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7F79" w14:textId="08B2BF66" w:rsidR="00B850AB" w:rsidRDefault="00990705" w:rsidP="00214002">
      <w:pPr>
        <w:spacing w:before="100" w:beforeAutospacing="1" w:after="100" w:afterAutospacing="1" w:line="240" w:lineRule="auto"/>
        <w:ind w:left="0"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990705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Furniture for Re</w:t>
      </w:r>
      <w:r w:rsidR="00681B0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-</w:t>
      </w:r>
      <w:r w:rsidRPr="00990705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use</w:t>
      </w:r>
      <w:r w:rsidR="00F264BD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 xml:space="preserve"> Process</w:t>
      </w:r>
    </w:p>
    <w:p w14:paraId="07F69BEF" w14:textId="77777777" w:rsidR="000D34FC" w:rsidRPr="0067520C" w:rsidRDefault="000D34FC" w:rsidP="00214002">
      <w:pPr>
        <w:spacing w:before="100" w:beforeAutospacing="1" w:after="100" w:afterAutospacing="1" w:line="240" w:lineRule="auto"/>
        <w:ind w:left="0"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</w:p>
    <w:p w14:paraId="3652297C" w14:textId="77777777" w:rsidR="00B850AB" w:rsidRPr="000D34FC" w:rsidRDefault="00B850AB" w:rsidP="00B850AB">
      <w:pPr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Catalogue of Furniture for Re-use</w:t>
      </w:r>
    </w:p>
    <w:p w14:paraId="37C9245F" w14:textId="6B33B8C2" w:rsidR="00B850AB" w:rsidRPr="000D34FC" w:rsidRDefault="00B850AB" w:rsidP="00B850A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V</w:t>
      </w:r>
      <w:r w:rsidR="0099070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isit the </w:t>
      </w:r>
      <w:hyperlink r:id="rId8" w:tgtFrame="_new" w:history="1">
        <w:r w:rsidR="00990705" w:rsidRPr="00BC22B0">
          <w:rPr>
            <w:rStyle w:val="Hyperlink"/>
            <w:rFonts w:ascii="Times New Roman" w:eastAsia="Times New Roman" w:hAnsi="Times New Roman" w:cs="Times New Roman"/>
            <w:kern w:val="0"/>
            <w:szCs w:val="22"/>
            <w14:ligatures w14:val="none"/>
          </w:rPr>
          <w:t>University of Galway Buildings &amp; Estates website</w:t>
        </w:r>
      </w:hyperlink>
      <w:r w:rsidR="0099070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to review </w:t>
      </w:r>
      <w:r w:rsidR="00681B06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items available.</w:t>
      </w:r>
    </w:p>
    <w:p w14:paraId="0EA251FA" w14:textId="77777777" w:rsidR="00B850AB" w:rsidRPr="000D34FC" w:rsidRDefault="00B850AB" w:rsidP="00B850AB">
      <w:pPr>
        <w:pStyle w:val="ListParagraph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55E21A28" w14:textId="78DFABA7" w:rsidR="00990705" w:rsidRPr="000D34FC" w:rsidRDefault="00990705" w:rsidP="00B850A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Contact your Unit Liaison to log a request on your behalf through PEMAC Assets. Include the following details:</w:t>
      </w:r>
    </w:p>
    <w:p w14:paraId="5E1264E5" w14:textId="1D231107" w:rsidR="00990705" w:rsidRPr="000D34FC" w:rsidRDefault="00990705" w:rsidP="001D64A5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Category: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Select </w:t>
      </w:r>
      <w:r w:rsidRPr="000D34FC">
        <w:rPr>
          <w:rFonts w:ascii="Times New Roman" w:eastAsia="Times New Roman" w:hAnsi="Times New Roman" w:cs="Times New Roman"/>
          <w:i/>
          <w:iCs/>
          <w:color w:val="auto"/>
          <w:kern w:val="0"/>
          <w:szCs w:val="22"/>
          <w14:ligatures w14:val="none"/>
        </w:rPr>
        <w:t>Furniture</w:t>
      </w:r>
      <w:r w:rsidR="00681B06" w:rsidRPr="000D34FC">
        <w:rPr>
          <w:rFonts w:ascii="Times New Roman" w:eastAsia="Times New Roman" w:hAnsi="Times New Roman" w:cs="Times New Roman"/>
          <w:i/>
          <w:iCs/>
          <w:color w:val="auto"/>
          <w:kern w:val="0"/>
          <w:szCs w:val="22"/>
          <w14:ligatures w14:val="none"/>
        </w:rPr>
        <w:t xml:space="preserve"> for Re-use</w:t>
      </w:r>
    </w:p>
    <w:p w14:paraId="02B58268" w14:textId="4CB1FC11" w:rsidR="00990705" w:rsidRPr="000D34FC" w:rsidRDefault="00990705" w:rsidP="001D64A5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Description: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Specify the exact piece of furniture</w:t>
      </w:r>
      <w:r w:rsidR="00681B06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/chair 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you wish to request</w:t>
      </w:r>
    </w:p>
    <w:p w14:paraId="18DA9790" w14:textId="21AE66B1" w:rsidR="001D64A5" w:rsidRPr="000D34FC" w:rsidRDefault="00990705" w:rsidP="00B850AB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Usage: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Indicate whether the item is for </w:t>
      </w:r>
      <w:r w:rsidR="001D64A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your 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on-campus </w:t>
      </w:r>
      <w:r w:rsidR="00681B06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office 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or home office</w:t>
      </w:r>
      <w:r w:rsidR="001D64A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.</w:t>
      </w:r>
    </w:p>
    <w:p w14:paraId="3FE3A9C6" w14:textId="77777777" w:rsidR="001D64A5" w:rsidRPr="000D34FC" w:rsidRDefault="001D64A5" w:rsidP="00B850A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All furniture items are allocated on a first-come, first-served basis.</w:t>
      </w:r>
    </w:p>
    <w:p w14:paraId="1C35DB2F" w14:textId="77777777" w:rsidR="0067520C" w:rsidRPr="000D34FC" w:rsidRDefault="00990705" w:rsidP="00B850AB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On-Campus Requests</w:t>
      </w:r>
    </w:p>
    <w:p w14:paraId="4B041244" w14:textId="77777777" w:rsidR="0067520C" w:rsidRPr="000D34FC" w:rsidRDefault="0067520C" w:rsidP="00B850AB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</w:pPr>
    </w:p>
    <w:p w14:paraId="4676CF3D" w14:textId="5CF9779B" w:rsidR="00990705" w:rsidRPr="000D34FC" w:rsidRDefault="00990705" w:rsidP="0067520C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If the furniture is for on-campus use, include the following information in your request ticket:</w:t>
      </w:r>
    </w:p>
    <w:p w14:paraId="56F926E0" w14:textId="77777777" w:rsidR="00990705" w:rsidRPr="000D34FC" w:rsidRDefault="00990705" w:rsidP="00E55E8E">
      <w:pPr>
        <w:numPr>
          <w:ilvl w:val="1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Contact name</w:t>
      </w:r>
    </w:p>
    <w:p w14:paraId="2F55341F" w14:textId="77777777" w:rsidR="00990705" w:rsidRPr="000D34FC" w:rsidRDefault="00990705" w:rsidP="00E55E8E">
      <w:pPr>
        <w:numPr>
          <w:ilvl w:val="1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Contact number</w:t>
      </w:r>
    </w:p>
    <w:p w14:paraId="72BD4D72" w14:textId="77777777" w:rsidR="00990705" w:rsidRPr="000D34FC" w:rsidRDefault="00990705" w:rsidP="00E55E8E">
      <w:pPr>
        <w:numPr>
          <w:ilvl w:val="1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Email address</w:t>
      </w:r>
    </w:p>
    <w:p w14:paraId="6350F37E" w14:textId="77777777" w:rsidR="00990705" w:rsidRPr="000D34FC" w:rsidRDefault="00990705" w:rsidP="00E55E8E">
      <w:pPr>
        <w:numPr>
          <w:ilvl w:val="1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Room number</w:t>
      </w:r>
    </w:p>
    <w:p w14:paraId="42531E75" w14:textId="77777777" w:rsidR="00FE6C11" w:rsidRPr="000D34FC" w:rsidRDefault="00990705" w:rsidP="00E55E8E">
      <w:pPr>
        <w:numPr>
          <w:ilvl w:val="1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Building name</w:t>
      </w:r>
    </w:p>
    <w:p w14:paraId="76160CA7" w14:textId="10E917A7" w:rsidR="001D64A5" w:rsidRPr="000D34FC" w:rsidRDefault="001D64A5" w:rsidP="00E55E8E">
      <w:pPr>
        <w:numPr>
          <w:ilvl w:val="1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Photo of the layout of your office</w:t>
      </w:r>
    </w:p>
    <w:p w14:paraId="50A4C978" w14:textId="77777777" w:rsidR="00681B06" w:rsidRPr="000D34FC" w:rsidRDefault="00681B06" w:rsidP="00681B06">
      <w:pPr>
        <w:spacing w:after="0" w:line="240" w:lineRule="auto"/>
        <w:ind w:left="144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1C41648D" w14:textId="29902010" w:rsidR="00E55E8E" w:rsidRPr="000D34FC" w:rsidRDefault="00990705" w:rsidP="0067520C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Bu</w:t>
      </w:r>
      <w:r w:rsidR="00681B06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siness Services Team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will review all requests.</w:t>
      </w:r>
    </w:p>
    <w:p w14:paraId="78347753" w14:textId="77777777" w:rsidR="00681B06" w:rsidRPr="000D34FC" w:rsidRDefault="00681B06" w:rsidP="00E55E8E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52C4F52D" w14:textId="390895AE" w:rsidR="00990705" w:rsidRPr="000D34FC" w:rsidRDefault="00990705" w:rsidP="0067520C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For on-campus requests, a member of </w:t>
      </w:r>
      <w:r w:rsidR="00B850AB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the 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Bu</w:t>
      </w:r>
      <w:r w:rsidR="001D64A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siness Services Team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will verify</w:t>
      </w:r>
      <w:r w:rsidR="007F6E69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,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</w:t>
      </w:r>
      <w:r w:rsidR="001D64A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if t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he proposed space can safely accommodate the furniture.</w:t>
      </w:r>
    </w:p>
    <w:p w14:paraId="1F14E905" w14:textId="77777777" w:rsidR="00E55E8E" w:rsidRPr="000D34FC" w:rsidRDefault="00E55E8E" w:rsidP="00E55E8E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</w:pPr>
    </w:p>
    <w:p w14:paraId="2EA5C6BD" w14:textId="77777777" w:rsidR="0067520C" w:rsidRPr="000D34FC" w:rsidRDefault="00990705" w:rsidP="00E55E8E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  <w:t>Home Use Requests</w:t>
      </w:r>
    </w:p>
    <w:p w14:paraId="4B2B7FAB" w14:textId="77777777" w:rsidR="0067520C" w:rsidRPr="000D34FC" w:rsidRDefault="0067520C" w:rsidP="00E55E8E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2"/>
          <w14:ligatures w14:val="none"/>
        </w:rPr>
      </w:pPr>
    </w:p>
    <w:p w14:paraId="332D3EBC" w14:textId="1BD486D0" w:rsidR="001D64A5" w:rsidRPr="000D34FC" w:rsidRDefault="00990705" w:rsidP="0067520C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A disclaimer will be issued to the request</w:t>
      </w:r>
      <w:r w:rsidR="001D64A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e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r for signature and must be returned within 2 working days</w:t>
      </w:r>
      <w:r w:rsidR="00B850AB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.  </w:t>
      </w:r>
      <w:r w:rsidR="006B27C7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If the disclaimer is not returned within </w:t>
      </w:r>
      <w:r w:rsidR="00B850AB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this timeframe, </w:t>
      </w:r>
      <w:r w:rsidR="006B27C7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the ticket will be closed.</w:t>
      </w:r>
    </w:p>
    <w:p w14:paraId="63A2D4E9" w14:textId="77777777" w:rsidR="0067520C" w:rsidRPr="000D34FC" w:rsidRDefault="0067520C" w:rsidP="0067520C">
      <w:pPr>
        <w:pStyle w:val="ListParagraph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7FA757F6" w14:textId="15B6ECEB" w:rsidR="00E55E8E" w:rsidRPr="000D34FC" w:rsidRDefault="00990705" w:rsidP="0067520C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The </w:t>
      </w:r>
      <w:r w:rsidR="00C031F1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requester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is responsible for organising collection of the furniture.</w:t>
      </w:r>
    </w:p>
    <w:p w14:paraId="64DE86C4" w14:textId="77777777" w:rsidR="001D64A5" w:rsidRPr="000D34FC" w:rsidRDefault="001D64A5" w:rsidP="00E55E8E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38B066EC" w14:textId="14800EBC" w:rsidR="001D64A5" w:rsidRDefault="00B850AB" w:rsidP="009D224A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A member of the Business Services Team </w:t>
      </w:r>
      <w:r w:rsidR="0099070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will confirm the date, time and pick-up location for the furniture</w:t>
      </w:r>
      <w:r w:rsidR="00C031F1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item/s</w:t>
      </w:r>
      <w:r w:rsidR="0099070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.</w:t>
      </w:r>
    </w:p>
    <w:p w14:paraId="7B6D9D9D" w14:textId="77777777" w:rsidR="000D34FC" w:rsidRPr="000D34FC" w:rsidRDefault="000D34FC" w:rsidP="000D34FC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</w:p>
    <w:p w14:paraId="31C86BBD" w14:textId="7EF60922" w:rsidR="005C1662" w:rsidRPr="000D34FC" w:rsidRDefault="00990705" w:rsidP="0067520C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Furniture it</w:t>
      </w:r>
      <w:r w:rsidR="001D64A5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e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ms must be collected within 5 working days</w:t>
      </w:r>
      <w:r w:rsidR="00B850AB"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 of approval</w:t>
      </w:r>
      <w:r w:rsid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.  </w:t>
      </w:r>
      <w:r w:rsidRPr="000D34FC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Uncollected items will not be held.</w:t>
      </w:r>
    </w:p>
    <w:sectPr w:rsidR="005C1662" w:rsidRPr="000D34FC" w:rsidSect="001D64A5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A522" w14:textId="77777777" w:rsidR="00BC22B0" w:rsidRDefault="00BC22B0" w:rsidP="00BC22B0">
      <w:pPr>
        <w:spacing w:after="0" w:line="240" w:lineRule="auto"/>
      </w:pPr>
      <w:r>
        <w:separator/>
      </w:r>
    </w:p>
  </w:endnote>
  <w:endnote w:type="continuationSeparator" w:id="0">
    <w:p w14:paraId="026BA0F2" w14:textId="77777777" w:rsidR="00BC22B0" w:rsidRDefault="00BC22B0" w:rsidP="00BC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987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4DECA" w14:textId="40F99339" w:rsidR="00BC22B0" w:rsidRDefault="00BC22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C05FF" w14:textId="1492DD3E" w:rsidR="00BC22B0" w:rsidRDefault="00BC22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E4B45" wp14:editId="6A15619E">
              <wp:simplePos x="0" y="0"/>
              <wp:positionH relativeFrom="page">
                <wp:posOffset>-542925</wp:posOffset>
              </wp:positionH>
              <wp:positionV relativeFrom="paragraph">
                <wp:posOffset>415290</wp:posOffset>
              </wp:positionV>
              <wp:extent cx="8534400" cy="200025"/>
              <wp:effectExtent l="0" t="0" r="0" b="9525"/>
              <wp:wrapNone/>
              <wp:docPr id="155535441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4400" cy="200025"/>
                      </a:xfrm>
                      <a:prstGeom prst="rect">
                        <a:avLst/>
                      </a:prstGeom>
                      <a:solidFill>
                        <a:srgbClr val="A80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FCA93F" id="Rectangle 1" o:spid="_x0000_s1026" style="position:absolute;margin-left:-42.75pt;margin-top:32.7pt;width:672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" fillcolor="#a80050" stroked="f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D95D" w14:textId="77777777" w:rsidR="00BC22B0" w:rsidRDefault="00BC22B0" w:rsidP="00BC22B0">
      <w:pPr>
        <w:spacing w:after="0" w:line="240" w:lineRule="auto"/>
      </w:pPr>
      <w:r>
        <w:separator/>
      </w:r>
    </w:p>
  </w:footnote>
  <w:footnote w:type="continuationSeparator" w:id="0">
    <w:p w14:paraId="0353A41A" w14:textId="77777777" w:rsidR="00BC22B0" w:rsidRDefault="00BC22B0" w:rsidP="00BC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E18A" w14:textId="12A82AC5" w:rsidR="00BC22B0" w:rsidRDefault="00BC22B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832E3" wp14:editId="294A2AE6">
          <wp:simplePos x="0" y="0"/>
          <wp:positionH relativeFrom="column">
            <wp:posOffset>-304800</wp:posOffset>
          </wp:positionH>
          <wp:positionV relativeFrom="paragraph">
            <wp:posOffset>-163830</wp:posOffset>
          </wp:positionV>
          <wp:extent cx="1790700" cy="447675"/>
          <wp:effectExtent l="0" t="0" r="0" b="9525"/>
          <wp:wrapTight wrapText="bothSides">
            <wp:wrapPolygon edited="0">
              <wp:start x="1149" y="0"/>
              <wp:lineTo x="0" y="4596"/>
              <wp:lineTo x="0" y="16545"/>
              <wp:lineTo x="1149" y="21140"/>
              <wp:lineTo x="4136" y="21140"/>
              <wp:lineTo x="10340" y="21140"/>
              <wp:lineTo x="21140" y="17464"/>
              <wp:lineTo x="21370" y="11949"/>
              <wp:lineTo x="21370" y="3677"/>
              <wp:lineTo x="3906" y="0"/>
              <wp:lineTo x="1149" y="0"/>
            </wp:wrapPolygon>
          </wp:wrapTight>
          <wp:docPr id="1451785872" name="Picture 1187618777" descr="A black background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997498" name="Picture 853997498" descr="A black background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5BC27" w14:textId="77777777" w:rsidR="00BC22B0" w:rsidRDefault="00BC22B0">
    <w:pPr>
      <w:pStyle w:val="Header"/>
    </w:pPr>
  </w:p>
  <w:tbl>
    <w:tblPr>
      <w:tblStyle w:val="TableGrid"/>
      <w:tblW w:w="10154" w:type="dxa"/>
      <w:tblInd w:w="-5" w:type="dxa"/>
      <w:tblLayout w:type="fixed"/>
      <w:tblCellMar>
        <w:top w:w="44" w:type="dxa"/>
        <w:left w:w="107" w:type="dxa"/>
        <w:right w:w="103" w:type="dxa"/>
      </w:tblCellMar>
      <w:tblLook w:val="04A0" w:firstRow="1" w:lastRow="0" w:firstColumn="1" w:lastColumn="0" w:noHBand="0" w:noVBand="1"/>
    </w:tblPr>
    <w:tblGrid>
      <w:gridCol w:w="1407"/>
      <w:gridCol w:w="3786"/>
      <w:gridCol w:w="709"/>
      <w:gridCol w:w="1559"/>
      <w:gridCol w:w="1276"/>
      <w:gridCol w:w="1417"/>
    </w:tblGrid>
    <w:tr w:rsidR="00BC22B0" w14:paraId="1D24C643" w14:textId="77777777" w:rsidTr="00BC22B0">
      <w:trPr>
        <w:trHeight w:val="341"/>
      </w:trPr>
      <w:tc>
        <w:tcPr>
          <w:tcW w:w="140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A80050"/>
        </w:tcPr>
        <w:p w14:paraId="587D95F1" w14:textId="77777777" w:rsidR="00BC22B0" w:rsidRPr="005F3541" w:rsidRDefault="00BC22B0" w:rsidP="00BC22B0">
          <w:pPr>
            <w:spacing w:after="0" w:line="259" w:lineRule="auto"/>
            <w:ind w:left="0" w:firstLine="0"/>
            <w:jc w:val="left"/>
            <w:rPr>
              <w:b/>
              <w:bCs/>
            </w:rPr>
          </w:pPr>
          <w:r w:rsidRPr="005F3541">
            <w:rPr>
              <w:b/>
              <w:bCs/>
              <w:color w:val="FFFFFF" w:themeColor="background1"/>
            </w:rPr>
            <w:t>Unit</w:t>
          </w:r>
        </w:p>
      </w:tc>
      <w:tc>
        <w:tcPr>
          <w:tcW w:w="8747" w:type="dxa"/>
          <w:gridSpan w:val="5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64EE183D" w14:textId="77777777" w:rsidR="00BC22B0" w:rsidRPr="00AA55B9" w:rsidRDefault="00BC22B0" w:rsidP="00BC22B0">
          <w:pPr>
            <w:spacing w:after="0" w:line="259" w:lineRule="auto"/>
            <w:ind w:left="2" w:firstLine="0"/>
            <w:jc w:val="left"/>
            <w:rPr>
              <w:b/>
              <w:bCs/>
              <w:sz w:val="24"/>
            </w:rPr>
          </w:pPr>
          <w:r w:rsidRPr="2F4C8B2D">
            <w:rPr>
              <w:b/>
              <w:bCs/>
              <w:sz w:val="24"/>
            </w:rPr>
            <w:t xml:space="preserve">Buildings &amp; Estates, University of Galway, Policies &amp; Procedures  </w:t>
          </w:r>
        </w:p>
      </w:tc>
    </w:tr>
    <w:tr w:rsidR="00BC22B0" w14:paraId="60AF29B3" w14:textId="77777777" w:rsidTr="00BC22B0">
      <w:trPr>
        <w:trHeight w:val="278"/>
      </w:trPr>
      <w:tc>
        <w:tcPr>
          <w:tcW w:w="140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A80050"/>
        </w:tcPr>
        <w:p w14:paraId="26D6B39C" w14:textId="77777777" w:rsidR="00BC22B0" w:rsidRDefault="00BC22B0" w:rsidP="00BC22B0">
          <w:pPr>
            <w:spacing w:after="0" w:line="259" w:lineRule="auto"/>
            <w:ind w:left="0" w:firstLine="0"/>
            <w:jc w:val="left"/>
          </w:pPr>
          <w:r>
            <w:rPr>
              <w:b/>
              <w:color w:val="FFFFFF"/>
            </w:rPr>
            <w:t xml:space="preserve">Title </w:t>
          </w:r>
        </w:p>
      </w:tc>
      <w:tc>
        <w:tcPr>
          <w:tcW w:w="6054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15B53527" w14:textId="77777777" w:rsidR="00BC22B0" w:rsidRPr="00BC22B0" w:rsidRDefault="00BC22B0" w:rsidP="00BC22B0">
          <w:pPr>
            <w:ind w:left="0" w:firstLine="0"/>
          </w:pPr>
          <w:r w:rsidRPr="00BC22B0">
            <w:t xml:space="preserve">Furniture for Re-use </w:t>
          </w:r>
        </w:p>
      </w:tc>
      <w:tc>
        <w:tcPr>
          <w:tcW w:w="127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A80050"/>
        </w:tcPr>
        <w:p w14:paraId="63C4C599" w14:textId="77777777" w:rsidR="00BC22B0" w:rsidRPr="00A618E1" w:rsidRDefault="00BC22B0" w:rsidP="00BC22B0">
          <w:pPr>
            <w:spacing w:after="0" w:line="259" w:lineRule="auto"/>
            <w:ind w:left="2" w:firstLine="0"/>
            <w:jc w:val="left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Issued by</w:t>
          </w:r>
        </w:p>
      </w:tc>
      <w:tc>
        <w:tcPr>
          <w:tcW w:w="141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EDD73C6" w14:textId="77777777" w:rsidR="00BC22B0" w:rsidRPr="00F80072" w:rsidRDefault="00BC22B0" w:rsidP="00BC22B0">
          <w:pPr>
            <w:spacing w:after="0" w:line="259" w:lineRule="auto"/>
            <w:ind w:left="2" w:firstLine="0"/>
            <w:jc w:val="left"/>
          </w:pPr>
          <w:r>
            <w:t>BS</w:t>
          </w:r>
        </w:p>
      </w:tc>
    </w:tr>
    <w:tr w:rsidR="00BC22B0" w14:paraId="17DFE45F" w14:textId="77777777" w:rsidTr="00BC22B0">
      <w:trPr>
        <w:trHeight w:val="322"/>
      </w:trPr>
      <w:tc>
        <w:tcPr>
          <w:tcW w:w="140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A80050"/>
        </w:tcPr>
        <w:p w14:paraId="3ADFAFC3" w14:textId="77777777" w:rsidR="00BC22B0" w:rsidRPr="00E84DF8" w:rsidRDefault="00BC22B0" w:rsidP="00BC22B0">
          <w:pPr>
            <w:spacing w:after="0" w:line="259" w:lineRule="auto"/>
            <w:ind w:left="0" w:firstLine="0"/>
            <w:jc w:val="left"/>
            <w:rPr>
              <w:strike/>
              <w:color w:val="FFFF00"/>
            </w:rPr>
          </w:pPr>
          <w:r w:rsidRPr="00825C86">
            <w:rPr>
              <w:b/>
              <w:color w:val="auto"/>
            </w:rPr>
            <w:t>Category</w:t>
          </w:r>
        </w:p>
      </w:tc>
      <w:tc>
        <w:tcPr>
          <w:tcW w:w="378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3266AFB8" w14:textId="77777777" w:rsidR="00BC22B0" w:rsidRPr="00F80072" w:rsidRDefault="00BC22B0" w:rsidP="00BC22B0">
          <w:pPr>
            <w:spacing w:after="0" w:line="259" w:lineRule="auto"/>
            <w:ind w:left="0" w:firstLine="0"/>
            <w:jc w:val="left"/>
          </w:pPr>
        </w:p>
      </w:tc>
      <w:tc>
        <w:tcPr>
          <w:tcW w:w="70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  <w:shd w:val="clear" w:color="auto" w:fill="A80050"/>
        </w:tcPr>
        <w:p w14:paraId="2870048E" w14:textId="77777777" w:rsidR="00BC22B0" w:rsidRPr="001D21E0" w:rsidRDefault="00BC22B0" w:rsidP="00BC22B0">
          <w:pPr>
            <w:spacing w:after="0" w:line="259" w:lineRule="auto"/>
            <w:ind w:left="0" w:firstLine="0"/>
            <w:jc w:val="left"/>
            <w:rPr>
              <w:b/>
              <w:bCs/>
            </w:rPr>
          </w:pPr>
          <w:r>
            <w:rPr>
              <w:b/>
              <w:bCs/>
              <w:color w:val="FFFFFF" w:themeColor="background1"/>
            </w:rPr>
            <w:t>Code</w:t>
          </w:r>
        </w:p>
      </w:tc>
      <w:tc>
        <w:tcPr>
          <w:tcW w:w="155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</w:tcPr>
        <w:p w14:paraId="6C6B85D6" w14:textId="1B6E8A1E" w:rsidR="00BC22B0" w:rsidRPr="00F67029" w:rsidRDefault="00BC22B0" w:rsidP="00BC22B0">
          <w:pPr>
            <w:spacing w:after="0" w:line="259" w:lineRule="auto"/>
            <w:jc w:val="left"/>
            <w:rPr>
              <w:color w:val="auto"/>
            </w:rPr>
          </w:pPr>
          <w:r>
            <w:rPr>
              <w:color w:val="auto"/>
            </w:rPr>
            <w:t>BSOP-68</w:t>
          </w:r>
        </w:p>
      </w:tc>
      <w:tc>
        <w:tcPr>
          <w:tcW w:w="127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  <w:shd w:val="clear" w:color="auto" w:fill="A80050"/>
        </w:tcPr>
        <w:p w14:paraId="73FA632B" w14:textId="77777777" w:rsidR="00BC22B0" w:rsidRPr="00F80072" w:rsidRDefault="00BC22B0" w:rsidP="00BC22B0">
          <w:pPr>
            <w:spacing w:after="0" w:line="259" w:lineRule="auto"/>
            <w:ind w:left="2" w:firstLine="0"/>
            <w:jc w:val="left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Revision</w:t>
          </w:r>
        </w:p>
      </w:tc>
      <w:tc>
        <w:tcPr>
          <w:tcW w:w="141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</w:tcPr>
        <w:p w14:paraId="67BB4F58" w14:textId="77777777" w:rsidR="00BC22B0" w:rsidRPr="00A827F7" w:rsidRDefault="00BC22B0" w:rsidP="00BC22B0">
          <w:pPr>
            <w:spacing w:after="0" w:line="259" w:lineRule="auto"/>
            <w:jc w:val="left"/>
            <w:rPr>
              <w:color w:val="auto"/>
            </w:rPr>
          </w:pPr>
          <w:r w:rsidRPr="00A827F7">
            <w:rPr>
              <w:color w:val="auto"/>
            </w:rPr>
            <w:t>0</w:t>
          </w:r>
        </w:p>
      </w:tc>
    </w:tr>
    <w:tr w:rsidR="00BC22B0" w14:paraId="2DE76109" w14:textId="77777777" w:rsidTr="00BC22B0">
      <w:trPr>
        <w:trHeight w:val="380"/>
      </w:trPr>
      <w:tc>
        <w:tcPr>
          <w:tcW w:w="1407" w:type="dxa"/>
          <w:tcBorders>
            <w:top w:val="single" w:sz="4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A80050"/>
        </w:tcPr>
        <w:p w14:paraId="0348DE97" w14:textId="77777777" w:rsidR="00BC22B0" w:rsidRDefault="00BC22B0" w:rsidP="00BC22B0">
          <w:pPr>
            <w:spacing w:after="0" w:line="259" w:lineRule="auto"/>
            <w:ind w:left="0" w:firstLine="0"/>
            <w:jc w:val="left"/>
          </w:pPr>
          <w:r>
            <w:rPr>
              <w:b/>
              <w:color w:val="FFFFFF"/>
            </w:rPr>
            <w:t>Approved by</w:t>
          </w:r>
        </w:p>
      </w:tc>
      <w:tc>
        <w:tcPr>
          <w:tcW w:w="3786" w:type="dxa"/>
          <w:tcBorders>
            <w:top w:val="single" w:sz="4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1D9004AC" w14:textId="77777777" w:rsidR="00BC22B0" w:rsidRPr="00F80072" w:rsidRDefault="00BC22B0" w:rsidP="00BC22B0">
          <w:pPr>
            <w:spacing w:after="0" w:line="259" w:lineRule="auto"/>
            <w:ind w:left="0" w:firstLine="0"/>
            <w:jc w:val="left"/>
          </w:pPr>
          <w:r>
            <w:t>Director of Buildings &amp; Estates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A80050"/>
        </w:tcPr>
        <w:p w14:paraId="39100EB5" w14:textId="77777777" w:rsidR="00BC22B0" w:rsidRPr="00A618E1" w:rsidRDefault="00BC22B0" w:rsidP="00BC22B0">
          <w:pPr>
            <w:spacing w:after="0" w:line="259" w:lineRule="auto"/>
            <w:ind w:left="2" w:firstLine="0"/>
            <w:jc w:val="left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Date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38110687" w14:textId="77777777" w:rsidR="00BC22B0" w:rsidRDefault="00BC22B0" w:rsidP="00BC22B0">
          <w:pPr>
            <w:spacing w:after="0" w:line="259" w:lineRule="auto"/>
            <w:ind w:left="0" w:firstLine="0"/>
            <w:jc w:val="left"/>
          </w:pPr>
          <w:r>
            <w:t>01/10/2025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A80050"/>
        </w:tcPr>
        <w:p w14:paraId="00343B8B" w14:textId="77777777" w:rsidR="00BC22B0" w:rsidRPr="00F80072" w:rsidRDefault="00BC22B0" w:rsidP="00BC22B0">
          <w:pPr>
            <w:spacing w:after="0" w:line="259" w:lineRule="auto"/>
            <w:ind w:left="2" w:firstLine="0"/>
            <w:jc w:val="left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Page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6EDCF672" w14:textId="77777777" w:rsidR="00BC22B0" w:rsidRDefault="00BC22B0" w:rsidP="00BC22B0">
          <w:pPr>
            <w:spacing w:after="0" w:line="259" w:lineRule="auto"/>
            <w:ind w:left="2" w:firstLine="0"/>
            <w:jc w:val="left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t>1</w:t>
          </w:r>
        </w:p>
      </w:tc>
    </w:tr>
  </w:tbl>
  <w:p w14:paraId="6CEC0BE0" w14:textId="4C7A80B3" w:rsidR="00BC22B0" w:rsidRDefault="00BC22B0" w:rsidP="00BC2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242"/>
    <w:multiLevelType w:val="hybridMultilevel"/>
    <w:tmpl w:val="D3A28B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0CEE"/>
    <w:multiLevelType w:val="multilevel"/>
    <w:tmpl w:val="30D2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97E77"/>
    <w:multiLevelType w:val="multilevel"/>
    <w:tmpl w:val="D3C0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E7BFB"/>
    <w:multiLevelType w:val="hybridMultilevel"/>
    <w:tmpl w:val="3A22BD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760ED"/>
    <w:multiLevelType w:val="hybridMultilevel"/>
    <w:tmpl w:val="4D34482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C3113"/>
    <w:multiLevelType w:val="multilevel"/>
    <w:tmpl w:val="BD9E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B6AF9"/>
    <w:multiLevelType w:val="hybridMultilevel"/>
    <w:tmpl w:val="BF5016B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C5CE5"/>
    <w:multiLevelType w:val="multilevel"/>
    <w:tmpl w:val="D3C0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8713E"/>
    <w:multiLevelType w:val="multilevel"/>
    <w:tmpl w:val="D3C0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E032E"/>
    <w:multiLevelType w:val="hybridMultilevel"/>
    <w:tmpl w:val="421456E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A4B83"/>
    <w:multiLevelType w:val="multilevel"/>
    <w:tmpl w:val="30D2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06933"/>
    <w:multiLevelType w:val="hybridMultilevel"/>
    <w:tmpl w:val="8668D62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74EB8"/>
    <w:multiLevelType w:val="hybridMultilevel"/>
    <w:tmpl w:val="1F8226BE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01C23"/>
    <w:multiLevelType w:val="hybridMultilevel"/>
    <w:tmpl w:val="5CE052F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2679D"/>
    <w:multiLevelType w:val="hybridMultilevel"/>
    <w:tmpl w:val="7DAA86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B1529"/>
    <w:multiLevelType w:val="hybridMultilevel"/>
    <w:tmpl w:val="1458E6A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9443">
    <w:abstractNumId w:val="0"/>
  </w:num>
  <w:num w:numId="2" w16cid:durableId="1013465">
    <w:abstractNumId w:val="3"/>
  </w:num>
  <w:num w:numId="3" w16cid:durableId="218178108">
    <w:abstractNumId w:val="10"/>
  </w:num>
  <w:num w:numId="4" w16cid:durableId="397287899">
    <w:abstractNumId w:val="1"/>
  </w:num>
  <w:num w:numId="5" w16cid:durableId="1586843562">
    <w:abstractNumId w:val="2"/>
  </w:num>
  <w:num w:numId="6" w16cid:durableId="104085741">
    <w:abstractNumId w:val="12"/>
  </w:num>
  <w:num w:numId="7" w16cid:durableId="39864860">
    <w:abstractNumId w:val="6"/>
  </w:num>
  <w:num w:numId="8" w16cid:durableId="635987446">
    <w:abstractNumId w:val="8"/>
  </w:num>
  <w:num w:numId="9" w16cid:durableId="975181583">
    <w:abstractNumId w:val="7"/>
  </w:num>
  <w:num w:numId="10" w16cid:durableId="1827821061">
    <w:abstractNumId w:val="5"/>
  </w:num>
  <w:num w:numId="11" w16cid:durableId="150022206">
    <w:abstractNumId w:val="14"/>
  </w:num>
  <w:num w:numId="12" w16cid:durableId="862942231">
    <w:abstractNumId w:val="13"/>
  </w:num>
  <w:num w:numId="13" w16cid:durableId="1006517661">
    <w:abstractNumId w:val="15"/>
  </w:num>
  <w:num w:numId="14" w16cid:durableId="1234782664">
    <w:abstractNumId w:val="4"/>
  </w:num>
  <w:num w:numId="15" w16cid:durableId="239099916">
    <w:abstractNumId w:val="11"/>
  </w:num>
  <w:num w:numId="16" w16cid:durableId="1348484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D5"/>
    <w:rsid w:val="00025ADB"/>
    <w:rsid w:val="00042C00"/>
    <w:rsid w:val="00046974"/>
    <w:rsid w:val="000612CF"/>
    <w:rsid w:val="000D34FC"/>
    <w:rsid w:val="000F5859"/>
    <w:rsid w:val="00136DC3"/>
    <w:rsid w:val="001603AB"/>
    <w:rsid w:val="001C76E5"/>
    <w:rsid w:val="001D64A5"/>
    <w:rsid w:val="00214002"/>
    <w:rsid w:val="00304E72"/>
    <w:rsid w:val="00395C1F"/>
    <w:rsid w:val="003F2CA6"/>
    <w:rsid w:val="00412C70"/>
    <w:rsid w:val="00444E95"/>
    <w:rsid w:val="004A0C83"/>
    <w:rsid w:val="004F6549"/>
    <w:rsid w:val="00506363"/>
    <w:rsid w:val="00561B20"/>
    <w:rsid w:val="005C1662"/>
    <w:rsid w:val="005E7BB8"/>
    <w:rsid w:val="00641625"/>
    <w:rsid w:val="006619F4"/>
    <w:rsid w:val="0067520C"/>
    <w:rsid w:val="00681B06"/>
    <w:rsid w:val="006B27C7"/>
    <w:rsid w:val="006C3D1F"/>
    <w:rsid w:val="00704190"/>
    <w:rsid w:val="007E26D5"/>
    <w:rsid w:val="007E6F9C"/>
    <w:rsid w:val="007F6E69"/>
    <w:rsid w:val="00874257"/>
    <w:rsid w:val="008761C4"/>
    <w:rsid w:val="008A2FE1"/>
    <w:rsid w:val="008C2AC1"/>
    <w:rsid w:val="00964B22"/>
    <w:rsid w:val="00990705"/>
    <w:rsid w:val="009C0FC1"/>
    <w:rsid w:val="009D224A"/>
    <w:rsid w:val="009D56B6"/>
    <w:rsid w:val="00A24896"/>
    <w:rsid w:val="00A92069"/>
    <w:rsid w:val="00AB2705"/>
    <w:rsid w:val="00AD7B92"/>
    <w:rsid w:val="00B01C0C"/>
    <w:rsid w:val="00B11200"/>
    <w:rsid w:val="00B850AB"/>
    <w:rsid w:val="00BC22B0"/>
    <w:rsid w:val="00BE6BD7"/>
    <w:rsid w:val="00C031F1"/>
    <w:rsid w:val="00C06BC8"/>
    <w:rsid w:val="00C53895"/>
    <w:rsid w:val="00D5417C"/>
    <w:rsid w:val="00D83E05"/>
    <w:rsid w:val="00D915BB"/>
    <w:rsid w:val="00D9761C"/>
    <w:rsid w:val="00E45F87"/>
    <w:rsid w:val="00E55E8E"/>
    <w:rsid w:val="00E62E37"/>
    <w:rsid w:val="00F16D92"/>
    <w:rsid w:val="00F264BD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88DF7"/>
  <w15:chartTrackingRefBased/>
  <w15:docId w15:val="{AAF64845-82E6-4929-B496-CFB748DE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6D5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6D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6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6D5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26D5"/>
  </w:style>
  <w:style w:type="table" w:customStyle="1" w:styleId="TableGrid">
    <w:name w:val="TableGrid"/>
    <w:rsid w:val="007E26D5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7E26D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7E26D5"/>
  </w:style>
  <w:style w:type="character" w:styleId="Hyperlink">
    <w:name w:val="Hyperlink"/>
    <w:basedOn w:val="DefaultParagraphFont"/>
    <w:uiPriority w:val="99"/>
    <w:unhideWhenUsed/>
    <w:rsid w:val="00C538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89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C2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B0"/>
    <w:rPr>
      <w:rFonts w:ascii="Calibri" w:eastAsia="Calibri" w:hAnsi="Calibri" w:cs="Calibri"/>
      <w:color w:val="000000"/>
      <w:sz w:val="22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yofgalway.ie/buildings/service-helpdesk/furniture-for-re-u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3150-7CE9-488A-8DFA-EDCE0CD5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Welby, Stephanie</dc:creator>
  <cp:keywords/>
  <dc:description/>
  <cp:lastModifiedBy>Flaherty, Áine</cp:lastModifiedBy>
  <cp:revision>2</cp:revision>
  <dcterms:created xsi:type="dcterms:W3CDTF">2025-10-10T12:58:00Z</dcterms:created>
  <dcterms:modified xsi:type="dcterms:W3CDTF">2025-10-10T12:58:00Z</dcterms:modified>
</cp:coreProperties>
</file>