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9D" w:rsidRPr="008D0018" w:rsidRDefault="002579F1" w:rsidP="009C4088">
      <w:pPr>
        <w:jc w:val="center"/>
        <w:rPr>
          <w:rFonts w:ascii="GP-Futura" w:hAnsi="GP-Futura" w:cs="Arial"/>
          <w:b/>
          <w:color w:val="E36C0A" w:themeColor="accent6" w:themeShade="BF"/>
          <w:sz w:val="28"/>
          <w:szCs w:val="28"/>
          <w:lang w:val="hu-HU"/>
        </w:rPr>
      </w:pPr>
      <w:r w:rsidRPr="002579F1">
        <w:rPr>
          <w:rFonts w:ascii="Arial" w:hAnsi="Arial" w:cs="Arial"/>
          <w:color w:val="E36C0A" w:themeColor="accent6" w:themeShade="BF"/>
          <w:sz w:val="28"/>
          <w:szCs w:val="28"/>
          <w:lang w:val="hu-HU"/>
        </w:rPr>
        <w:t>A</w:t>
      </w:r>
      <w:r w:rsidR="00700D9D" w:rsidRPr="008D0018">
        <w:rPr>
          <w:rFonts w:ascii="GP-Futura" w:hAnsi="GP-Futura" w:cs="Arial"/>
          <w:b/>
          <w:color w:val="E36C0A" w:themeColor="accent6" w:themeShade="BF"/>
          <w:sz w:val="28"/>
          <w:szCs w:val="28"/>
          <w:lang w:val="hu-HU"/>
        </w:rPr>
        <w:t>ccess to Justice for Ch</w:t>
      </w:r>
      <w:r>
        <w:rPr>
          <w:rFonts w:ascii="GP-Futura" w:hAnsi="GP-Futura" w:cs="Arial"/>
          <w:b/>
          <w:color w:val="E36C0A" w:themeColor="accent6" w:themeShade="BF"/>
          <w:sz w:val="28"/>
          <w:szCs w:val="28"/>
          <w:lang w:val="hu-HU"/>
        </w:rPr>
        <w:t>ildren with Mental Disabilities</w:t>
      </w:r>
      <w:r w:rsidR="009C4088">
        <w:rPr>
          <w:rFonts w:ascii="GP-Futura" w:hAnsi="GP-Futura" w:cs="Arial"/>
          <w:b/>
          <w:color w:val="E36C0A" w:themeColor="accent6" w:themeShade="BF"/>
          <w:sz w:val="28"/>
          <w:szCs w:val="28"/>
          <w:lang w:val="hu-HU"/>
        </w:rPr>
        <w:t>: Launch of the Country Report on Ireland</w:t>
      </w:r>
    </w:p>
    <w:p w:rsidR="00700D9D" w:rsidRPr="008D0018" w:rsidRDefault="00700D9D" w:rsidP="009F4263">
      <w:pPr>
        <w:spacing w:after="0" w:line="240" w:lineRule="auto"/>
        <w:jc w:val="center"/>
        <w:rPr>
          <w:rFonts w:ascii="Futura Lt BT" w:eastAsia="Calibri" w:hAnsi="Futura Lt BT" w:cs="Arial"/>
          <w:b/>
          <w:lang w:val="en-GB"/>
        </w:rPr>
      </w:pPr>
      <w:r w:rsidRPr="008D0018">
        <w:rPr>
          <w:rFonts w:ascii="Futura Lt BT" w:eastAsia="Calibri" w:hAnsi="Futura Lt BT" w:cs="Arial"/>
          <w:b/>
          <w:lang w:val="en-GB"/>
        </w:rPr>
        <w:t xml:space="preserve">Organised by </w:t>
      </w:r>
      <w:r w:rsidR="00996BB3" w:rsidRPr="008D0018">
        <w:rPr>
          <w:rFonts w:ascii="Futura Lt BT" w:eastAsia="Calibri" w:hAnsi="Futura Lt BT" w:cs="Arial"/>
          <w:b/>
          <w:lang w:val="en-GB"/>
        </w:rPr>
        <w:t xml:space="preserve">the </w:t>
      </w:r>
      <w:r w:rsidR="00EC4450">
        <w:rPr>
          <w:rFonts w:ascii="Futura Lt BT" w:eastAsia="Calibri" w:hAnsi="Futura Lt BT" w:cs="Arial"/>
          <w:b/>
          <w:lang w:val="en-GB"/>
        </w:rPr>
        <w:t>Centre for Disability Law and Policy</w:t>
      </w:r>
    </w:p>
    <w:p w:rsidR="00700D9D" w:rsidRPr="008D0018" w:rsidRDefault="003B00F6" w:rsidP="003B00F6">
      <w:pPr>
        <w:tabs>
          <w:tab w:val="center" w:pos="4680"/>
          <w:tab w:val="left" w:pos="7650"/>
        </w:tabs>
        <w:spacing w:after="0" w:line="240" w:lineRule="auto"/>
        <w:rPr>
          <w:rFonts w:ascii="Futura Lt BT" w:eastAsia="Calibri" w:hAnsi="Futura Lt BT" w:cs="Arial"/>
          <w:b/>
          <w:lang w:val="en-GB"/>
        </w:rPr>
      </w:pPr>
      <w:r>
        <w:rPr>
          <w:rFonts w:ascii="Futura Lt BT" w:eastAsia="Calibri" w:hAnsi="Futura Lt BT" w:cs="Arial"/>
          <w:b/>
          <w:lang w:val="en-GB"/>
        </w:rPr>
        <w:tab/>
      </w:r>
      <w:r w:rsidR="00EC4450">
        <w:rPr>
          <w:rFonts w:ascii="Futura Lt BT" w:eastAsia="Calibri" w:hAnsi="Futura Lt BT" w:cs="Arial"/>
          <w:b/>
          <w:lang w:val="en-GB"/>
        </w:rPr>
        <w:t>23</w:t>
      </w:r>
      <w:r w:rsidR="00B97945" w:rsidRPr="008D0018">
        <w:rPr>
          <w:rFonts w:ascii="Futura Lt BT" w:eastAsia="Calibri" w:hAnsi="Futura Lt BT" w:cs="Arial"/>
          <w:b/>
          <w:lang w:val="en-GB"/>
        </w:rPr>
        <w:t>April</w:t>
      </w:r>
      <w:r w:rsidR="00996BB3" w:rsidRPr="008D0018">
        <w:rPr>
          <w:rFonts w:ascii="Futura Lt BT" w:eastAsia="Calibri" w:hAnsi="Futura Lt BT" w:cs="Arial"/>
          <w:b/>
          <w:lang w:val="en-GB"/>
        </w:rPr>
        <w:t xml:space="preserve"> 2015</w:t>
      </w:r>
      <w:r>
        <w:rPr>
          <w:rFonts w:ascii="Futura Lt BT" w:eastAsia="Calibri" w:hAnsi="Futura Lt BT" w:cs="Arial"/>
          <w:b/>
          <w:lang w:val="en-GB"/>
        </w:rPr>
        <w:tab/>
      </w:r>
    </w:p>
    <w:p w:rsidR="00700D9D" w:rsidRPr="008D0018" w:rsidRDefault="00700D9D" w:rsidP="009F4263">
      <w:pPr>
        <w:spacing w:after="0" w:line="240" w:lineRule="auto"/>
        <w:jc w:val="center"/>
        <w:rPr>
          <w:rFonts w:ascii="Futura Lt BT" w:eastAsia="Calibri" w:hAnsi="Futura Lt BT" w:cs="Arial"/>
          <w:b/>
          <w:lang w:val="en-GB"/>
        </w:rPr>
      </w:pPr>
    </w:p>
    <w:p w:rsidR="00700D9D" w:rsidRPr="008D0018" w:rsidRDefault="00EC4450" w:rsidP="009F4263">
      <w:pPr>
        <w:spacing w:after="0" w:line="240" w:lineRule="auto"/>
        <w:jc w:val="center"/>
        <w:rPr>
          <w:rFonts w:ascii="Futura Lt BT" w:eastAsia="Calibri" w:hAnsi="Futura Lt BT" w:cs="Arial"/>
          <w:b/>
          <w:lang w:val="en-GB"/>
        </w:rPr>
      </w:pPr>
      <w:r>
        <w:rPr>
          <w:rFonts w:ascii="Futura Lt BT" w:eastAsia="Calibri" w:hAnsi="Futura Lt BT" w:cs="Arial"/>
          <w:b/>
        </w:rPr>
        <w:t>Brunswick Room</w:t>
      </w:r>
      <w:r w:rsidR="00996BB3" w:rsidRPr="008D0018">
        <w:rPr>
          <w:rFonts w:ascii="Futura Lt BT" w:eastAsia="Calibri" w:hAnsi="Futura Lt BT" w:cs="Arial"/>
          <w:b/>
        </w:rPr>
        <w:t>,</w:t>
      </w:r>
      <w:r w:rsidR="002579F1">
        <w:rPr>
          <w:rFonts w:ascii="Futura Lt BT" w:eastAsia="Calibri" w:hAnsi="Futura Lt BT" w:cs="Arial"/>
          <w:b/>
        </w:rPr>
        <w:t xml:space="preserve"> Carmichael Centre,</w:t>
      </w:r>
      <w:r>
        <w:rPr>
          <w:rFonts w:ascii="Futura Lt BT" w:eastAsia="Calibri" w:hAnsi="Futura Lt BT" w:cs="Arial"/>
          <w:b/>
        </w:rPr>
        <w:t>Dublin</w:t>
      </w:r>
      <w:r w:rsidR="00996BB3" w:rsidRPr="008D0018">
        <w:rPr>
          <w:rFonts w:ascii="Futura Lt BT" w:eastAsia="Calibri" w:hAnsi="Futura Lt BT" w:cs="Arial"/>
          <w:b/>
        </w:rPr>
        <w:t xml:space="preserve">, </w:t>
      </w:r>
      <w:r>
        <w:rPr>
          <w:rFonts w:ascii="Futura Lt BT" w:eastAsia="Calibri" w:hAnsi="Futura Lt BT" w:cs="Arial"/>
          <w:b/>
        </w:rPr>
        <w:t>Ireland</w:t>
      </w:r>
    </w:p>
    <w:p w:rsidR="00700D9D" w:rsidRPr="008D0018" w:rsidRDefault="00700D9D" w:rsidP="009F4263">
      <w:pPr>
        <w:spacing w:after="0" w:line="240" w:lineRule="auto"/>
        <w:rPr>
          <w:rFonts w:ascii="Futura Lt BT" w:eastAsia="Calibri" w:hAnsi="Futura Lt BT" w:cs="Arial"/>
          <w:b/>
          <w:lang w:val="en-GB"/>
        </w:rPr>
      </w:pPr>
    </w:p>
    <w:p w:rsidR="00700D9D" w:rsidRPr="00915291" w:rsidRDefault="00700D9D" w:rsidP="009F4263">
      <w:pPr>
        <w:spacing w:after="0" w:line="240" w:lineRule="auto"/>
        <w:jc w:val="center"/>
        <w:rPr>
          <w:rFonts w:ascii="Futura Lt BT" w:eastAsia="Calibri" w:hAnsi="Futura Lt BT" w:cs="Arial"/>
          <w:b/>
          <w:lang w:val="en-GB"/>
        </w:rPr>
      </w:pPr>
      <w:r w:rsidRPr="00915291">
        <w:rPr>
          <w:rFonts w:ascii="Futura Lt BT" w:eastAsia="Calibri" w:hAnsi="Futura Lt BT" w:cs="Arial"/>
          <w:b/>
          <w:lang w:val="en-GB"/>
        </w:rPr>
        <w:t>AGENDA</w:t>
      </w:r>
    </w:p>
    <w:p w:rsidR="00B97945" w:rsidRDefault="00B97945" w:rsidP="009F426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6"/>
        <w:gridCol w:w="7554"/>
      </w:tblGrid>
      <w:tr w:rsidR="0013773A" w:rsidRPr="0013773A">
        <w:tc>
          <w:tcPr>
            <w:tcW w:w="1796" w:type="dxa"/>
          </w:tcPr>
          <w:p w:rsidR="0013773A" w:rsidRPr="0013773A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13.30 – 14.00</w:t>
            </w:r>
          </w:p>
        </w:tc>
        <w:tc>
          <w:tcPr>
            <w:tcW w:w="7554" w:type="dxa"/>
          </w:tcPr>
          <w:p w:rsidR="0013773A" w:rsidRPr="0013773A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Registration</w:t>
            </w:r>
          </w:p>
        </w:tc>
      </w:tr>
      <w:tr w:rsidR="0013773A" w:rsidRPr="0013773A">
        <w:tc>
          <w:tcPr>
            <w:tcW w:w="1796" w:type="dxa"/>
          </w:tcPr>
          <w:p w:rsidR="0013773A" w:rsidRPr="0013773A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14.00</w:t>
            </w:r>
            <w:r w:rsidR="0013773A" w:rsidRPr="0013773A">
              <w:rPr>
                <w:rFonts w:ascii="Futura Lt BT" w:eastAsia="Calibri" w:hAnsi="Futura Lt BT" w:cs="Arial"/>
                <w:lang w:val="en-GB"/>
              </w:rPr>
              <w:t xml:space="preserve"> – 1</w:t>
            </w:r>
            <w:r>
              <w:rPr>
                <w:rFonts w:ascii="Futura Lt BT" w:eastAsia="Calibri" w:hAnsi="Futura Lt BT" w:cs="Arial"/>
                <w:lang w:val="en-GB"/>
              </w:rPr>
              <w:t>4.15</w:t>
            </w:r>
          </w:p>
        </w:tc>
        <w:tc>
          <w:tcPr>
            <w:tcW w:w="7554" w:type="dxa"/>
          </w:tcPr>
          <w:p w:rsidR="0013773A" w:rsidRPr="00EC4450" w:rsidRDefault="00EC4450" w:rsidP="00EC4450">
            <w:pPr>
              <w:spacing w:before="240" w:line="360" w:lineRule="auto"/>
              <w:rPr>
                <w:rFonts w:ascii="Futura Lt BT" w:hAnsi="Futura Lt BT"/>
                <w:lang w:val="en-GB"/>
              </w:rPr>
            </w:pPr>
            <w:r>
              <w:rPr>
                <w:rFonts w:ascii="Futura Lt BT" w:hAnsi="Futura Lt BT"/>
                <w:lang w:val="en-GB"/>
              </w:rPr>
              <w:t>Welcoming words by Professor Ursula Kilkelly, UCC</w:t>
            </w:r>
          </w:p>
        </w:tc>
      </w:tr>
      <w:tr w:rsidR="0013773A" w:rsidRPr="008D0018">
        <w:tc>
          <w:tcPr>
            <w:tcW w:w="1796" w:type="dxa"/>
          </w:tcPr>
          <w:p w:rsidR="0013773A" w:rsidRPr="00EC4450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 w:rsidRPr="00EC4450">
              <w:rPr>
                <w:rFonts w:ascii="Futura Lt BT" w:eastAsia="Calibri" w:hAnsi="Futura Lt BT" w:cs="Arial"/>
                <w:lang w:val="en-GB"/>
              </w:rPr>
              <w:t>14.15</w:t>
            </w:r>
            <w:r w:rsidR="001C42C1" w:rsidRPr="00EC4450">
              <w:rPr>
                <w:rFonts w:ascii="Futura Lt BT" w:eastAsia="Calibri" w:hAnsi="Futura Lt BT" w:cs="Arial"/>
                <w:lang w:val="en-GB"/>
              </w:rPr>
              <w:t xml:space="preserve"> –</w:t>
            </w:r>
            <w:r w:rsidRPr="00EC4450">
              <w:rPr>
                <w:rFonts w:ascii="Futura Lt BT" w:eastAsia="Calibri" w:hAnsi="Futura Lt BT" w:cs="Arial"/>
                <w:lang w:val="en-GB"/>
              </w:rPr>
              <w:t>14</w:t>
            </w:r>
            <w:r w:rsidR="00915291" w:rsidRPr="00EC4450">
              <w:rPr>
                <w:rFonts w:ascii="Futura Lt BT" w:eastAsia="Calibri" w:hAnsi="Futura Lt BT" w:cs="Arial"/>
                <w:lang w:val="en-GB"/>
              </w:rPr>
              <w:t>.</w:t>
            </w:r>
            <w:r w:rsidRPr="00EC4450">
              <w:rPr>
                <w:rFonts w:ascii="Futura Lt BT" w:eastAsia="Calibri" w:hAnsi="Futura Lt BT" w:cs="Arial"/>
                <w:lang w:val="en-GB"/>
              </w:rPr>
              <w:t>30</w:t>
            </w:r>
          </w:p>
        </w:tc>
        <w:tc>
          <w:tcPr>
            <w:tcW w:w="7554" w:type="dxa"/>
          </w:tcPr>
          <w:p w:rsidR="0013773A" w:rsidRPr="008D0018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b/>
                <w:lang w:val="en-GB"/>
              </w:rPr>
            </w:pPr>
            <w:r>
              <w:rPr>
                <w:rFonts w:ascii="Futura Lt BT" w:hAnsi="Futura Lt BT"/>
                <w:lang w:val="en-GB"/>
              </w:rPr>
              <w:t>Introduction to project and Training Materials</w:t>
            </w:r>
            <w:r w:rsidR="005F57DC">
              <w:rPr>
                <w:rFonts w:ascii="Futura Lt BT" w:hAnsi="Futura Lt BT"/>
                <w:lang w:val="en-GB"/>
              </w:rPr>
              <w:t xml:space="preserve"> by Dr.Eilionor Flynn, Acting D</w:t>
            </w:r>
            <w:r>
              <w:rPr>
                <w:rFonts w:ascii="Futura Lt BT" w:hAnsi="Futura Lt BT"/>
                <w:lang w:val="en-GB"/>
              </w:rPr>
              <w:t>irector of the Centre for Disability Law and Policy, NUI Galway</w:t>
            </w:r>
          </w:p>
        </w:tc>
      </w:tr>
      <w:tr w:rsidR="001C42C1" w:rsidRPr="001C42C1">
        <w:tc>
          <w:tcPr>
            <w:tcW w:w="1796" w:type="dxa"/>
          </w:tcPr>
          <w:p w:rsidR="0013773A" w:rsidRPr="0018631F" w:rsidRDefault="001C42C1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 w:rsidRPr="0018631F">
              <w:rPr>
                <w:rFonts w:ascii="Futura Lt BT" w:eastAsia="Calibri" w:hAnsi="Futura Lt BT" w:cs="Arial"/>
                <w:lang w:val="en-GB"/>
              </w:rPr>
              <w:t>1</w:t>
            </w:r>
            <w:r w:rsidR="00EC4450">
              <w:rPr>
                <w:rFonts w:ascii="Futura Lt BT" w:eastAsia="Calibri" w:hAnsi="Futura Lt BT" w:cs="Arial"/>
                <w:lang w:val="en-GB"/>
              </w:rPr>
              <w:t>4.30 – 15.00</w:t>
            </w:r>
          </w:p>
        </w:tc>
        <w:tc>
          <w:tcPr>
            <w:tcW w:w="7554" w:type="dxa"/>
          </w:tcPr>
          <w:p w:rsidR="0013773A" w:rsidRPr="0018631F" w:rsidRDefault="00EC4450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Overview of the Irish Report</w:t>
            </w:r>
          </w:p>
          <w:p w:rsidR="0018631F" w:rsidRPr="0018631F" w:rsidRDefault="0018631F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 w:rsidRPr="0018631F">
              <w:rPr>
                <w:rFonts w:ascii="Futura Lt BT" w:eastAsia="Calibri" w:hAnsi="Futura Lt BT" w:cs="Arial"/>
                <w:lang w:val="en-GB"/>
              </w:rPr>
              <w:t xml:space="preserve">Presentation </w:t>
            </w:r>
            <w:r w:rsidR="00194F63">
              <w:rPr>
                <w:rFonts w:ascii="Futura Lt BT" w:eastAsia="Calibri" w:hAnsi="Futura Lt BT" w:cs="Arial"/>
                <w:lang w:val="en-GB"/>
              </w:rPr>
              <w:t>by</w:t>
            </w:r>
            <w:r w:rsidR="00B214C4">
              <w:rPr>
                <w:rFonts w:ascii="Futura Lt BT" w:eastAsia="Calibri" w:hAnsi="Futura Lt BT" w:cs="Arial"/>
                <w:lang w:val="en-GB"/>
              </w:rPr>
              <w:t xml:space="preserve"> </w:t>
            </w:r>
            <w:r w:rsidR="00EC4450">
              <w:rPr>
                <w:rFonts w:ascii="Futura Lt BT" w:eastAsia="Calibri" w:hAnsi="Futura Lt BT" w:cs="Arial"/>
                <w:lang w:val="en-GB"/>
              </w:rPr>
              <w:t>Jennifer Kline</w:t>
            </w:r>
            <w:r w:rsidRPr="0018631F">
              <w:rPr>
                <w:rFonts w:ascii="Futura Lt BT" w:eastAsia="Calibri" w:hAnsi="Futura Lt BT" w:cs="Arial"/>
                <w:lang w:val="en-GB"/>
              </w:rPr>
              <w:t xml:space="preserve">, </w:t>
            </w:r>
            <w:r w:rsidR="00ED646D">
              <w:rPr>
                <w:rFonts w:ascii="Futura Lt BT" w:eastAsia="Calibri" w:hAnsi="Futura Lt BT" w:cs="Arial"/>
                <w:lang w:val="en-GB"/>
              </w:rPr>
              <w:t>Lead Researcher on the project at the Centre for Disability Law and Policy, NUI Galway</w:t>
            </w:r>
          </w:p>
        </w:tc>
      </w:tr>
      <w:tr w:rsidR="002A4882" w:rsidRPr="0013773A">
        <w:tc>
          <w:tcPr>
            <w:tcW w:w="1796" w:type="dxa"/>
          </w:tcPr>
          <w:p w:rsidR="002A4882" w:rsidRPr="0013773A" w:rsidRDefault="00ED646D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15.00 – 15.30</w:t>
            </w:r>
          </w:p>
        </w:tc>
        <w:tc>
          <w:tcPr>
            <w:tcW w:w="7554" w:type="dxa"/>
          </w:tcPr>
          <w:p w:rsidR="00ED646D" w:rsidRPr="00B8319B" w:rsidRDefault="00ED646D" w:rsidP="00B8319B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Roundtable Discussion – Responses to Report Findings</w:t>
            </w:r>
            <w:r w:rsidR="002A4882">
              <w:rPr>
                <w:rFonts w:ascii="Futura Lt BT" w:eastAsia="Calibri" w:hAnsi="Futura Lt BT" w:cs="Arial"/>
                <w:lang w:val="en-GB"/>
              </w:rPr>
              <w:br/>
            </w:r>
            <w:r>
              <w:rPr>
                <w:rFonts w:ascii="Futura Lt BT" w:eastAsia="Calibri" w:hAnsi="Futura Lt BT" w:cs="Arial"/>
                <w:lang w:val="en-GB"/>
              </w:rPr>
              <w:t>Chaired</w:t>
            </w:r>
            <w:r w:rsidR="00194F63">
              <w:rPr>
                <w:rFonts w:ascii="Futura Lt BT" w:eastAsia="Calibri" w:hAnsi="Futura Lt BT" w:cs="Arial"/>
                <w:lang w:val="en-GB"/>
              </w:rPr>
              <w:t xml:space="preserve"> by </w:t>
            </w:r>
            <w:r>
              <w:rPr>
                <w:rFonts w:ascii="Futura Lt BT" w:eastAsia="Calibri" w:hAnsi="Futura Lt BT" w:cs="Arial"/>
                <w:lang w:val="en-GB"/>
              </w:rPr>
              <w:t>Professor Ursula Kilkelly</w:t>
            </w:r>
            <w:r w:rsidR="002A4882">
              <w:rPr>
                <w:rFonts w:ascii="Futura Lt BT" w:eastAsia="Calibri" w:hAnsi="Futura Lt BT" w:cs="Arial"/>
                <w:lang w:val="en-GB"/>
              </w:rPr>
              <w:t xml:space="preserve">, </w:t>
            </w:r>
            <w:r>
              <w:rPr>
                <w:rFonts w:ascii="Futura Lt BT" w:eastAsia="Calibri" w:hAnsi="Futura Lt BT" w:cs="Arial"/>
                <w:lang w:val="en-GB"/>
              </w:rPr>
              <w:t xml:space="preserve">UCC. </w:t>
            </w:r>
            <w:r>
              <w:rPr>
                <w:rFonts w:ascii="Futura Lt BT" w:eastAsia="Calibri" w:hAnsi="Futura Lt BT" w:cs="Arial"/>
                <w:lang w:val="en-GB"/>
              </w:rPr>
              <w:br/>
              <w:t>Participants</w:t>
            </w:r>
            <w:r w:rsidR="009C4088">
              <w:rPr>
                <w:rFonts w:ascii="Futura Lt BT" w:eastAsia="Calibri" w:hAnsi="Futura Lt BT" w:cs="Arial"/>
                <w:lang w:val="en-GB"/>
              </w:rPr>
              <w:t xml:space="preserve"> include</w:t>
            </w:r>
            <w:r>
              <w:rPr>
                <w:rFonts w:ascii="Futura Lt BT" w:eastAsia="Calibri" w:hAnsi="Futura Lt BT" w:cs="Arial"/>
                <w:lang w:val="en-GB"/>
              </w:rPr>
              <w:t xml:space="preserve">:  </w:t>
            </w:r>
          </w:p>
          <w:p w:rsidR="00ED646D" w:rsidRDefault="0039536A" w:rsidP="00ED646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Mr Jim Winters</w:t>
            </w:r>
            <w:r w:rsidR="00ED646D">
              <w:rPr>
                <w:rFonts w:ascii="Futura Lt BT" w:eastAsia="Calibri" w:hAnsi="Futura Lt BT" w:cs="Arial"/>
                <w:lang w:val="en-GB"/>
              </w:rPr>
              <w:t>, Inclusion Ireland</w:t>
            </w:r>
          </w:p>
          <w:p w:rsidR="00ED646D" w:rsidRDefault="00B214C4" w:rsidP="00ED646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Ms Jennifer Garg</w:t>
            </w:r>
            <w:r w:rsidR="004B725B">
              <w:rPr>
                <w:rFonts w:ascii="Futura Lt BT" w:eastAsia="Calibri" w:hAnsi="Futura Lt BT" w:cs="Arial"/>
                <w:lang w:val="en-GB"/>
              </w:rPr>
              <w:t>an</w:t>
            </w:r>
            <w:r w:rsidR="00ED646D">
              <w:rPr>
                <w:rFonts w:ascii="Futura Lt BT" w:eastAsia="Calibri" w:hAnsi="Futura Lt BT" w:cs="Arial"/>
                <w:lang w:val="en-GB"/>
              </w:rPr>
              <w:t xml:space="preserve">, EPIC </w:t>
            </w:r>
          </w:p>
          <w:p w:rsidR="00ED646D" w:rsidRDefault="00ED646D" w:rsidP="009C40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Ms Freda McKittrick, Barnados</w:t>
            </w:r>
          </w:p>
          <w:p w:rsidR="00736D16" w:rsidRPr="009C4088" w:rsidRDefault="003539DA" w:rsidP="009C408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 xml:space="preserve">Ms </w:t>
            </w:r>
            <w:r w:rsidR="00736D16">
              <w:rPr>
                <w:rFonts w:ascii="Futura Lt BT" w:eastAsia="Calibri" w:hAnsi="Futura Lt BT" w:cs="Arial"/>
                <w:lang w:val="en-GB"/>
              </w:rPr>
              <w:t>Noeline Blackwell, FLAC</w:t>
            </w:r>
          </w:p>
        </w:tc>
      </w:tr>
      <w:tr w:rsidR="002A4882" w:rsidRPr="008D0018">
        <w:tc>
          <w:tcPr>
            <w:tcW w:w="1796" w:type="dxa"/>
          </w:tcPr>
          <w:p w:rsidR="002A4882" w:rsidRDefault="002A4882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 w:rsidRPr="00194F63">
              <w:rPr>
                <w:rFonts w:ascii="Futura Lt BT" w:eastAsia="Calibri" w:hAnsi="Futura Lt BT" w:cs="Arial"/>
                <w:lang w:val="en-GB"/>
              </w:rPr>
              <w:t>1</w:t>
            </w:r>
            <w:r w:rsidR="00ED646D">
              <w:rPr>
                <w:rFonts w:ascii="Futura Lt BT" w:eastAsia="Calibri" w:hAnsi="Futura Lt BT" w:cs="Arial"/>
                <w:lang w:val="en-GB"/>
              </w:rPr>
              <w:t>5.30 – 16.15</w:t>
            </w:r>
          </w:p>
          <w:p w:rsidR="001550E5" w:rsidRDefault="001550E5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</w:p>
          <w:p w:rsidR="001550E5" w:rsidRDefault="001550E5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16.15 – 16.30</w:t>
            </w:r>
          </w:p>
          <w:p w:rsidR="001550E5" w:rsidRDefault="001550E5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</w:p>
          <w:p w:rsidR="001550E5" w:rsidRPr="00194F63" w:rsidRDefault="001550E5" w:rsidP="00832497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16.30</w:t>
            </w:r>
          </w:p>
        </w:tc>
        <w:tc>
          <w:tcPr>
            <w:tcW w:w="7554" w:type="dxa"/>
          </w:tcPr>
          <w:p w:rsidR="00ED646D" w:rsidRPr="00F353E9" w:rsidRDefault="00ED646D" w:rsidP="00ED646D">
            <w:pPr>
              <w:spacing w:before="240"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lastRenderedPageBreak/>
              <w:t>Open discussion – Questions from the audience</w:t>
            </w:r>
          </w:p>
          <w:p w:rsidR="002A4882" w:rsidRDefault="00ED646D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lastRenderedPageBreak/>
              <w:t xml:space="preserve">Chaired by: Professor Ursula Kilkelly, UCC </w:t>
            </w:r>
          </w:p>
          <w:p w:rsidR="00ED646D" w:rsidRDefault="00ED646D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</w:p>
          <w:p w:rsidR="00ED646D" w:rsidRDefault="001550E5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bookmarkStart w:id="0" w:name="_GoBack"/>
            <w:bookmarkEnd w:id="0"/>
            <w:r>
              <w:rPr>
                <w:rFonts w:ascii="Futura Lt BT" w:eastAsia="Calibri" w:hAnsi="Futura Lt BT" w:cs="Arial"/>
                <w:lang w:val="en-GB"/>
              </w:rPr>
              <w:t>Concluding Remarks by Jennifer Kline</w:t>
            </w:r>
            <w:r w:rsidRPr="0018631F">
              <w:rPr>
                <w:rFonts w:ascii="Futura Lt BT" w:eastAsia="Calibri" w:hAnsi="Futura Lt BT" w:cs="Arial"/>
                <w:lang w:val="en-GB"/>
              </w:rPr>
              <w:t xml:space="preserve">, </w:t>
            </w:r>
            <w:r>
              <w:rPr>
                <w:rFonts w:ascii="Futura Lt BT" w:eastAsia="Calibri" w:hAnsi="Futura Lt BT" w:cs="Arial"/>
                <w:lang w:val="en-GB"/>
              </w:rPr>
              <w:t>Lead Researcher on the project at the Centre for Disability Law and Policy, NUI Galway</w:t>
            </w:r>
          </w:p>
          <w:p w:rsidR="001550E5" w:rsidRDefault="001550E5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</w:p>
          <w:p w:rsidR="001550E5" w:rsidRDefault="001550E5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  <w:r>
              <w:rPr>
                <w:rFonts w:ascii="Futura Lt BT" w:eastAsia="Calibri" w:hAnsi="Futura Lt BT" w:cs="Arial"/>
                <w:lang w:val="en-GB"/>
              </w:rPr>
              <w:t>Light Refreshments</w:t>
            </w:r>
          </w:p>
          <w:p w:rsidR="00D61182" w:rsidRPr="00ED646D" w:rsidRDefault="00D61182" w:rsidP="00ED646D">
            <w:pPr>
              <w:spacing w:line="360" w:lineRule="auto"/>
              <w:rPr>
                <w:rFonts w:ascii="Futura Lt BT" w:eastAsia="Calibri" w:hAnsi="Futura Lt BT" w:cs="Arial"/>
                <w:lang w:val="en-GB"/>
              </w:rPr>
            </w:pPr>
          </w:p>
        </w:tc>
      </w:tr>
    </w:tbl>
    <w:p w:rsidR="00EC4450" w:rsidRDefault="00EC4450" w:rsidP="00EC4450"/>
    <w:p w:rsidR="00700D9D" w:rsidRPr="00BE65EE" w:rsidRDefault="005F57DC" w:rsidP="00BE65EE">
      <w:pPr>
        <w:rPr>
          <w:rFonts w:ascii="Arial" w:eastAsia="Calibri" w:hAnsi="Arial" w:cs="Arial"/>
          <w:sz w:val="24"/>
          <w:szCs w:val="24"/>
          <w:lang w:val="en-GB"/>
        </w:rPr>
      </w:pPr>
      <w:r w:rsidRPr="002C39C5">
        <w:rPr>
          <w:noProof/>
          <w:lang w:val="en-IE" w:eastAsia="en-IE"/>
        </w:rPr>
        <w:drawing>
          <wp:inline distT="0" distB="0" distL="0" distR="0">
            <wp:extent cx="4635006" cy="40005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977" cy="400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D98">
        <w:object w:dxaOrig="29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50.25pt" o:ole="">
            <v:imagedata r:id="rId8" o:title=""/>
          </v:shape>
          <o:OLEObject Type="Embed" ProgID="PBrush" ShapeID="_x0000_i1025" DrawAspect="Content" ObjectID="_1491203816" r:id="rId9"/>
        </w:object>
      </w:r>
      <w:r w:rsidR="00BE65EE">
        <w:rPr>
          <w:rFonts w:ascii="Calibri" w:hAnsi="Calibri"/>
          <w:lang w:eastAsia="fr-FR"/>
        </w:rPr>
        <w:tab/>
      </w:r>
      <w:r w:rsidR="00BE65EE">
        <w:rPr>
          <w:rFonts w:ascii="Calibri" w:hAnsi="Calibri"/>
          <w:lang w:eastAsia="fr-FR"/>
        </w:rPr>
        <w:tab/>
      </w:r>
      <w:r w:rsidR="00736D16">
        <w:rPr>
          <w:rFonts w:ascii="Calibri" w:hAnsi="Calibri"/>
          <w:noProof/>
          <w:lang w:val="en-IE" w:eastAsia="en-IE"/>
        </w:rPr>
        <w:drawing>
          <wp:inline distT="0" distB="0" distL="0" distR="0">
            <wp:extent cx="1202690" cy="658495"/>
            <wp:effectExtent l="0" t="0" r="0" b="1905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D9D" w:rsidRPr="00BE65EE" w:rsidSect="00FC2C0D">
      <w:headerReference w:type="default" r:id="rId11"/>
      <w:headerReference w:type="first" r:id="rId12"/>
      <w:pgSz w:w="12240" w:h="15840"/>
      <w:pgMar w:top="8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25" w:rsidRDefault="00427A25" w:rsidP="006E4AC4">
      <w:pPr>
        <w:spacing w:after="0" w:line="240" w:lineRule="auto"/>
      </w:pPr>
      <w:r>
        <w:separator/>
      </w:r>
    </w:p>
  </w:endnote>
  <w:endnote w:type="continuationSeparator" w:id="1">
    <w:p w:rsidR="00427A25" w:rsidRDefault="00427A25" w:rsidP="006E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P-Futura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1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25" w:rsidRDefault="00427A25" w:rsidP="006E4AC4">
      <w:pPr>
        <w:spacing w:after="0" w:line="240" w:lineRule="auto"/>
      </w:pPr>
      <w:r>
        <w:separator/>
      </w:r>
    </w:p>
  </w:footnote>
  <w:footnote w:type="continuationSeparator" w:id="1">
    <w:p w:rsidR="00427A25" w:rsidRDefault="00427A25" w:rsidP="006E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DA" w:rsidRDefault="003539DA">
    <w:pPr>
      <w:pStyle w:val="Header"/>
    </w:pPr>
  </w:p>
  <w:p w:rsidR="003539DA" w:rsidRDefault="003539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6" w:type="dxa"/>
      <w:tblInd w:w="108" w:type="dxa"/>
      <w:tblCellMar>
        <w:left w:w="10" w:type="dxa"/>
        <w:right w:w="10" w:type="dxa"/>
      </w:tblCellMar>
      <w:tblLook w:val="0000"/>
    </w:tblPr>
    <w:tblGrid>
      <w:gridCol w:w="5156"/>
      <w:gridCol w:w="1679"/>
      <w:gridCol w:w="2741"/>
    </w:tblGrid>
    <w:tr w:rsidR="003539DA" w:rsidRPr="00DF754E">
      <w:trPr>
        <w:trHeight w:val="1702"/>
      </w:trPr>
      <w:tc>
        <w:tcPr>
          <w:tcW w:w="5156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539DA" w:rsidRPr="00DF754E" w:rsidRDefault="002202C6" w:rsidP="00FC2C0D">
          <w:pPr>
            <w:ind w:right="963"/>
            <w:jc w:val="center"/>
            <w:rPr>
              <w:rFonts w:ascii="Calibri" w:eastAsia="Calibri" w:hAnsi="Calibri" w:cs="Calibri"/>
              <w:lang w:eastAsia="fr-FR"/>
            </w:rPr>
          </w:pPr>
          <w:r>
            <w:rPr>
              <w:rFonts w:ascii="Calibri" w:eastAsia="Calibri" w:hAnsi="Calibri" w:cs="Calibri"/>
              <w:noProof/>
              <w:lang w:val="en-IE" w:eastAsia="en-IE"/>
            </w:rPr>
            <w:drawing>
              <wp:inline distT="0" distB="0" distL="0" distR="0">
                <wp:extent cx="2514600" cy="1251015"/>
                <wp:effectExtent l="0" t="0" r="0" b="0"/>
                <wp:docPr id="4" name="Picture 4" descr="Staff_Folder:Marketing:CDLP Logos:+ LOGO:NUI_Galway_CDL&amp;P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aff_Folder:Marketing:CDLP Logos:+ LOGO:NUI_Galway_CDL&amp;P 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6172" cy="125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9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539DA" w:rsidRPr="00DF754E" w:rsidRDefault="003539DA" w:rsidP="000E1C45">
          <w:pPr>
            <w:spacing w:before="240"/>
            <w:jc w:val="center"/>
            <w:rPr>
              <w:rFonts w:ascii="Calibri" w:eastAsia="Calibri" w:hAnsi="Calibri" w:cs="Calibri"/>
              <w:lang w:eastAsia="fr-FR"/>
            </w:rPr>
          </w:pPr>
        </w:p>
      </w:tc>
      <w:tc>
        <w:tcPr>
          <w:tcW w:w="2741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539DA" w:rsidRPr="00DF754E" w:rsidRDefault="003539DA" w:rsidP="00EC4450">
          <w:pPr>
            <w:jc w:val="center"/>
            <w:rPr>
              <w:rFonts w:ascii="Calibri" w:eastAsia="Calibri" w:hAnsi="Calibri" w:cs="Calibri"/>
              <w:lang w:eastAsia="fr-FR"/>
            </w:rPr>
          </w:pPr>
          <w:r>
            <w:rPr>
              <w:rFonts w:ascii="Calibri" w:hAnsi="Calibri"/>
              <w:noProof/>
              <w:lang w:val="en-IE" w:eastAsia="en-IE"/>
            </w:rPr>
            <w:drawing>
              <wp:inline distT="0" distB="0" distL="0" distR="0">
                <wp:extent cx="1600200" cy="1206500"/>
                <wp:effectExtent l="0" t="0" r="0" b="12700"/>
                <wp:docPr id="1" name="Picture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39DA" w:rsidRPr="00DF754E">
      <w:trPr>
        <w:trHeight w:val="1"/>
      </w:trPr>
      <w:tc>
        <w:tcPr>
          <w:tcW w:w="5156" w:type="dxa"/>
          <w:shd w:val="clear" w:color="000000" w:fill="FFFFFF"/>
          <w:tcMar>
            <w:left w:w="108" w:type="dxa"/>
            <w:right w:w="108" w:type="dxa"/>
          </w:tcMar>
        </w:tcPr>
        <w:p w:rsidR="003539DA" w:rsidRPr="00DF754E" w:rsidRDefault="003539DA" w:rsidP="00FC2C0D">
          <w:pPr>
            <w:rPr>
              <w:rFonts w:ascii="Calibri" w:eastAsia="Calibri" w:hAnsi="Calibri" w:cs="Calibri"/>
              <w:lang w:eastAsia="fr-FR"/>
            </w:rPr>
          </w:pPr>
        </w:p>
      </w:tc>
      <w:tc>
        <w:tcPr>
          <w:tcW w:w="1679" w:type="dxa"/>
          <w:shd w:val="clear" w:color="000000" w:fill="FFFFFF"/>
          <w:tcMar>
            <w:left w:w="108" w:type="dxa"/>
            <w:right w:w="108" w:type="dxa"/>
          </w:tcMar>
        </w:tcPr>
        <w:p w:rsidR="003539DA" w:rsidRPr="002202C6" w:rsidRDefault="003539DA" w:rsidP="00EC4450">
          <w:pPr>
            <w:jc w:val="center"/>
            <w:rPr>
              <w:rFonts w:ascii="Calibri" w:eastAsia="Calibri" w:hAnsi="Calibri" w:cs="Calibri"/>
              <w:sz w:val="20"/>
              <w:szCs w:val="20"/>
              <w:lang w:eastAsia="fr-FR"/>
            </w:rPr>
          </w:pPr>
        </w:p>
      </w:tc>
      <w:tc>
        <w:tcPr>
          <w:tcW w:w="2741" w:type="dxa"/>
          <w:shd w:val="clear" w:color="000000" w:fill="FFFFFF"/>
          <w:tcMar>
            <w:left w:w="108" w:type="dxa"/>
            <w:right w:w="108" w:type="dxa"/>
          </w:tcMar>
        </w:tcPr>
        <w:p w:rsidR="003539DA" w:rsidRPr="002202C6" w:rsidRDefault="003539DA" w:rsidP="005F57DC">
          <w:pPr>
            <w:tabs>
              <w:tab w:val="center" w:pos="1261"/>
            </w:tabs>
            <w:rPr>
              <w:rFonts w:ascii="Calibri" w:hAnsi="Calibri"/>
              <w:sz w:val="20"/>
              <w:szCs w:val="20"/>
              <w:lang w:eastAsia="fr-FR"/>
            </w:rPr>
          </w:pPr>
          <w:r w:rsidRPr="002202C6">
            <w:rPr>
              <w:rFonts w:ascii="Futura Lt BT" w:eastAsia="Times New Roman" w:hAnsi="Futura Lt BT" w:cs="Times New Roman"/>
              <w:i/>
              <w:sz w:val="20"/>
              <w:szCs w:val="20"/>
            </w:rPr>
            <w:t>Co-funded by the Fundamental Rights &amp; Citizenship Programme of the European Union</w:t>
          </w:r>
        </w:p>
      </w:tc>
    </w:tr>
    <w:tr w:rsidR="003539DA" w:rsidRPr="00DF754E">
      <w:trPr>
        <w:trHeight w:val="1"/>
      </w:trPr>
      <w:tc>
        <w:tcPr>
          <w:tcW w:w="5156" w:type="dxa"/>
          <w:shd w:val="clear" w:color="000000" w:fill="FFFFFF"/>
          <w:tcMar>
            <w:left w:w="108" w:type="dxa"/>
            <w:right w:w="108" w:type="dxa"/>
          </w:tcMar>
        </w:tcPr>
        <w:p w:rsidR="003539DA" w:rsidRPr="00DF754E" w:rsidRDefault="003539DA" w:rsidP="00D61182">
          <w:pPr>
            <w:jc w:val="right"/>
            <w:rPr>
              <w:rFonts w:ascii="Calibri" w:eastAsia="Calibri" w:hAnsi="Calibri" w:cs="Calibri"/>
              <w:lang w:eastAsia="fr-FR"/>
            </w:rPr>
          </w:pPr>
          <w:r>
            <w:rPr>
              <w:rFonts w:ascii="Futura Lt BT" w:eastAsia="Times New Roman" w:hAnsi="Futura Lt BT" w:cs="Times New Roman"/>
            </w:rPr>
            <w:t>“This report has been written as part of a project, co-funded by the Fundamental Rights &amp; Citizenship Programme of the European Union, on “access to justice for children with mental disabilities.”</w:t>
          </w:r>
        </w:p>
      </w:tc>
      <w:tc>
        <w:tcPr>
          <w:tcW w:w="1679" w:type="dxa"/>
          <w:shd w:val="clear" w:color="000000" w:fill="FFFFFF"/>
          <w:tcMar>
            <w:left w:w="108" w:type="dxa"/>
            <w:right w:w="108" w:type="dxa"/>
          </w:tcMar>
        </w:tcPr>
        <w:p w:rsidR="003539DA" w:rsidRPr="00DF754E" w:rsidRDefault="003539DA" w:rsidP="00EC4450">
          <w:pPr>
            <w:jc w:val="center"/>
            <w:rPr>
              <w:rFonts w:ascii="Calibri" w:eastAsia="Calibri" w:hAnsi="Calibri" w:cs="Calibri"/>
              <w:lang w:eastAsia="fr-FR"/>
            </w:rPr>
          </w:pPr>
          <w:r>
            <w:rPr>
              <w:rFonts w:ascii="Futura Lt BT" w:eastAsia="Times New Roman" w:hAnsi="Futura Lt BT" w:cs="Times New Roman"/>
            </w:rPr>
            <w:t>“This report has been written as part of a project, co-funded by the Fundamental Rights &amp; Citizenship Programme of the European Union, on “access to justice for children with mental disabilities.”</w:t>
          </w:r>
        </w:p>
      </w:tc>
      <w:tc>
        <w:tcPr>
          <w:tcW w:w="2741" w:type="dxa"/>
          <w:shd w:val="clear" w:color="000000" w:fill="FFFFFF"/>
          <w:tcMar>
            <w:left w:w="108" w:type="dxa"/>
            <w:right w:w="108" w:type="dxa"/>
          </w:tcMar>
        </w:tcPr>
        <w:p w:rsidR="003539DA" w:rsidRDefault="003539DA" w:rsidP="00EC4450">
          <w:pPr>
            <w:jc w:val="center"/>
            <w:rPr>
              <w:rFonts w:eastAsia="Arial" w:cs="Arial"/>
              <w:i/>
              <w:sz w:val="20"/>
              <w:lang w:eastAsia="fr-FR"/>
            </w:rPr>
          </w:pPr>
        </w:p>
      </w:tc>
    </w:tr>
  </w:tbl>
  <w:p w:rsidR="003539DA" w:rsidRDefault="003539DA" w:rsidP="00EC4450">
    <w:pPr>
      <w:pStyle w:val="Header"/>
      <w:tabs>
        <w:tab w:val="left" w:pos="37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7D0"/>
    <w:multiLevelType w:val="hybridMultilevel"/>
    <w:tmpl w:val="CC3A4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328"/>
    <w:multiLevelType w:val="hybridMultilevel"/>
    <w:tmpl w:val="AE50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823052"/>
    <w:multiLevelType w:val="hybridMultilevel"/>
    <w:tmpl w:val="F720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C0BD2"/>
    <w:multiLevelType w:val="hybridMultilevel"/>
    <w:tmpl w:val="55CE1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10275"/>
    <w:multiLevelType w:val="hybridMultilevel"/>
    <w:tmpl w:val="C2E8C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A5EB0"/>
    <w:multiLevelType w:val="hybridMultilevel"/>
    <w:tmpl w:val="E3B413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0D9D"/>
    <w:rsid w:val="00022D98"/>
    <w:rsid w:val="000576D3"/>
    <w:rsid w:val="000E1C45"/>
    <w:rsid w:val="00104BB8"/>
    <w:rsid w:val="00113374"/>
    <w:rsid w:val="0013773A"/>
    <w:rsid w:val="001550E5"/>
    <w:rsid w:val="0018631F"/>
    <w:rsid w:val="00194F63"/>
    <w:rsid w:val="001C42C1"/>
    <w:rsid w:val="001F3B0F"/>
    <w:rsid w:val="002202C6"/>
    <w:rsid w:val="002221CB"/>
    <w:rsid w:val="002579F1"/>
    <w:rsid w:val="002A4882"/>
    <w:rsid w:val="003539DA"/>
    <w:rsid w:val="003661A2"/>
    <w:rsid w:val="00394C5F"/>
    <w:rsid w:val="0039536A"/>
    <w:rsid w:val="003B00F6"/>
    <w:rsid w:val="00427A25"/>
    <w:rsid w:val="004B725B"/>
    <w:rsid w:val="005F57DC"/>
    <w:rsid w:val="00645C6C"/>
    <w:rsid w:val="00666DAE"/>
    <w:rsid w:val="006C21C6"/>
    <w:rsid w:val="006E4AC4"/>
    <w:rsid w:val="00700603"/>
    <w:rsid w:val="00700D9D"/>
    <w:rsid w:val="00736D16"/>
    <w:rsid w:val="00740200"/>
    <w:rsid w:val="007B32FE"/>
    <w:rsid w:val="007E1AFB"/>
    <w:rsid w:val="00831707"/>
    <w:rsid w:val="00832497"/>
    <w:rsid w:val="008D0018"/>
    <w:rsid w:val="00915291"/>
    <w:rsid w:val="00996BB3"/>
    <w:rsid w:val="009C4088"/>
    <w:rsid w:val="009F4263"/>
    <w:rsid w:val="00A07FAE"/>
    <w:rsid w:val="00A432C6"/>
    <w:rsid w:val="00A50A27"/>
    <w:rsid w:val="00A85EB7"/>
    <w:rsid w:val="00B06FA1"/>
    <w:rsid w:val="00B214C4"/>
    <w:rsid w:val="00B8319B"/>
    <w:rsid w:val="00B97945"/>
    <w:rsid w:val="00BE65EE"/>
    <w:rsid w:val="00C76B79"/>
    <w:rsid w:val="00CA4346"/>
    <w:rsid w:val="00D61182"/>
    <w:rsid w:val="00EA47D4"/>
    <w:rsid w:val="00EC4450"/>
    <w:rsid w:val="00ED646D"/>
    <w:rsid w:val="00F353E9"/>
    <w:rsid w:val="00FC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0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51B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9D"/>
  </w:style>
  <w:style w:type="table" w:styleId="TableGrid">
    <w:name w:val="Table Grid"/>
    <w:basedOn w:val="TableNormal"/>
    <w:uiPriority w:val="59"/>
    <w:rsid w:val="0070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00D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E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C4"/>
  </w:style>
  <w:style w:type="character" w:styleId="CommentReference">
    <w:name w:val="annotation reference"/>
    <w:basedOn w:val="DefaultParagraphFont"/>
    <w:uiPriority w:val="99"/>
    <w:semiHidden/>
    <w:unhideWhenUsed/>
    <w:rsid w:val="007B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2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7945"/>
    <w:pPr>
      <w:spacing w:after="0" w:line="240" w:lineRule="auto"/>
      <w:ind w:left="720"/>
    </w:pPr>
    <w:rPr>
      <w:rFonts w:ascii="Calibri" w:hAnsi="Calibri" w:cs="Times New Roman"/>
      <w:lang w:val="hu-HU" w:eastAsia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70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851B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9D"/>
  </w:style>
  <w:style w:type="table" w:styleId="TableGrid">
    <w:name w:val="Table Grid"/>
    <w:basedOn w:val="TableNormal"/>
    <w:uiPriority w:val="59"/>
    <w:rsid w:val="00700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00D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E4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C4"/>
  </w:style>
  <w:style w:type="character" w:styleId="CommentReference">
    <w:name w:val="annotation reference"/>
    <w:basedOn w:val="DefaultParagraphFont"/>
    <w:uiPriority w:val="99"/>
    <w:semiHidden/>
    <w:unhideWhenUsed/>
    <w:rsid w:val="007B3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2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97945"/>
    <w:pPr>
      <w:spacing w:after="0" w:line="240" w:lineRule="auto"/>
      <w:ind w:left="720"/>
    </w:pPr>
    <w:rPr>
      <w:rFonts w:ascii="Calibri" w:hAnsi="Calibri" w:cs="Times New Roman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Morley</dc:creator>
  <cp:lastModifiedBy>hakim</cp:lastModifiedBy>
  <cp:revision>2</cp:revision>
  <dcterms:created xsi:type="dcterms:W3CDTF">2015-04-22T09:31:00Z</dcterms:created>
  <dcterms:modified xsi:type="dcterms:W3CDTF">2015-04-22T09:31:00Z</dcterms:modified>
</cp:coreProperties>
</file>