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2656F" w14:textId="08173356" w:rsidR="00BD5AAA" w:rsidRDefault="00BD5AAA">
      <w:pPr>
        <w:rPr>
          <w:rFonts w:ascii="Times New Roman" w:hAnsi="Times New Roman" w:cs="Times New Roman"/>
          <w:color w:val="000000" w:themeColor="text1"/>
        </w:rPr>
      </w:pPr>
    </w:p>
    <w:p w14:paraId="42068BB7" w14:textId="77777777" w:rsidR="00BD5AAA" w:rsidRDefault="00BD5AAA">
      <w:pPr>
        <w:rPr>
          <w:rFonts w:ascii="Times New Roman" w:hAnsi="Times New Roman" w:cs="Times New Roman"/>
          <w:color w:val="000000" w:themeColor="text1"/>
        </w:rPr>
      </w:pPr>
    </w:p>
    <w:p w14:paraId="41EE8F5C" w14:textId="77777777" w:rsidR="004166BB" w:rsidRDefault="004166BB">
      <w:pPr>
        <w:rPr>
          <w:rFonts w:ascii="Times New Roman" w:hAnsi="Times New Roman" w:cs="Times New Roman"/>
          <w:color w:val="000000" w:themeColor="text1"/>
        </w:rPr>
      </w:pPr>
      <w:r>
        <w:rPr>
          <w:rFonts w:ascii="Times New Roman" w:hAnsi="Times New Roman" w:cs="Times New Roman"/>
          <w:noProof/>
          <w:color w:val="000000" w:themeColor="text1"/>
          <w:lang w:val="en-US" w:eastAsia="en-US"/>
        </w:rPr>
        <w:drawing>
          <wp:inline distT="0" distB="0" distL="0" distR="0" wp14:anchorId="4E565895" wp14:editId="18564DAC">
            <wp:extent cx="5181600" cy="1409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logo.jpeg"/>
                    <pic:cNvPicPr/>
                  </pic:nvPicPr>
                  <pic:blipFill>
                    <a:blip r:embed="rId9">
                      <a:extLst>
                        <a:ext uri="{28A0092B-C50C-407E-A947-70E740481C1C}">
                          <a14:useLocalDpi xmlns:a14="http://schemas.microsoft.com/office/drawing/2010/main" val="0"/>
                        </a:ext>
                      </a:extLst>
                    </a:blip>
                    <a:stretch>
                      <a:fillRect/>
                    </a:stretch>
                  </pic:blipFill>
                  <pic:spPr>
                    <a:xfrm>
                      <a:off x="0" y="0"/>
                      <a:ext cx="5181600" cy="1409700"/>
                    </a:xfrm>
                    <a:prstGeom prst="rect">
                      <a:avLst/>
                    </a:prstGeom>
                  </pic:spPr>
                </pic:pic>
              </a:graphicData>
            </a:graphic>
          </wp:inline>
        </w:drawing>
      </w:r>
    </w:p>
    <w:p w14:paraId="456591FA" w14:textId="77777777" w:rsidR="00516CDE" w:rsidRDefault="00516CDE">
      <w:pPr>
        <w:rPr>
          <w:rFonts w:ascii="Times New Roman" w:hAnsi="Times New Roman" w:cs="Times New Roman"/>
          <w:color w:val="000000" w:themeColor="text1"/>
        </w:rPr>
      </w:pPr>
    </w:p>
    <w:p w14:paraId="649E0440" w14:textId="77777777" w:rsidR="00516CDE" w:rsidRDefault="00516CDE">
      <w:pPr>
        <w:rPr>
          <w:rFonts w:ascii="Times New Roman" w:hAnsi="Times New Roman" w:cs="Times New Roman"/>
          <w:color w:val="000000" w:themeColor="text1"/>
        </w:rPr>
      </w:pPr>
    </w:p>
    <w:p w14:paraId="1D1602B0" w14:textId="77777777" w:rsidR="00516CDE" w:rsidRDefault="00516CDE">
      <w:pPr>
        <w:rPr>
          <w:rFonts w:ascii="Times New Roman" w:hAnsi="Times New Roman" w:cs="Times New Roman"/>
          <w:color w:val="000000" w:themeColor="text1"/>
        </w:rPr>
      </w:pPr>
    </w:p>
    <w:p w14:paraId="7071E1F1" w14:textId="57BB56C9" w:rsidR="00516CDE" w:rsidRDefault="00434BF4">
      <w:pPr>
        <w:rPr>
          <w:rFonts w:ascii="Times New Roman" w:hAnsi="Times New Roman" w:cs="Times New Roman"/>
          <w:color w:val="000000" w:themeColor="text1"/>
        </w:rPr>
      </w:pPr>
      <w:r w:rsidRPr="00434BF4">
        <w:rPr>
          <w:rFonts w:ascii="Times New Roman" w:hAnsi="Times New Roman" w:cs="Times New Roman"/>
          <w:noProof/>
          <w:color w:val="000000" w:themeColor="text1"/>
          <w:sz w:val="36"/>
          <w:lang w:val="en-US" w:eastAsia="en-US"/>
        </w:rPr>
        <mc:AlternateContent>
          <mc:Choice Requires="wps">
            <w:drawing>
              <wp:anchor distT="0" distB="0" distL="114300" distR="114300" simplePos="0" relativeHeight="251660288" behindDoc="0" locked="0" layoutInCell="1" allowOverlap="1" wp14:anchorId="67D929E6" wp14:editId="3C42BB99">
                <wp:simplePos x="0" y="0"/>
                <wp:positionH relativeFrom="column">
                  <wp:posOffset>114300</wp:posOffset>
                </wp:positionH>
                <wp:positionV relativeFrom="paragraph">
                  <wp:posOffset>330200</wp:posOffset>
                </wp:positionV>
                <wp:extent cx="5600700" cy="3771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5600700" cy="3771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FD3700" w14:textId="6723B18C" w:rsidR="00434BF4" w:rsidRDefault="00434BF4" w:rsidP="00434BF4">
                            <w:pPr>
                              <w:pStyle w:val="BodyText2"/>
                              <w:keepNext/>
                              <w:keepLines/>
                              <w:pBdr>
                                <w:top w:val="none" w:sz="0" w:space="0" w:color="auto"/>
                                <w:left w:val="none" w:sz="0" w:space="0" w:color="auto"/>
                                <w:bottom w:val="none" w:sz="0" w:space="0" w:color="auto"/>
                                <w:right w:val="none" w:sz="0" w:space="0" w:color="auto"/>
                              </w:pBdr>
                              <w:spacing w:before="120" w:after="120"/>
                              <w:ind w:left="357"/>
                              <w:jc w:val="center"/>
                              <w:rPr>
                                <w:i w:val="0"/>
                                <w:sz w:val="52"/>
                                <w:szCs w:val="52"/>
                                <w:shd w:val="clear" w:color="auto" w:fill="FFFFFF"/>
                                <w:lang w:val="en-IE"/>
                              </w:rPr>
                            </w:pPr>
                            <w:r w:rsidRPr="00434BF4">
                              <w:rPr>
                                <w:i w:val="0"/>
                                <w:sz w:val="52"/>
                                <w:szCs w:val="52"/>
                                <w:shd w:val="clear" w:color="auto" w:fill="FFFFFF"/>
                                <w:lang w:val="en-IE"/>
                              </w:rPr>
                              <w:t>EU PERSON Project’s</w:t>
                            </w:r>
                          </w:p>
                          <w:p w14:paraId="5F5F4750" w14:textId="1AD42A13" w:rsidR="00434BF4" w:rsidRDefault="00434BF4" w:rsidP="00434BF4">
                            <w:pPr>
                              <w:pStyle w:val="BodyText2"/>
                              <w:keepNext/>
                              <w:keepLines/>
                              <w:pBdr>
                                <w:top w:val="none" w:sz="0" w:space="0" w:color="auto"/>
                                <w:left w:val="none" w:sz="0" w:space="0" w:color="auto"/>
                                <w:bottom w:val="none" w:sz="0" w:space="0" w:color="auto"/>
                                <w:right w:val="none" w:sz="0" w:space="0" w:color="auto"/>
                              </w:pBdr>
                              <w:spacing w:before="120" w:after="120"/>
                              <w:ind w:left="357"/>
                              <w:jc w:val="center"/>
                              <w:rPr>
                                <w:i w:val="0"/>
                                <w:sz w:val="52"/>
                                <w:szCs w:val="52"/>
                                <w:shd w:val="clear" w:color="auto" w:fill="FFFFFF"/>
                                <w:lang w:val="en-IE"/>
                              </w:rPr>
                            </w:pPr>
                            <w:r w:rsidRPr="00434BF4">
                              <w:rPr>
                                <w:i w:val="0"/>
                                <w:sz w:val="52"/>
                                <w:szCs w:val="52"/>
                                <w:shd w:val="clear" w:color="auto" w:fill="FFFFFF"/>
                                <w:lang w:val="en-IE"/>
                              </w:rPr>
                              <w:t>S</w:t>
                            </w:r>
                            <w:r w:rsidRPr="00434BF4">
                              <w:rPr>
                                <w:i w:val="0"/>
                                <w:sz w:val="52"/>
                                <w:szCs w:val="52"/>
                                <w:shd w:val="clear" w:color="auto" w:fill="FFFFFF"/>
                                <w:lang w:val="en-IE"/>
                              </w:rPr>
                              <w:t>ubmission to</w:t>
                            </w:r>
                          </w:p>
                          <w:p w14:paraId="0EBA7CC4" w14:textId="585ECEC0" w:rsidR="00434BF4" w:rsidRDefault="00434BF4" w:rsidP="00434BF4">
                            <w:pPr>
                              <w:pStyle w:val="BodyText2"/>
                              <w:keepNext/>
                              <w:keepLines/>
                              <w:pBdr>
                                <w:top w:val="none" w:sz="0" w:space="0" w:color="auto"/>
                                <w:left w:val="none" w:sz="0" w:space="0" w:color="auto"/>
                                <w:bottom w:val="none" w:sz="0" w:space="0" w:color="auto"/>
                                <w:right w:val="none" w:sz="0" w:space="0" w:color="auto"/>
                              </w:pBdr>
                              <w:spacing w:before="120" w:after="120"/>
                              <w:ind w:left="357"/>
                              <w:jc w:val="center"/>
                              <w:rPr>
                                <w:i w:val="0"/>
                                <w:sz w:val="52"/>
                                <w:szCs w:val="52"/>
                                <w:shd w:val="clear" w:color="auto" w:fill="FFFFFF"/>
                                <w:lang w:val="en-IE"/>
                              </w:rPr>
                            </w:pPr>
                            <w:r w:rsidRPr="00434BF4">
                              <w:rPr>
                                <w:i w:val="0"/>
                                <w:sz w:val="52"/>
                                <w:szCs w:val="52"/>
                                <w:shd w:val="clear" w:color="auto" w:fill="FFFFFF"/>
                                <w:lang w:val="en-IE"/>
                              </w:rPr>
                              <w:t>the Council of Europe’s</w:t>
                            </w:r>
                          </w:p>
                          <w:p w14:paraId="5507CE87" w14:textId="482E9043" w:rsidR="00434BF4" w:rsidRDefault="00434BF4" w:rsidP="00434BF4">
                            <w:pPr>
                              <w:pStyle w:val="BodyText2"/>
                              <w:keepNext/>
                              <w:keepLines/>
                              <w:pBdr>
                                <w:top w:val="none" w:sz="0" w:space="0" w:color="auto"/>
                                <w:left w:val="none" w:sz="0" w:space="0" w:color="auto"/>
                                <w:bottom w:val="none" w:sz="0" w:space="0" w:color="auto"/>
                                <w:right w:val="none" w:sz="0" w:space="0" w:color="auto"/>
                              </w:pBdr>
                              <w:spacing w:before="120" w:after="120"/>
                              <w:ind w:left="357"/>
                              <w:jc w:val="center"/>
                              <w:rPr>
                                <w:i w:val="0"/>
                                <w:sz w:val="52"/>
                                <w:szCs w:val="52"/>
                                <w:shd w:val="clear" w:color="auto" w:fill="FFFFFF"/>
                                <w:lang w:val="en-IE"/>
                              </w:rPr>
                            </w:pPr>
                            <w:r w:rsidRPr="00434BF4">
                              <w:rPr>
                                <w:i w:val="0"/>
                                <w:sz w:val="52"/>
                                <w:szCs w:val="52"/>
                                <w:shd w:val="clear" w:color="auto" w:fill="FFFFFF"/>
                                <w:lang w:val="en-IE"/>
                              </w:rPr>
                              <w:t>Oviedo  Bioethical Convention:</w:t>
                            </w:r>
                          </w:p>
                          <w:p w14:paraId="735C8839" w14:textId="3D61457D" w:rsidR="00434BF4" w:rsidRPr="00434BF4" w:rsidRDefault="00434BF4" w:rsidP="00434BF4">
                            <w:pPr>
                              <w:pStyle w:val="BodyText2"/>
                              <w:keepNext/>
                              <w:keepLines/>
                              <w:pBdr>
                                <w:top w:val="none" w:sz="0" w:space="0" w:color="auto"/>
                                <w:left w:val="none" w:sz="0" w:space="0" w:color="auto"/>
                                <w:bottom w:val="none" w:sz="0" w:space="0" w:color="auto"/>
                                <w:right w:val="none" w:sz="0" w:space="0" w:color="auto"/>
                              </w:pBdr>
                              <w:spacing w:before="120" w:after="120"/>
                              <w:ind w:left="357"/>
                              <w:jc w:val="center"/>
                              <w:rPr>
                                <w:i w:val="0"/>
                                <w:sz w:val="52"/>
                                <w:szCs w:val="52"/>
                                <w:shd w:val="clear" w:color="auto" w:fill="FFFFFF"/>
                                <w:lang w:val="en-IE"/>
                              </w:rPr>
                            </w:pPr>
                            <w:r w:rsidRPr="00434BF4">
                              <w:rPr>
                                <w:i w:val="0"/>
                                <w:sz w:val="52"/>
                                <w:szCs w:val="52"/>
                                <w:shd w:val="clear" w:color="auto" w:fill="FFFFFF"/>
                                <w:lang w:val="en-IE"/>
                              </w:rPr>
                              <w:t>Draft Additional Protocol on Involuntary Detention and Treatment of People with Mental Illness.</w:t>
                            </w:r>
                          </w:p>
                          <w:p w14:paraId="31590661" w14:textId="77777777" w:rsidR="00434BF4" w:rsidRDefault="00434B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9pt;margin-top:26pt;width:441pt;height:2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" filled="f" stroked="f">
                <v:textbox>
                  <w:txbxContent>
                    <w:p w14:paraId="62FD3700" w14:textId="6723B18C" w:rsidR="00434BF4" w:rsidRDefault="00434BF4" w:rsidP="00434BF4">
                      <w:pPr>
                        <w:pStyle w:val="BodyText2"/>
                        <w:keepNext/>
                        <w:keepLines/>
                        <w:pBdr>
                          <w:top w:val="none" w:sz="0" w:space="0" w:color="auto"/>
                          <w:left w:val="none" w:sz="0" w:space="0" w:color="auto"/>
                          <w:bottom w:val="none" w:sz="0" w:space="0" w:color="auto"/>
                          <w:right w:val="none" w:sz="0" w:space="0" w:color="auto"/>
                        </w:pBdr>
                        <w:spacing w:before="120" w:after="120"/>
                        <w:ind w:left="357"/>
                        <w:jc w:val="center"/>
                        <w:rPr>
                          <w:i w:val="0"/>
                          <w:sz w:val="52"/>
                          <w:szCs w:val="52"/>
                          <w:shd w:val="clear" w:color="auto" w:fill="FFFFFF"/>
                          <w:lang w:val="en-IE"/>
                        </w:rPr>
                      </w:pPr>
                      <w:r w:rsidRPr="00434BF4">
                        <w:rPr>
                          <w:i w:val="0"/>
                          <w:sz w:val="52"/>
                          <w:szCs w:val="52"/>
                          <w:shd w:val="clear" w:color="auto" w:fill="FFFFFF"/>
                          <w:lang w:val="en-IE"/>
                        </w:rPr>
                        <w:t>EU PERSON Project’s</w:t>
                      </w:r>
                    </w:p>
                    <w:p w14:paraId="5F5F4750" w14:textId="1AD42A13" w:rsidR="00434BF4" w:rsidRDefault="00434BF4" w:rsidP="00434BF4">
                      <w:pPr>
                        <w:pStyle w:val="BodyText2"/>
                        <w:keepNext/>
                        <w:keepLines/>
                        <w:pBdr>
                          <w:top w:val="none" w:sz="0" w:space="0" w:color="auto"/>
                          <w:left w:val="none" w:sz="0" w:space="0" w:color="auto"/>
                          <w:bottom w:val="none" w:sz="0" w:space="0" w:color="auto"/>
                          <w:right w:val="none" w:sz="0" w:space="0" w:color="auto"/>
                        </w:pBdr>
                        <w:spacing w:before="120" w:after="120"/>
                        <w:ind w:left="357"/>
                        <w:jc w:val="center"/>
                        <w:rPr>
                          <w:i w:val="0"/>
                          <w:sz w:val="52"/>
                          <w:szCs w:val="52"/>
                          <w:shd w:val="clear" w:color="auto" w:fill="FFFFFF"/>
                          <w:lang w:val="en-IE"/>
                        </w:rPr>
                      </w:pPr>
                      <w:r w:rsidRPr="00434BF4">
                        <w:rPr>
                          <w:i w:val="0"/>
                          <w:sz w:val="52"/>
                          <w:szCs w:val="52"/>
                          <w:shd w:val="clear" w:color="auto" w:fill="FFFFFF"/>
                          <w:lang w:val="en-IE"/>
                        </w:rPr>
                        <w:t>S</w:t>
                      </w:r>
                      <w:r w:rsidRPr="00434BF4">
                        <w:rPr>
                          <w:i w:val="0"/>
                          <w:sz w:val="52"/>
                          <w:szCs w:val="52"/>
                          <w:shd w:val="clear" w:color="auto" w:fill="FFFFFF"/>
                          <w:lang w:val="en-IE"/>
                        </w:rPr>
                        <w:t>ubmission to</w:t>
                      </w:r>
                    </w:p>
                    <w:p w14:paraId="0EBA7CC4" w14:textId="585ECEC0" w:rsidR="00434BF4" w:rsidRDefault="00434BF4" w:rsidP="00434BF4">
                      <w:pPr>
                        <w:pStyle w:val="BodyText2"/>
                        <w:keepNext/>
                        <w:keepLines/>
                        <w:pBdr>
                          <w:top w:val="none" w:sz="0" w:space="0" w:color="auto"/>
                          <w:left w:val="none" w:sz="0" w:space="0" w:color="auto"/>
                          <w:bottom w:val="none" w:sz="0" w:space="0" w:color="auto"/>
                          <w:right w:val="none" w:sz="0" w:space="0" w:color="auto"/>
                        </w:pBdr>
                        <w:spacing w:before="120" w:after="120"/>
                        <w:ind w:left="357"/>
                        <w:jc w:val="center"/>
                        <w:rPr>
                          <w:i w:val="0"/>
                          <w:sz w:val="52"/>
                          <w:szCs w:val="52"/>
                          <w:shd w:val="clear" w:color="auto" w:fill="FFFFFF"/>
                          <w:lang w:val="en-IE"/>
                        </w:rPr>
                      </w:pPr>
                      <w:r w:rsidRPr="00434BF4">
                        <w:rPr>
                          <w:i w:val="0"/>
                          <w:sz w:val="52"/>
                          <w:szCs w:val="52"/>
                          <w:shd w:val="clear" w:color="auto" w:fill="FFFFFF"/>
                          <w:lang w:val="en-IE"/>
                        </w:rPr>
                        <w:t>the Council of Europe’s</w:t>
                      </w:r>
                    </w:p>
                    <w:p w14:paraId="5507CE87" w14:textId="482E9043" w:rsidR="00434BF4" w:rsidRDefault="00434BF4" w:rsidP="00434BF4">
                      <w:pPr>
                        <w:pStyle w:val="BodyText2"/>
                        <w:keepNext/>
                        <w:keepLines/>
                        <w:pBdr>
                          <w:top w:val="none" w:sz="0" w:space="0" w:color="auto"/>
                          <w:left w:val="none" w:sz="0" w:space="0" w:color="auto"/>
                          <w:bottom w:val="none" w:sz="0" w:space="0" w:color="auto"/>
                          <w:right w:val="none" w:sz="0" w:space="0" w:color="auto"/>
                        </w:pBdr>
                        <w:spacing w:before="120" w:after="120"/>
                        <w:ind w:left="357"/>
                        <w:jc w:val="center"/>
                        <w:rPr>
                          <w:i w:val="0"/>
                          <w:sz w:val="52"/>
                          <w:szCs w:val="52"/>
                          <w:shd w:val="clear" w:color="auto" w:fill="FFFFFF"/>
                          <w:lang w:val="en-IE"/>
                        </w:rPr>
                      </w:pPr>
                      <w:r w:rsidRPr="00434BF4">
                        <w:rPr>
                          <w:i w:val="0"/>
                          <w:sz w:val="52"/>
                          <w:szCs w:val="52"/>
                          <w:shd w:val="clear" w:color="auto" w:fill="FFFFFF"/>
                          <w:lang w:val="en-IE"/>
                        </w:rPr>
                        <w:t>Oviedo  Bioethical Convention:</w:t>
                      </w:r>
                    </w:p>
                    <w:p w14:paraId="735C8839" w14:textId="3D61457D" w:rsidR="00434BF4" w:rsidRPr="00434BF4" w:rsidRDefault="00434BF4" w:rsidP="00434BF4">
                      <w:pPr>
                        <w:pStyle w:val="BodyText2"/>
                        <w:keepNext/>
                        <w:keepLines/>
                        <w:pBdr>
                          <w:top w:val="none" w:sz="0" w:space="0" w:color="auto"/>
                          <w:left w:val="none" w:sz="0" w:space="0" w:color="auto"/>
                          <w:bottom w:val="none" w:sz="0" w:space="0" w:color="auto"/>
                          <w:right w:val="none" w:sz="0" w:space="0" w:color="auto"/>
                        </w:pBdr>
                        <w:spacing w:before="120" w:after="120"/>
                        <w:ind w:left="357"/>
                        <w:jc w:val="center"/>
                        <w:rPr>
                          <w:i w:val="0"/>
                          <w:sz w:val="52"/>
                          <w:szCs w:val="52"/>
                          <w:shd w:val="clear" w:color="auto" w:fill="FFFFFF"/>
                          <w:lang w:val="en-IE"/>
                        </w:rPr>
                      </w:pPr>
                      <w:r w:rsidRPr="00434BF4">
                        <w:rPr>
                          <w:i w:val="0"/>
                          <w:sz w:val="52"/>
                          <w:szCs w:val="52"/>
                          <w:shd w:val="clear" w:color="auto" w:fill="FFFFFF"/>
                          <w:lang w:val="en-IE"/>
                        </w:rPr>
                        <w:t>Draft Additional Protocol on Involuntary Detention and Treatment of People with Mental Illness.</w:t>
                      </w:r>
                    </w:p>
                    <w:p w14:paraId="31590661" w14:textId="77777777" w:rsidR="00434BF4" w:rsidRDefault="00434BF4"/>
                  </w:txbxContent>
                </v:textbox>
                <w10:wrap type="square"/>
              </v:shape>
            </w:pict>
          </mc:Fallback>
        </mc:AlternateContent>
      </w:r>
    </w:p>
    <w:p w14:paraId="5BF5C9BE" w14:textId="1FFA1319" w:rsidR="00516CDE" w:rsidRDefault="00516CDE">
      <w:pPr>
        <w:rPr>
          <w:rFonts w:ascii="Times New Roman" w:hAnsi="Times New Roman" w:cs="Times New Roman"/>
          <w:color w:val="000000" w:themeColor="text1"/>
        </w:rPr>
      </w:pPr>
    </w:p>
    <w:p w14:paraId="7F496D23" w14:textId="77777777" w:rsidR="00516CDE" w:rsidRDefault="00516CDE">
      <w:pPr>
        <w:rPr>
          <w:rFonts w:ascii="Times New Roman" w:hAnsi="Times New Roman" w:cs="Times New Roman"/>
          <w:color w:val="000000" w:themeColor="text1"/>
        </w:rPr>
      </w:pPr>
    </w:p>
    <w:p w14:paraId="3EECE63B" w14:textId="77777777" w:rsidR="00516CDE" w:rsidRDefault="00516CDE">
      <w:pPr>
        <w:rPr>
          <w:rFonts w:ascii="Times New Roman" w:hAnsi="Times New Roman" w:cs="Times New Roman"/>
          <w:color w:val="000000" w:themeColor="text1"/>
        </w:rPr>
      </w:pPr>
    </w:p>
    <w:p w14:paraId="16C1F183" w14:textId="77777777" w:rsidR="00516CDE" w:rsidRDefault="00516CDE">
      <w:pPr>
        <w:rPr>
          <w:rFonts w:ascii="Times New Roman" w:hAnsi="Times New Roman" w:cs="Times New Roman"/>
          <w:color w:val="000000" w:themeColor="text1"/>
        </w:rPr>
      </w:pPr>
      <w:bookmarkStart w:id="0" w:name="_GoBack"/>
      <w:bookmarkEnd w:id="0"/>
    </w:p>
    <w:p w14:paraId="295AED4E" w14:textId="77777777" w:rsidR="00516CDE" w:rsidRDefault="00516CDE">
      <w:pPr>
        <w:rPr>
          <w:rFonts w:ascii="Times New Roman" w:hAnsi="Times New Roman" w:cs="Times New Roman"/>
          <w:color w:val="000000" w:themeColor="text1"/>
        </w:rPr>
      </w:pPr>
    </w:p>
    <w:p w14:paraId="204EA473" w14:textId="77777777" w:rsidR="00516CDE" w:rsidRDefault="00516CDE">
      <w:pPr>
        <w:rPr>
          <w:rFonts w:ascii="Times New Roman" w:hAnsi="Times New Roman" w:cs="Times New Roman"/>
          <w:color w:val="000000" w:themeColor="text1"/>
        </w:rPr>
      </w:pPr>
    </w:p>
    <w:p w14:paraId="0407A4D3" w14:textId="77777777" w:rsidR="00516CDE" w:rsidRDefault="00516CDE">
      <w:pPr>
        <w:rPr>
          <w:rFonts w:ascii="Times New Roman" w:hAnsi="Times New Roman" w:cs="Times New Roman"/>
          <w:color w:val="000000" w:themeColor="text1"/>
        </w:rPr>
      </w:pPr>
    </w:p>
    <w:p w14:paraId="344AEC59" w14:textId="77777777" w:rsidR="00516CDE" w:rsidRDefault="00516CDE">
      <w:pPr>
        <w:rPr>
          <w:rFonts w:ascii="Times New Roman" w:hAnsi="Times New Roman" w:cs="Times New Roman"/>
          <w:color w:val="000000" w:themeColor="text1"/>
        </w:rPr>
      </w:pPr>
    </w:p>
    <w:p w14:paraId="3959E6ED" w14:textId="77777777" w:rsidR="00516CDE" w:rsidRDefault="00516CDE">
      <w:pPr>
        <w:rPr>
          <w:rFonts w:ascii="Times New Roman" w:hAnsi="Times New Roman" w:cs="Times New Roman"/>
          <w:color w:val="000000" w:themeColor="text1"/>
        </w:rPr>
      </w:pPr>
    </w:p>
    <w:p w14:paraId="48FCEEB5" w14:textId="77777777" w:rsidR="00516CDE" w:rsidRDefault="00516CDE">
      <w:pPr>
        <w:rPr>
          <w:rFonts w:ascii="Times New Roman" w:hAnsi="Times New Roman" w:cs="Times New Roman"/>
          <w:color w:val="000000" w:themeColor="text1"/>
        </w:rPr>
      </w:pPr>
    </w:p>
    <w:p w14:paraId="2A5E8313" w14:textId="77777777" w:rsidR="00516CDE" w:rsidRDefault="00516CDE">
      <w:pPr>
        <w:rPr>
          <w:rFonts w:ascii="Times New Roman" w:hAnsi="Times New Roman" w:cs="Times New Roman"/>
          <w:color w:val="000000" w:themeColor="text1"/>
        </w:rPr>
      </w:pPr>
    </w:p>
    <w:p w14:paraId="64FD9E49" w14:textId="5125C85F" w:rsidR="00516CDE" w:rsidRDefault="00516CDE">
      <w:pPr>
        <w:rPr>
          <w:rFonts w:ascii="Times New Roman" w:hAnsi="Times New Roman" w:cs="Times New Roman"/>
          <w:color w:val="000000" w:themeColor="text1"/>
        </w:rPr>
      </w:pPr>
    </w:p>
    <w:p w14:paraId="10FC8ECB" w14:textId="57424631" w:rsidR="004166BB" w:rsidRDefault="00434BF4">
      <w:pPr>
        <w:rPr>
          <w:rFonts w:ascii="Times New Roman" w:hAnsi="Times New Roman" w:cs="Times New Roman"/>
          <w:color w:val="000000" w:themeColor="text1"/>
        </w:rPr>
      </w:pPr>
      <w:r w:rsidRPr="007753F3">
        <w:rPr>
          <w:rFonts w:ascii="Times New Roman" w:hAnsi="Times New Roman" w:cs="Times New Roman"/>
          <w:color w:val="000000" w:themeColor="text1"/>
        </w:rPr>
        <w:drawing>
          <wp:anchor distT="0" distB="0" distL="114300" distR="114300" simplePos="0" relativeHeight="251659264" behindDoc="0" locked="0" layoutInCell="1" allowOverlap="1" wp14:anchorId="0523D4D8" wp14:editId="63618FE1">
            <wp:simplePos x="0" y="0"/>
            <wp:positionH relativeFrom="margin">
              <wp:align>left</wp:align>
            </wp:positionH>
            <wp:positionV relativeFrom="margin">
              <wp:align>bottom</wp:align>
            </wp:positionV>
            <wp:extent cx="1828800" cy="10991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logo.png"/>
                    <pic:cNvPicPr/>
                  </pic:nvPicPr>
                  <pic:blipFill>
                    <a:blip r:embed="rId10">
                      <a:extLst>
                        <a:ext uri="{28A0092B-C50C-407E-A947-70E740481C1C}">
                          <a14:useLocalDpi xmlns:a14="http://schemas.microsoft.com/office/drawing/2010/main" val="0"/>
                        </a:ext>
                      </a:extLst>
                    </a:blip>
                    <a:stretch>
                      <a:fillRect/>
                    </a:stretch>
                  </pic:blipFill>
                  <pic:spPr>
                    <a:xfrm>
                      <a:off x="0" y="0"/>
                      <a:ext cx="1828800" cy="1099338"/>
                    </a:xfrm>
                    <a:prstGeom prst="rect">
                      <a:avLst/>
                    </a:prstGeom>
                  </pic:spPr>
                </pic:pic>
              </a:graphicData>
            </a:graphic>
            <wp14:sizeRelH relativeFrom="margin">
              <wp14:pctWidth>0</wp14:pctWidth>
            </wp14:sizeRelH>
            <wp14:sizeRelV relativeFrom="margin">
              <wp14:pctHeight>0</wp14:pctHeight>
            </wp14:sizeRelV>
          </wp:anchor>
        </w:drawing>
      </w:r>
      <w:r w:rsidRPr="00516CDE">
        <w:rPr>
          <w:rFonts w:ascii="Times New Roman" w:hAnsi="Times New Roman" w:cs="Times New Roman"/>
          <w:color w:val="000000" w:themeColor="text1"/>
        </w:rPr>
        <w:drawing>
          <wp:anchor distT="0" distB="0" distL="114300" distR="114300" simplePos="0" relativeHeight="251658240" behindDoc="0" locked="0" layoutInCell="1" allowOverlap="1" wp14:anchorId="271C21F3" wp14:editId="248BAA0F">
            <wp:simplePos x="0" y="0"/>
            <wp:positionH relativeFrom="margin">
              <wp:align>right</wp:align>
            </wp:positionH>
            <wp:positionV relativeFrom="margin">
              <wp:align>bottom</wp:align>
            </wp:positionV>
            <wp:extent cx="2298700" cy="11430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I_Galway_CDL&amp;P PNG.png"/>
                    <pic:cNvPicPr/>
                  </pic:nvPicPr>
                  <pic:blipFill>
                    <a:blip r:embed="rId11">
                      <a:extLst>
                        <a:ext uri="{28A0092B-C50C-407E-A947-70E740481C1C}">
                          <a14:useLocalDpi xmlns:a14="http://schemas.microsoft.com/office/drawing/2010/main" val="0"/>
                        </a:ext>
                      </a:extLst>
                    </a:blip>
                    <a:stretch>
                      <a:fillRect/>
                    </a:stretch>
                  </pic:blipFill>
                  <pic:spPr>
                    <a:xfrm>
                      <a:off x="0" y="0"/>
                      <a:ext cx="2298700" cy="1143380"/>
                    </a:xfrm>
                    <a:prstGeom prst="rect">
                      <a:avLst/>
                    </a:prstGeom>
                  </pic:spPr>
                </pic:pic>
              </a:graphicData>
            </a:graphic>
            <wp14:sizeRelH relativeFrom="margin">
              <wp14:pctWidth>0</wp14:pctWidth>
            </wp14:sizeRelH>
            <wp14:sizeRelV relativeFrom="margin">
              <wp14:pctHeight>0</wp14:pctHeight>
            </wp14:sizeRelV>
          </wp:anchor>
        </w:drawing>
      </w:r>
      <w:r w:rsidR="004166BB">
        <w:rPr>
          <w:rFonts w:ascii="Times New Roman" w:hAnsi="Times New Roman" w:cs="Times New Roman"/>
          <w:color w:val="000000" w:themeColor="text1"/>
        </w:rPr>
        <w:br w:type="page"/>
      </w:r>
    </w:p>
    <w:p w14:paraId="68873158" w14:textId="77777777" w:rsidR="004166BB" w:rsidRDefault="004166BB">
      <w:pPr>
        <w:rPr>
          <w:rFonts w:ascii="Times New Roman" w:hAnsi="Times New Roman" w:cs="Times New Roman"/>
          <w:color w:val="000000" w:themeColor="text1"/>
        </w:rPr>
      </w:pPr>
    </w:p>
    <w:p w14:paraId="54F95215" w14:textId="380E205E" w:rsidR="006F100C" w:rsidRDefault="006F100C">
      <w:pPr>
        <w:rPr>
          <w:rFonts w:ascii="Times New Roman" w:hAnsi="Times New Roman" w:cs="Times New Roman"/>
          <w:color w:val="000000" w:themeColor="text1"/>
        </w:rPr>
      </w:pPr>
      <w:r>
        <w:rPr>
          <w:rFonts w:ascii="Times New Roman" w:hAnsi="Times New Roman" w:cs="Times New Roman"/>
          <w:color w:val="000000" w:themeColor="text1"/>
        </w:rPr>
        <w:br w:type="page"/>
      </w:r>
    </w:p>
    <w:p w14:paraId="7BCEDE5F" w14:textId="77777777" w:rsidR="00B11254" w:rsidRPr="007D16FA" w:rsidRDefault="003568B8"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rPr>
        <w:lastRenderedPageBreak/>
        <w:t xml:space="preserve">We welcome the commitment in the Convention on Human Rights and Biomedicine, as defined in Article 1, to </w:t>
      </w:r>
      <w:r w:rsidRPr="007D16FA">
        <w:rPr>
          <w:rFonts w:ascii="Times New Roman" w:hAnsi="Times New Roman" w:cs="Times New Roman"/>
          <w:i/>
          <w:color w:val="000000" w:themeColor="text1"/>
        </w:rPr>
        <w:t>protect the dignity and identity of all human beings and guarantee everyone, without discrimination, respect for their integrity and other rights and fundamental freedoms with regard to the application of biology and medicine.</w:t>
      </w:r>
      <w:r w:rsidRPr="007D16FA">
        <w:rPr>
          <w:rFonts w:ascii="Times New Roman" w:hAnsi="Times New Roman" w:cs="Times New Roman"/>
          <w:color w:val="000000" w:themeColor="text1"/>
        </w:rPr>
        <w:t xml:space="preserve"> We welcome the inclusion of the aspiration to be guided by the UN Convention on the Rights of Persons with Disabi</w:t>
      </w:r>
      <w:r w:rsidR="00D30CE2" w:rsidRPr="007D16FA">
        <w:rPr>
          <w:rFonts w:ascii="Times New Roman" w:hAnsi="Times New Roman" w:cs="Times New Roman"/>
          <w:color w:val="000000" w:themeColor="text1"/>
        </w:rPr>
        <w:t>lities (hereafter CRPD) in this Protocol</w:t>
      </w:r>
      <w:r w:rsidRPr="007D16FA">
        <w:rPr>
          <w:rFonts w:ascii="Times New Roman" w:hAnsi="Times New Roman" w:cs="Times New Roman"/>
          <w:color w:val="000000" w:themeColor="text1"/>
        </w:rPr>
        <w:t xml:space="preserve">. </w:t>
      </w:r>
      <w:r w:rsidR="00B11254" w:rsidRPr="007D16FA">
        <w:rPr>
          <w:rFonts w:ascii="Times New Roman" w:hAnsi="Times New Roman" w:cs="Times New Roman"/>
          <w:color w:val="000000" w:themeColor="text1"/>
        </w:rPr>
        <w:t>We welcome the recognition in the preamble to this Protocol: ‘</w:t>
      </w:r>
      <w:r w:rsidR="00B11254" w:rsidRPr="007D16FA">
        <w:rPr>
          <w:rFonts w:ascii="Times New Roman" w:hAnsi="Times New Roman" w:cs="Times New Roman"/>
          <w:color w:val="000000" w:themeColor="text1"/>
          <w:lang w:val="en-US"/>
        </w:rPr>
        <w:t xml:space="preserve">that the use of involuntary placement and involuntary treatment has the potential to endanger human dignity and fundamental rights and freedoms’. </w:t>
      </w:r>
    </w:p>
    <w:p w14:paraId="4A35CE2F" w14:textId="77777777" w:rsidR="002268F9" w:rsidRPr="007D16FA" w:rsidRDefault="002268F9" w:rsidP="00E860D0">
      <w:pPr>
        <w:spacing w:line="276" w:lineRule="auto"/>
        <w:ind w:firstLine="720"/>
        <w:jc w:val="both"/>
        <w:rPr>
          <w:rFonts w:ascii="Times New Roman" w:hAnsi="Times New Roman" w:cs="Times New Roman"/>
          <w:color w:val="000000" w:themeColor="text1"/>
          <w:lang w:val="en-US"/>
        </w:rPr>
      </w:pPr>
    </w:p>
    <w:p w14:paraId="0D33BBAA" w14:textId="77777777" w:rsidR="002268F9" w:rsidRPr="007D16FA" w:rsidRDefault="002268F9"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The present submission relies strongly and follows quite explicitly the line in which the matter of personal liberty, prohibition of discrimination and equality, dignity, integrity and human rights in general of persons with disabilities</w:t>
      </w:r>
      <w:r w:rsidR="00782EB1" w:rsidRPr="007D16FA">
        <w:rPr>
          <w:rFonts w:ascii="Times New Roman" w:hAnsi="Times New Roman" w:cs="Times New Roman"/>
          <w:color w:val="000000" w:themeColor="text1"/>
          <w:lang w:val="en-US"/>
        </w:rPr>
        <w:t xml:space="preserve"> (including persons with psychosocial disabilities)</w:t>
      </w:r>
      <w:r w:rsidRPr="007D16FA">
        <w:rPr>
          <w:rFonts w:ascii="Times New Roman" w:hAnsi="Times New Roman" w:cs="Times New Roman"/>
          <w:color w:val="000000" w:themeColor="text1"/>
          <w:lang w:val="en-US"/>
        </w:rPr>
        <w:t xml:space="preserve"> have been so far observed, regulated and interpreted at the levels of United Nations (namely the CRPD and CAT Conventions, Special Rapporteurs for </w:t>
      </w:r>
      <w:r w:rsidR="00C16DFF" w:rsidRPr="007D16FA">
        <w:rPr>
          <w:rFonts w:ascii="Times New Roman" w:hAnsi="Times New Roman" w:cs="Times New Roman"/>
          <w:color w:val="000000" w:themeColor="text1"/>
          <w:lang w:val="en-US"/>
        </w:rPr>
        <w:t>T</w:t>
      </w:r>
      <w:r w:rsidRPr="007D16FA">
        <w:rPr>
          <w:rFonts w:ascii="Times New Roman" w:hAnsi="Times New Roman" w:cs="Times New Roman"/>
          <w:color w:val="000000" w:themeColor="text1"/>
          <w:lang w:val="en-US"/>
        </w:rPr>
        <w:t>orture</w:t>
      </w:r>
      <w:r w:rsidR="00C16DFF" w:rsidRPr="007D16FA">
        <w:rPr>
          <w:rFonts w:ascii="Times New Roman" w:hAnsi="Times New Roman" w:cs="Times New Roman"/>
          <w:color w:val="000000" w:themeColor="text1"/>
          <w:lang w:val="en-US"/>
        </w:rPr>
        <w:t>, the Rights of Persons with Disabilities</w:t>
      </w:r>
      <w:r w:rsidRPr="007D16FA">
        <w:rPr>
          <w:rFonts w:ascii="Times New Roman" w:hAnsi="Times New Roman" w:cs="Times New Roman"/>
          <w:color w:val="000000" w:themeColor="text1"/>
          <w:lang w:val="en-US"/>
        </w:rPr>
        <w:t xml:space="preserve"> and the </w:t>
      </w:r>
      <w:r w:rsidR="00C16DFF" w:rsidRPr="007D16FA">
        <w:rPr>
          <w:rFonts w:ascii="Times New Roman" w:hAnsi="Times New Roman" w:cs="Times New Roman"/>
          <w:color w:val="000000" w:themeColor="text1"/>
          <w:lang w:val="en-US"/>
        </w:rPr>
        <w:t>R</w:t>
      </w:r>
      <w:r w:rsidRPr="007D16FA">
        <w:rPr>
          <w:rFonts w:ascii="Times New Roman" w:hAnsi="Times New Roman" w:cs="Times New Roman"/>
          <w:color w:val="000000" w:themeColor="text1"/>
          <w:lang w:val="en-US"/>
        </w:rPr>
        <w:t xml:space="preserve">ight to </w:t>
      </w:r>
      <w:r w:rsidR="00C16DFF" w:rsidRPr="007D16FA">
        <w:rPr>
          <w:rFonts w:ascii="Times New Roman" w:hAnsi="Times New Roman" w:cs="Times New Roman"/>
          <w:color w:val="000000" w:themeColor="text1"/>
          <w:lang w:val="en-US"/>
        </w:rPr>
        <w:t>H</w:t>
      </w:r>
      <w:r w:rsidRPr="007D16FA">
        <w:rPr>
          <w:rFonts w:ascii="Times New Roman" w:hAnsi="Times New Roman" w:cs="Times New Roman"/>
          <w:color w:val="000000" w:themeColor="text1"/>
          <w:lang w:val="en-US"/>
        </w:rPr>
        <w:t>ealth and the CRPD Committee), the Council of Europe (namely the Commissioner for Human Rights), and in the scholarship of health and medical law. Stances collected within the EU-funded research projects on the given topic has also been incorporated in the submission.</w:t>
      </w:r>
    </w:p>
    <w:p w14:paraId="14B33364" w14:textId="77777777" w:rsidR="004F5619" w:rsidRPr="007D16FA" w:rsidRDefault="004F5619"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 xml:space="preserve">It also grounds its arguments and intentions in the evolving case law within the Council of Europe mandate, namely the European Court of Human Rights and the European Committee on Social Rights. Especially so in their observations regarding the ill-treatment in psychiatric and social care detention (placement without consent), </w:t>
      </w:r>
      <w:r w:rsidR="00FD4007" w:rsidRPr="007D16FA">
        <w:rPr>
          <w:rFonts w:ascii="Times New Roman" w:hAnsi="Times New Roman" w:cs="Times New Roman"/>
          <w:color w:val="000000" w:themeColor="text1"/>
          <w:lang w:val="en-US"/>
        </w:rPr>
        <w:t xml:space="preserve">personal liberty of persons with disabilities under Article 5, and the right to private life, under Article 8 ECHR, as well as the Committee’s standing with regard to living conditions and treatment in psychiatric institutions (Article 11 ESC) and the Council’s Committee for the Prevention of Torture </w:t>
      </w:r>
      <w:r w:rsidR="00BD5AB7" w:rsidRPr="007D16FA">
        <w:rPr>
          <w:rFonts w:ascii="Times New Roman" w:hAnsi="Times New Roman" w:cs="Times New Roman"/>
          <w:color w:val="000000" w:themeColor="text1"/>
          <w:lang w:val="en-US"/>
        </w:rPr>
        <w:t>in its work of observing treatment, placement and non-consen</w:t>
      </w:r>
      <w:r w:rsidR="00782EB1" w:rsidRPr="007D16FA">
        <w:rPr>
          <w:rFonts w:ascii="Times New Roman" w:hAnsi="Times New Roman" w:cs="Times New Roman"/>
          <w:color w:val="000000" w:themeColor="text1"/>
          <w:lang w:val="en-US"/>
        </w:rPr>
        <w:t>s</w:t>
      </w:r>
      <w:r w:rsidR="00BD5AB7" w:rsidRPr="007D16FA">
        <w:rPr>
          <w:rFonts w:ascii="Times New Roman" w:hAnsi="Times New Roman" w:cs="Times New Roman"/>
          <w:color w:val="000000" w:themeColor="text1"/>
          <w:lang w:val="en-US"/>
        </w:rPr>
        <w:t xml:space="preserve">ual measures </w:t>
      </w:r>
      <w:r w:rsidR="00782EB1" w:rsidRPr="007D16FA">
        <w:rPr>
          <w:rFonts w:ascii="Times New Roman" w:hAnsi="Times New Roman" w:cs="Times New Roman"/>
          <w:color w:val="000000" w:themeColor="text1"/>
          <w:lang w:val="en-US"/>
        </w:rPr>
        <w:t>imposed on</w:t>
      </w:r>
      <w:r w:rsidR="00BD5AB7" w:rsidRPr="007D16FA">
        <w:rPr>
          <w:rFonts w:ascii="Times New Roman" w:hAnsi="Times New Roman" w:cs="Times New Roman"/>
          <w:color w:val="000000" w:themeColor="text1"/>
          <w:lang w:val="en-US"/>
        </w:rPr>
        <w:t xml:space="preserve"> persons with disabilities.</w:t>
      </w:r>
    </w:p>
    <w:p w14:paraId="39C73382" w14:textId="77777777" w:rsidR="00BD5AB7" w:rsidRPr="007D16FA" w:rsidRDefault="00BD5AB7"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Finally, strong arguments for the opinion formed within the present submission can be found within the International Covenant of Economic, Social and Cultural Rights, more prominently in its absolute prohibition of discrimination, particularly in the domain of the right to health (Article 12 ICESCR).</w:t>
      </w:r>
    </w:p>
    <w:p w14:paraId="2A0FD433" w14:textId="77777777" w:rsidR="00EB22E5" w:rsidRPr="007D16FA" w:rsidRDefault="003568B8"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 </w:t>
      </w:r>
    </w:p>
    <w:p w14:paraId="3C4C776D" w14:textId="77777777" w:rsidR="00A17FB7" w:rsidRPr="007D16FA" w:rsidRDefault="00A17FB7" w:rsidP="00E860D0">
      <w:pPr>
        <w:spacing w:line="276" w:lineRule="auto"/>
        <w:ind w:firstLine="720"/>
        <w:jc w:val="both"/>
        <w:rPr>
          <w:rFonts w:ascii="Times New Roman" w:hAnsi="Times New Roman" w:cs="Times New Roman"/>
          <w:b/>
          <w:color w:val="000000" w:themeColor="text1"/>
        </w:rPr>
      </w:pPr>
    </w:p>
    <w:p w14:paraId="5C8E74B3" w14:textId="77777777" w:rsidR="0019605B" w:rsidRPr="007D16FA" w:rsidRDefault="0019605B" w:rsidP="00E860D0">
      <w:pPr>
        <w:spacing w:line="276" w:lineRule="auto"/>
        <w:jc w:val="both"/>
        <w:rPr>
          <w:rFonts w:ascii="Times New Roman" w:hAnsi="Times New Roman" w:cs="Times New Roman"/>
          <w:b/>
          <w:color w:val="000000" w:themeColor="text1"/>
        </w:rPr>
      </w:pPr>
      <w:r w:rsidRPr="007D16FA">
        <w:rPr>
          <w:rFonts w:ascii="Times New Roman" w:hAnsi="Times New Roman" w:cs="Times New Roman"/>
          <w:b/>
          <w:color w:val="000000" w:themeColor="text1"/>
        </w:rPr>
        <w:t>Compliance with UN Convention on the Rights of Persons with Disabilities</w:t>
      </w:r>
    </w:p>
    <w:p w14:paraId="601FEAA4" w14:textId="77777777" w:rsidR="0019605B" w:rsidRPr="007D16FA" w:rsidRDefault="0019605B" w:rsidP="00E860D0">
      <w:pPr>
        <w:spacing w:line="276" w:lineRule="auto"/>
        <w:ind w:firstLine="720"/>
        <w:jc w:val="both"/>
        <w:rPr>
          <w:rFonts w:ascii="Times New Roman" w:hAnsi="Times New Roman" w:cs="Times New Roman"/>
          <w:b/>
          <w:color w:val="000000" w:themeColor="text1"/>
        </w:rPr>
      </w:pPr>
    </w:p>
    <w:p w14:paraId="437979D5" w14:textId="77777777" w:rsidR="003568B8" w:rsidRPr="007D16FA" w:rsidRDefault="0019605B"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The present P</w:t>
      </w:r>
      <w:r w:rsidR="00EB22E5" w:rsidRPr="007D16FA">
        <w:rPr>
          <w:rFonts w:ascii="Times New Roman" w:hAnsi="Times New Roman" w:cs="Times New Roman"/>
          <w:color w:val="000000" w:themeColor="text1"/>
        </w:rPr>
        <w:t xml:space="preserve">rotocol contravenes the emerging jurisprudence on the CRPD, especially </w:t>
      </w:r>
      <w:r w:rsidRPr="007D16FA">
        <w:rPr>
          <w:rFonts w:ascii="Times New Roman" w:hAnsi="Times New Roman" w:cs="Times New Roman"/>
          <w:color w:val="000000" w:themeColor="text1"/>
        </w:rPr>
        <w:t xml:space="preserve">General </w:t>
      </w:r>
      <w:r w:rsidR="00EB22E5" w:rsidRPr="007D16FA">
        <w:rPr>
          <w:rFonts w:ascii="Times New Roman" w:hAnsi="Times New Roman" w:cs="Times New Roman"/>
          <w:color w:val="000000" w:themeColor="text1"/>
        </w:rPr>
        <w:t xml:space="preserve">Comment </w:t>
      </w:r>
      <w:r w:rsidRPr="007D16FA">
        <w:rPr>
          <w:rFonts w:ascii="Times New Roman" w:hAnsi="Times New Roman" w:cs="Times New Roman"/>
          <w:color w:val="000000" w:themeColor="text1"/>
        </w:rPr>
        <w:t xml:space="preserve">number </w:t>
      </w:r>
      <w:r w:rsidR="00EB22E5" w:rsidRPr="007D16FA">
        <w:rPr>
          <w:rFonts w:ascii="Times New Roman" w:hAnsi="Times New Roman" w:cs="Times New Roman"/>
          <w:color w:val="000000" w:themeColor="text1"/>
        </w:rPr>
        <w:t xml:space="preserve">1 </w:t>
      </w:r>
      <w:r w:rsidR="00973EBD" w:rsidRPr="007D16FA">
        <w:rPr>
          <w:rFonts w:ascii="Times New Roman" w:hAnsi="Times New Roman" w:cs="Times New Roman"/>
          <w:color w:val="000000" w:themeColor="text1"/>
        </w:rPr>
        <w:t xml:space="preserve">on </w:t>
      </w:r>
      <w:r w:rsidR="00973EBD" w:rsidRPr="007D16FA">
        <w:rPr>
          <w:rFonts w:ascii="Times New Roman" w:hAnsi="Times New Roman" w:cs="Times New Roman"/>
          <w:b/>
          <w:color w:val="000000" w:themeColor="text1"/>
        </w:rPr>
        <w:t>Article 12</w:t>
      </w:r>
      <w:r w:rsidRPr="007D16FA">
        <w:rPr>
          <w:rFonts w:ascii="Times New Roman" w:hAnsi="Times New Roman" w:cs="Times New Roman"/>
          <w:b/>
          <w:color w:val="000000" w:themeColor="text1"/>
        </w:rPr>
        <w:t xml:space="preserve"> CRPD</w:t>
      </w:r>
      <w:r w:rsidR="00973EBD" w:rsidRPr="007D16FA">
        <w:rPr>
          <w:rFonts w:ascii="Times New Roman" w:hAnsi="Times New Roman" w:cs="Times New Roman"/>
          <w:color w:val="000000" w:themeColor="text1"/>
        </w:rPr>
        <w:t xml:space="preserve"> </w:t>
      </w:r>
      <w:r w:rsidR="00EB22E5" w:rsidRPr="007D16FA">
        <w:rPr>
          <w:rFonts w:ascii="Times New Roman" w:hAnsi="Times New Roman" w:cs="Times New Roman"/>
          <w:color w:val="000000" w:themeColor="text1"/>
        </w:rPr>
        <w:t>which states that people with disabi</w:t>
      </w:r>
      <w:r w:rsidR="00B11254" w:rsidRPr="007D16FA">
        <w:rPr>
          <w:rFonts w:ascii="Times New Roman" w:hAnsi="Times New Roman" w:cs="Times New Roman"/>
          <w:color w:val="000000" w:themeColor="text1"/>
        </w:rPr>
        <w:t>lities, including mental health</w:t>
      </w:r>
      <w:r w:rsidR="00EB22E5" w:rsidRPr="007D16FA">
        <w:rPr>
          <w:rFonts w:ascii="Times New Roman" w:hAnsi="Times New Roman" w:cs="Times New Roman"/>
          <w:color w:val="000000" w:themeColor="text1"/>
        </w:rPr>
        <w:t xml:space="preserve"> conditions (hereafter referred to a</w:t>
      </w:r>
      <w:r w:rsidR="00E85EFE" w:rsidRPr="007D16FA">
        <w:rPr>
          <w:rFonts w:ascii="Times New Roman" w:hAnsi="Times New Roman" w:cs="Times New Roman"/>
          <w:color w:val="000000" w:themeColor="text1"/>
        </w:rPr>
        <w:t>s</w:t>
      </w:r>
      <w:r w:rsidR="00EB22E5" w:rsidRPr="007D16FA">
        <w:rPr>
          <w:rFonts w:ascii="Times New Roman" w:hAnsi="Times New Roman" w:cs="Times New Roman"/>
          <w:color w:val="000000" w:themeColor="text1"/>
        </w:rPr>
        <w:t xml:space="preserve"> psychosocial disabilities in line with the CRPD) are to be recognized as equal subjects </w:t>
      </w:r>
      <w:r w:rsidR="00973EBD" w:rsidRPr="007D16FA">
        <w:rPr>
          <w:rFonts w:ascii="Times New Roman" w:hAnsi="Times New Roman" w:cs="Times New Roman"/>
          <w:color w:val="000000" w:themeColor="text1"/>
        </w:rPr>
        <w:t>before the law and that to discriminate against such people solely on the basis of a diagnosis is prohibited.</w:t>
      </w:r>
      <w:r w:rsidR="00225B38" w:rsidRPr="007D16FA">
        <w:rPr>
          <w:rFonts w:ascii="Times New Roman" w:hAnsi="Times New Roman" w:cs="Times New Roman"/>
          <w:color w:val="000000" w:themeColor="text1"/>
        </w:rPr>
        <w:t xml:space="preserve"> </w:t>
      </w:r>
    </w:p>
    <w:p w14:paraId="2643BB92" w14:textId="77777777" w:rsidR="00A17FB7" w:rsidRPr="007D16FA" w:rsidRDefault="00A17FB7" w:rsidP="00E860D0">
      <w:pPr>
        <w:spacing w:line="276" w:lineRule="auto"/>
        <w:ind w:firstLine="720"/>
        <w:jc w:val="both"/>
        <w:rPr>
          <w:rFonts w:ascii="Times New Roman" w:hAnsi="Times New Roman" w:cs="Times New Roman"/>
          <w:color w:val="000000" w:themeColor="text1"/>
        </w:rPr>
      </w:pPr>
    </w:p>
    <w:p w14:paraId="0F7F85B1" w14:textId="77777777" w:rsidR="0019605B" w:rsidRPr="007D16FA" w:rsidRDefault="00504BEB"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b/>
          <w:color w:val="000000" w:themeColor="text1"/>
        </w:rPr>
        <w:lastRenderedPageBreak/>
        <w:t>Article 25</w:t>
      </w:r>
      <w:r w:rsidR="00265A00" w:rsidRPr="007D16FA">
        <w:rPr>
          <w:rFonts w:ascii="Times New Roman" w:hAnsi="Times New Roman" w:cs="Times New Roman"/>
          <w:b/>
          <w:color w:val="000000" w:themeColor="text1"/>
        </w:rPr>
        <w:t xml:space="preserve"> </w:t>
      </w:r>
      <w:r w:rsidR="00265A00" w:rsidRPr="007D16FA">
        <w:rPr>
          <w:rFonts w:ascii="Times New Roman" w:hAnsi="Times New Roman" w:cs="Times New Roman"/>
          <w:color w:val="000000" w:themeColor="text1"/>
        </w:rPr>
        <w:t>CRPD</w:t>
      </w:r>
      <w:r w:rsidRPr="007D16FA">
        <w:rPr>
          <w:rFonts w:ascii="Times New Roman" w:hAnsi="Times New Roman" w:cs="Times New Roman"/>
          <w:color w:val="000000" w:themeColor="text1"/>
        </w:rPr>
        <w:t xml:space="preserve"> on </w:t>
      </w:r>
      <w:r w:rsidR="0019605B" w:rsidRPr="007D16FA">
        <w:rPr>
          <w:rFonts w:ascii="Times New Roman" w:hAnsi="Times New Roman" w:cs="Times New Roman"/>
          <w:color w:val="000000" w:themeColor="text1"/>
        </w:rPr>
        <w:t xml:space="preserve">the right to </w:t>
      </w:r>
      <w:r w:rsidRPr="007D16FA">
        <w:rPr>
          <w:rFonts w:ascii="Times New Roman" w:hAnsi="Times New Roman" w:cs="Times New Roman"/>
          <w:color w:val="000000" w:themeColor="text1"/>
        </w:rPr>
        <w:t>health protects the rights of people with disabilities to the</w:t>
      </w:r>
      <w:r w:rsidR="00265A00" w:rsidRPr="007D16FA">
        <w:rPr>
          <w:rFonts w:ascii="Times New Roman" w:hAnsi="Times New Roman" w:cs="Times New Roman"/>
          <w:color w:val="000000" w:themeColor="text1"/>
        </w:rPr>
        <w:t xml:space="preserve"> </w:t>
      </w:r>
      <w:r w:rsidRPr="007D16FA">
        <w:rPr>
          <w:rFonts w:ascii="Times New Roman" w:hAnsi="Times New Roman" w:cs="Times New Roman"/>
          <w:color w:val="000000" w:themeColor="text1"/>
        </w:rPr>
        <w:t xml:space="preserve">highest attainable standards of health without discrimination on the basis of disability. </w:t>
      </w:r>
      <w:r w:rsidRPr="007D16FA">
        <w:rPr>
          <w:rFonts w:ascii="Times New Roman" w:hAnsi="Times New Roman" w:cs="Times New Roman"/>
          <w:b/>
          <w:color w:val="000000" w:themeColor="text1"/>
        </w:rPr>
        <w:t>Art</w:t>
      </w:r>
      <w:r w:rsidR="00455324" w:rsidRPr="007D16FA">
        <w:rPr>
          <w:rFonts w:ascii="Times New Roman" w:hAnsi="Times New Roman" w:cs="Times New Roman"/>
          <w:b/>
          <w:color w:val="000000" w:themeColor="text1"/>
        </w:rPr>
        <w:t>icle</w:t>
      </w:r>
      <w:r w:rsidRPr="007D16FA">
        <w:rPr>
          <w:rFonts w:ascii="Times New Roman" w:hAnsi="Times New Roman" w:cs="Times New Roman"/>
          <w:b/>
          <w:color w:val="000000" w:themeColor="text1"/>
        </w:rPr>
        <w:t xml:space="preserve"> 25 (d)</w:t>
      </w:r>
      <w:r w:rsidRPr="007D16FA">
        <w:rPr>
          <w:rFonts w:ascii="Times New Roman" w:hAnsi="Times New Roman" w:cs="Times New Roman"/>
          <w:color w:val="000000" w:themeColor="text1"/>
        </w:rPr>
        <w:t xml:space="preserve"> requires healthcare professionals to provide care ‘on the basis of free and informed consent’. </w:t>
      </w:r>
      <w:r w:rsidRPr="007D16FA">
        <w:rPr>
          <w:rFonts w:ascii="Times New Roman" w:hAnsi="Times New Roman" w:cs="Times New Roman"/>
          <w:b/>
          <w:color w:val="000000" w:themeColor="text1"/>
        </w:rPr>
        <w:t xml:space="preserve">Article 5 </w:t>
      </w:r>
      <w:r w:rsidR="0019605B" w:rsidRPr="007D16FA">
        <w:rPr>
          <w:rFonts w:ascii="Times New Roman" w:hAnsi="Times New Roman" w:cs="Times New Roman"/>
          <w:b/>
          <w:color w:val="000000" w:themeColor="text1"/>
        </w:rPr>
        <w:t xml:space="preserve">CRPD </w:t>
      </w:r>
      <w:r w:rsidRPr="007D16FA">
        <w:rPr>
          <w:rFonts w:ascii="Times New Roman" w:hAnsi="Times New Roman" w:cs="Times New Roman"/>
          <w:color w:val="000000" w:themeColor="text1"/>
        </w:rPr>
        <w:t xml:space="preserve">asserts that people with decision-making support needs are equally entitled to the benefits and protections afforded by the principle of free and informed consent. </w:t>
      </w:r>
    </w:p>
    <w:p w14:paraId="2A388CE0" w14:textId="77777777" w:rsidR="00A17FB7" w:rsidRPr="007D16FA" w:rsidRDefault="00A17FB7" w:rsidP="00E860D0">
      <w:pPr>
        <w:spacing w:line="276" w:lineRule="auto"/>
        <w:ind w:firstLine="720"/>
        <w:jc w:val="both"/>
        <w:rPr>
          <w:rFonts w:ascii="Times New Roman" w:hAnsi="Times New Roman" w:cs="Times New Roman"/>
          <w:color w:val="000000" w:themeColor="text1"/>
        </w:rPr>
      </w:pPr>
    </w:p>
    <w:p w14:paraId="56814258" w14:textId="77777777" w:rsidR="00504BEB" w:rsidRPr="007D16FA" w:rsidRDefault="00504BEB"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In addition, the UN Committee on the Rights of Persons with Disabilities (2011: para 36) has called for measures to ensure that healthcare services, including all mental-health-care services: ‘… are based on the informed consent of the person concerned’.  </w:t>
      </w:r>
      <w:r w:rsidRPr="007D16FA">
        <w:rPr>
          <w:rFonts w:ascii="Times New Roman" w:hAnsi="Times New Roman" w:cs="Times New Roman"/>
          <w:b/>
          <w:color w:val="000000" w:themeColor="text1"/>
        </w:rPr>
        <w:t>Article 14</w:t>
      </w:r>
      <w:r w:rsidR="0019605B" w:rsidRPr="007D16FA">
        <w:rPr>
          <w:rFonts w:ascii="Times New Roman" w:hAnsi="Times New Roman" w:cs="Times New Roman"/>
          <w:color w:val="000000" w:themeColor="text1"/>
        </w:rPr>
        <w:t xml:space="preserve"> </w:t>
      </w:r>
      <w:r w:rsidR="0019605B" w:rsidRPr="007D16FA">
        <w:rPr>
          <w:rFonts w:ascii="Times New Roman" w:hAnsi="Times New Roman" w:cs="Times New Roman"/>
          <w:b/>
          <w:color w:val="000000" w:themeColor="text1"/>
        </w:rPr>
        <w:t>CRPD</w:t>
      </w:r>
      <w:r w:rsidRPr="007D16FA">
        <w:rPr>
          <w:rFonts w:ascii="Times New Roman" w:hAnsi="Times New Roman" w:cs="Times New Roman"/>
          <w:color w:val="000000" w:themeColor="text1"/>
        </w:rPr>
        <w:t xml:space="preserve"> prohibits deprivation of liberty on the basis of disability. </w:t>
      </w:r>
      <w:r w:rsidRPr="007D16FA">
        <w:rPr>
          <w:rFonts w:ascii="Times New Roman" w:hAnsi="Times New Roman" w:cs="Times New Roman"/>
          <w:b/>
          <w:color w:val="000000" w:themeColor="text1"/>
          <w:shd w:val="clear" w:color="auto" w:fill="FFFFFF"/>
        </w:rPr>
        <w:t>Article 17</w:t>
      </w:r>
      <w:r w:rsidRPr="007D16FA">
        <w:rPr>
          <w:rFonts w:ascii="Times New Roman" w:hAnsi="Times New Roman" w:cs="Times New Roman"/>
          <w:color w:val="000000" w:themeColor="text1"/>
          <w:shd w:val="clear" w:color="auto" w:fill="FFFFFF"/>
        </w:rPr>
        <w:t xml:space="preserve"> </w:t>
      </w:r>
      <w:r w:rsidR="0019605B" w:rsidRPr="007D16FA">
        <w:rPr>
          <w:rFonts w:ascii="Times New Roman" w:hAnsi="Times New Roman" w:cs="Times New Roman"/>
          <w:b/>
          <w:color w:val="000000" w:themeColor="text1"/>
          <w:shd w:val="clear" w:color="auto" w:fill="FFFFFF"/>
        </w:rPr>
        <w:t>CRPD</w:t>
      </w:r>
      <w:r w:rsidR="0019605B" w:rsidRPr="007D16FA">
        <w:rPr>
          <w:rFonts w:ascii="Times New Roman" w:hAnsi="Times New Roman" w:cs="Times New Roman"/>
          <w:color w:val="000000" w:themeColor="text1"/>
          <w:shd w:val="clear" w:color="auto" w:fill="FFFFFF"/>
        </w:rPr>
        <w:t xml:space="preserve"> </w:t>
      </w:r>
      <w:r w:rsidRPr="007D16FA">
        <w:rPr>
          <w:rFonts w:ascii="Times New Roman" w:hAnsi="Times New Roman" w:cs="Times New Roman"/>
          <w:color w:val="000000" w:themeColor="text1"/>
          <w:shd w:val="clear" w:color="auto" w:fill="FFFFFF"/>
        </w:rPr>
        <w:t>requires respect for the physical and mental integrity of persons with disabilities on an equal basis with others, which has been be interpreted to include freedom from forced psychiatric treatment.</w:t>
      </w:r>
      <w:r w:rsidRPr="007D16FA">
        <w:rPr>
          <w:rFonts w:ascii="Times New Roman" w:hAnsi="Times New Roman" w:cs="Times New Roman"/>
          <w:color w:val="000000" w:themeColor="text1"/>
        </w:rPr>
        <w:t xml:space="preserve"> </w:t>
      </w:r>
    </w:p>
    <w:p w14:paraId="37DB030F" w14:textId="77777777" w:rsidR="00A17FB7" w:rsidRPr="007D16FA" w:rsidRDefault="00A17FB7" w:rsidP="00E860D0">
      <w:pPr>
        <w:spacing w:line="276" w:lineRule="auto"/>
        <w:ind w:firstLine="720"/>
        <w:jc w:val="both"/>
        <w:rPr>
          <w:rFonts w:ascii="Times New Roman" w:hAnsi="Times New Roman" w:cs="Times New Roman"/>
          <w:color w:val="000000" w:themeColor="text1"/>
        </w:rPr>
      </w:pPr>
    </w:p>
    <w:p w14:paraId="68112F2A" w14:textId="77777777" w:rsidR="006B6B17" w:rsidRPr="007D16FA" w:rsidRDefault="009D07E8"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rPr>
        <w:t>Also, the CRPD</w:t>
      </w:r>
      <w:r w:rsidR="006B6B17" w:rsidRPr="007D16FA">
        <w:rPr>
          <w:rFonts w:ascii="Times New Roman" w:hAnsi="Times New Roman" w:cs="Times New Roman"/>
          <w:color w:val="000000" w:themeColor="text1"/>
        </w:rPr>
        <w:t xml:space="preserve"> prohibits decisions taken about people with disabilities by others on out-dated patronising concepts such as ‘best interests’ rather than respect for people’s own decisions informed by their will and preference. People may need support </w:t>
      </w:r>
      <w:r w:rsidR="00265A00" w:rsidRPr="007D16FA">
        <w:rPr>
          <w:rFonts w:ascii="Times New Roman" w:hAnsi="Times New Roman" w:cs="Times New Roman"/>
          <w:color w:val="000000" w:themeColor="text1"/>
          <w:lang w:val="en-US"/>
        </w:rPr>
        <w:t xml:space="preserve">in </w:t>
      </w:r>
      <w:r w:rsidR="006B6B17" w:rsidRPr="007D16FA">
        <w:rPr>
          <w:rFonts w:ascii="Times New Roman" w:hAnsi="Times New Roman" w:cs="Times New Roman"/>
          <w:color w:val="000000" w:themeColor="text1"/>
          <w:lang w:val="en-US"/>
        </w:rPr>
        <w:t xml:space="preserve">decision-making </w:t>
      </w:r>
      <w:r w:rsidR="006B6B17" w:rsidRPr="007D16FA">
        <w:rPr>
          <w:rFonts w:ascii="Times New Roman" w:hAnsi="Times New Roman" w:cs="Times New Roman"/>
          <w:color w:val="000000" w:themeColor="text1"/>
        </w:rPr>
        <w:t>in times of distress, and the CRP</w:t>
      </w:r>
      <w:r w:rsidR="00265A00" w:rsidRPr="007D16FA">
        <w:rPr>
          <w:rFonts w:ascii="Times New Roman" w:hAnsi="Times New Roman" w:cs="Times New Roman"/>
          <w:color w:val="000000" w:themeColor="text1"/>
        </w:rPr>
        <w:t>D</w:t>
      </w:r>
      <w:r w:rsidR="006B6B17" w:rsidRPr="007D16FA">
        <w:rPr>
          <w:rFonts w:ascii="Times New Roman" w:hAnsi="Times New Roman" w:cs="Times New Roman"/>
          <w:color w:val="000000" w:themeColor="text1"/>
        </w:rPr>
        <w:t xml:space="preserve"> asserts that people have the right to support</w:t>
      </w:r>
      <w:r w:rsidR="00265A00" w:rsidRPr="007D16FA">
        <w:rPr>
          <w:rFonts w:ascii="Times New Roman" w:hAnsi="Times New Roman" w:cs="Times New Roman"/>
          <w:color w:val="000000" w:themeColor="text1"/>
        </w:rPr>
        <w:t xml:space="preserve"> to exercise legal capacity</w:t>
      </w:r>
      <w:r w:rsidR="006B6B17" w:rsidRPr="007D16FA">
        <w:rPr>
          <w:rFonts w:ascii="Times New Roman" w:hAnsi="Times New Roman" w:cs="Times New Roman"/>
          <w:color w:val="000000" w:themeColor="text1"/>
        </w:rPr>
        <w:t>, i.e. supporting people to make their own decision based on their will and preferences rather than others’ determination of their best interests</w:t>
      </w:r>
      <w:r w:rsidR="007D16FA">
        <w:rPr>
          <w:rFonts w:ascii="Times New Roman" w:hAnsi="Times New Roman" w:cs="Times New Roman"/>
          <w:color w:val="000000" w:themeColor="text1"/>
        </w:rPr>
        <w:t>.</w:t>
      </w:r>
      <w:r w:rsidR="007D16FA">
        <w:rPr>
          <w:rStyle w:val="FootnoteReference"/>
          <w:rFonts w:ascii="Times New Roman" w:hAnsi="Times New Roman" w:cs="Times New Roman"/>
          <w:color w:val="000000" w:themeColor="text1"/>
        </w:rPr>
        <w:footnoteReference w:id="1"/>
      </w:r>
      <w:r w:rsidR="006B6B17" w:rsidRPr="007D16FA">
        <w:rPr>
          <w:rFonts w:ascii="Times New Roman" w:hAnsi="Times New Roman" w:cs="Times New Roman"/>
          <w:color w:val="000000" w:themeColor="text1"/>
        </w:rPr>
        <w:t xml:space="preserve"> </w:t>
      </w:r>
    </w:p>
    <w:p w14:paraId="764B3A7E" w14:textId="77777777" w:rsidR="008F7A3E" w:rsidRPr="007D16FA" w:rsidRDefault="008F7A3E" w:rsidP="00E860D0">
      <w:pPr>
        <w:spacing w:line="276" w:lineRule="auto"/>
        <w:ind w:firstLine="720"/>
        <w:jc w:val="both"/>
        <w:rPr>
          <w:rFonts w:ascii="Times New Roman" w:hAnsi="Times New Roman" w:cs="Times New Roman"/>
          <w:color w:val="000000" w:themeColor="text1"/>
          <w:lang w:val="en-US"/>
        </w:rPr>
      </w:pPr>
    </w:p>
    <w:p w14:paraId="3F0FE49E" w14:textId="77777777" w:rsidR="00504BEB" w:rsidRPr="007D16FA" w:rsidRDefault="008F7A3E" w:rsidP="00E860D0">
      <w:pPr>
        <w:spacing w:line="276" w:lineRule="auto"/>
        <w:ind w:firstLine="720"/>
        <w:jc w:val="both"/>
        <w:rPr>
          <w:rFonts w:ascii="Times New Roman" w:hAnsi="Times New Roman" w:cs="Times New Roman"/>
          <w:i/>
          <w:color w:val="000000" w:themeColor="text1"/>
        </w:rPr>
      </w:pPr>
      <w:r w:rsidRPr="007D16FA">
        <w:rPr>
          <w:rFonts w:ascii="Times New Roman" w:hAnsi="Times New Roman" w:cs="Times New Roman"/>
          <w:color w:val="000000" w:themeColor="text1"/>
        </w:rPr>
        <w:t>Also</w:t>
      </w:r>
      <w:r w:rsidR="00265A00" w:rsidRPr="007D16FA">
        <w:rPr>
          <w:rFonts w:ascii="Times New Roman" w:hAnsi="Times New Roman" w:cs="Times New Roman"/>
          <w:color w:val="000000" w:themeColor="text1"/>
        </w:rPr>
        <w:t>,</w:t>
      </w:r>
      <w:r w:rsidRPr="007D16FA">
        <w:rPr>
          <w:rFonts w:ascii="Times New Roman" w:hAnsi="Times New Roman" w:cs="Times New Roman"/>
          <w:color w:val="000000" w:themeColor="text1"/>
        </w:rPr>
        <w:t xml:space="preserve"> </w:t>
      </w:r>
      <w:r w:rsidR="00F90536" w:rsidRPr="007D16FA">
        <w:rPr>
          <w:rFonts w:ascii="Times New Roman" w:hAnsi="Times New Roman" w:cs="Times New Roman"/>
          <w:b/>
          <w:color w:val="000000" w:themeColor="text1"/>
        </w:rPr>
        <w:t>Article 5 of the European Convention on Hum</w:t>
      </w:r>
      <w:r w:rsidR="0019605B" w:rsidRPr="007D16FA">
        <w:rPr>
          <w:rFonts w:ascii="Times New Roman" w:hAnsi="Times New Roman" w:cs="Times New Roman"/>
          <w:b/>
          <w:color w:val="000000" w:themeColor="text1"/>
        </w:rPr>
        <w:t>an Rights</w:t>
      </w:r>
      <w:r w:rsidR="0019605B" w:rsidRPr="007D16FA">
        <w:rPr>
          <w:rFonts w:ascii="Times New Roman" w:hAnsi="Times New Roman" w:cs="Times New Roman"/>
          <w:color w:val="000000" w:themeColor="text1"/>
        </w:rPr>
        <w:t xml:space="preserve"> guarantees the right t</w:t>
      </w:r>
      <w:r w:rsidR="00F90536" w:rsidRPr="007D16FA">
        <w:rPr>
          <w:rFonts w:ascii="Times New Roman" w:hAnsi="Times New Roman" w:cs="Times New Roman"/>
          <w:color w:val="000000" w:themeColor="text1"/>
        </w:rPr>
        <w:t xml:space="preserve">o personal liberty and provides that no-one should be deprived of their liberty in an arbitrary fashion. </w:t>
      </w:r>
      <w:r w:rsidR="00F90536" w:rsidRPr="007D16FA">
        <w:rPr>
          <w:rFonts w:ascii="Times New Roman" w:hAnsi="Times New Roman" w:cs="Times New Roman"/>
          <w:i/>
          <w:color w:val="000000" w:themeColor="text1"/>
        </w:rPr>
        <w:t xml:space="preserve">We </w:t>
      </w:r>
      <w:r w:rsidR="00B11254" w:rsidRPr="007D16FA">
        <w:rPr>
          <w:rFonts w:ascii="Times New Roman" w:hAnsi="Times New Roman" w:cs="Times New Roman"/>
          <w:i/>
          <w:color w:val="000000" w:themeColor="text1"/>
        </w:rPr>
        <w:t xml:space="preserve">hold </w:t>
      </w:r>
      <w:r w:rsidR="00F90536" w:rsidRPr="007D16FA">
        <w:rPr>
          <w:rFonts w:ascii="Times New Roman" w:hAnsi="Times New Roman" w:cs="Times New Roman"/>
          <w:i/>
          <w:color w:val="000000" w:themeColor="text1"/>
        </w:rPr>
        <w:t xml:space="preserve">that mental health laws are arbitrary and </w:t>
      </w:r>
      <w:r w:rsidRPr="007D16FA">
        <w:rPr>
          <w:rFonts w:ascii="Times New Roman" w:hAnsi="Times New Roman" w:cs="Times New Roman"/>
          <w:i/>
          <w:color w:val="000000" w:themeColor="text1"/>
        </w:rPr>
        <w:t xml:space="preserve">unjust and </w:t>
      </w:r>
      <w:r w:rsidR="00F90536" w:rsidRPr="007D16FA">
        <w:rPr>
          <w:rFonts w:ascii="Times New Roman" w:hAnsi="Times New Roman" w:cs="Times New Roman"/>
          <w:i/>
          <w:color w:val="000000" w:themeColor="text1"/>
        </w:rPr>
        <w:t xml:space="preserve">not based on best available evidence </w:t>
      </w:r>
      <w:r w:rsidRPr="007D16FA">
        <w:rPr>
          <w:rFonts w:ascii="Times New Roman" w:hAnsi="Times New Roman" w:cs="Times New Roman"/>
          <w:i/>
          <w:color w:val="000000" w:themeColor="text1"/>
        </w:rPr>
        <w:t>on mental health treatment.</w:t>
      </w:r>
      <w:r w:rsidR="0004458C" w:rsidRPr="007D16FA">
        <w:rPr>
          <w:rFonts w:ascii="Times New Roman" w:hAnsi="Times New Roman" w:cs="Times New Roman"/>
          <w:i/>
          <w:color w:val="000000" w:themeColor="text1"/>
        </w:rPr>
        <w:t xml:space="preserve"> The labelling of persons as being</w:t>
      </w:r>
      <w:r w:rsidR="00385CBB" w:rsidRPr="007D16FA">
        <w:rPr>
          <w:rFonts w:ascii="Times New Roman" w:hAnsi="Times New Roman" w:cs="Times New Roman"/>
          <w:i/>
          <w:color w:val="000000" w:themeColor="text1"/>
        </w:rPr>
        <w:t xml:space="preserve"> of ‘unsound mind’ or having a ‘mental disorder’</w:t>
      </w:r>
      <w:r w:rsidR="00CD2FFF" w:rsidRPr="007D16FA">
        <w:rPr>
          <w:rFonts w:ascii="Times New Roman" w:hAnsi="Times New Roman" w:cs="Times New Roman"/>
          <w:i/>
          <w:color w:val="000000" w:themeColor="text1"/>
        </w:rPr>
        <w:t xml:space="preserve"> as a basis for psychiatric detention is</w:t>
      </w:r>
      <w:r w:rsidR="00385CBB" w:rsidRPr="007D16FA">
        <w:rPr>
          <w:rFonts w:ascii="Times New Roman" w:hAnsi="Times New Roman" w:cs="Times New Roman"/>
          <w:i/>
          <w:color w:val="000000" w:themeColor="text1"/>
        </w:rPr>
        <w:t xml:space="preserve"> inherently subjective, value-laden and</w:t>
      </w:r>
      <w:r w:rsidR="00CD2FFF" w:rsidRPr="007D16FA">
        <w:rPr>
          <w:rFonts w:ascii="Times New Roman" w:hAnsi="Times New Roman" w:cs="Times New Roman"/>
          <w:i/>
          <w:color w:val="000000" w:themeColor="text1"/>
        </w:rPr>
        <w:t xml:space="preserve"> therefore arbitrary</w:t>
      </w:r>
      <w:r w:rsidR="00B906A9" w:rsidRPr="007D16FA">
        <w:rPr>
          <w:rStyle w:val="FootnoteReference"/>
          <w:rFonts w:ascii="Times New Roman" w:hAnsi="Times New Roman" w:cs="Times New Roman"/>
          <w:i/>
          <w:color w:val="000000" w:themeColor="text1"/>
        </w:rPr>
        <w:footnoteReference w:id="2"/>
      </w:r>
      <w:r w:rsidR="00CD2FFF" w:rsidRPr="007D16FA">
        <w:rPr>
          <w:rFonts w:ascii="Times New Roman" w:hAnsi="Times New Roman" w:cs="Times New Roman"/>
          <w:i/>
          <w:color w:val="000000" w:themeColor="text1"/>
        </w:rPr>
        <w:t>.</w:t>
      </w:r>
      <w:r w:rsidRPr="007D16FA">
        <w:rPr>
          <w:rFonts w:ascii="Times New Roman" w:hAnsi="Times New Roman" w:cs="Times New Roman"/>
          <w:i/>
          <w:color w:val="000000" w:themeColor="text1"/>
        </w:rPr>
        <w:t xml:space="preserve"> </w:t>
      </w:r>
    </w:p>
    <w:p w14:paraId="5FC24A27" w14:textId="77777777" w:rsidR="009D07E8" w:rsidRPr="007D16FA" w:rsidRDefault="009D07E8" w:rsidP="00E860D0">
      <w:pPr>
        <w:spacing w:line="276" w:lineRule="auto"/>
        <w:ind w:firstLine="720"/>
        <w:jc w:val="both"/>
        <w:rPr>
          <w:rFonts w:ascii="Times New Roman" w:hAnsi="Times New Roman" w:cs="Times New Roman"/>
          <w:color w:val="000000" w:themeColor="text1"/>
        </w:rPr>
      </w:pPr>
    </w:p>
    <w:p w14:paraId="3BA3A252" w14:textId="77777777" w:rsidR="00973EBD" w:rsidRPr="007D16FA" w:rsidRDefault="00225B38"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Not only does this protocol </w:t>
      </w:r>
      <w:r w:rsidR="00B11254" w:rsidRPr="007D16FA">
        <w:rPr>
          <w:rFonts w:ascii="Times New Roman" w:hAnsi="Times New Roman" w:cs="Times New Roman"/>
          <w:color w:val="000000" w:themeColor="text1"/>
        </w:rPr>
        <w:t>fail to implement</w:t>
      </w:r>
      <w:r w:rsidRPr="007D16FA">
        <w:rPr>
          <w:rFonts w:ascii="Times New Roman" w:hAnsi="Times New Roman" w:cs="Times New Roman"/>
          <w:color w:val="000000" w:themeColor="text1"/>
        </w:rPr>
        <w:t xml:space="preserve"> Article</w:t>
      </w:r>
      <w:r w:rsidR="00504BEB" w:rsidRPr="007D16FA">
        <w:rPr>
          <w:rFonts w:ascii="Times New Roman" w:hAnsi="Times New Roman" w:cs="Times New Roman"/>
          <w:color w:val="000000" w:themeColor="text1"/>
        </w:rPr>
        <w:t xml:space="preserve">s </w:t>
      </w:r>
      <w:r w:rsidR="00B11254" w:rsidRPr="007D16FA">
        <w:rPr>
          <w:rFonts w:ascii="Times New Roman" w:hAnsi="Times New Roman" w:cs="Times New Roman"/>
          <w:color w:val="000000" w:themeColor="text1"/>
        </w:rPr>
        <w:t xml:space="preserve">of the </w:t>
      </w:r>
      <w:r w:rsidR="006B6B17" w:rsidRPr="007D16FA">
        <w:rPr>
          <w:rFonts w:ascii="Times New Roman" w:hAnsi="Times New Roman" w:cs="Times New Roman"/>
          <w:color w:val="000000" w:themeColor="text1"/>
        </w:rPr>
        <w:t xml:space="preserve">UN </w:t>
      </w:r>
      <w:r w:rsidR="00B11254" w:rsidRPr="007D16FA">
        <w:rPr>
          <w:rFonts w:ascii="Times New Roman" w:hAnsi="Times New Roman" w:cs="Times New Roman"/>
          <w:color w:val="000000" w:themeColor="text1"/>
        </w:rPr>
        <w:t>CRP</w:t>
      </w:r>
      <w:r w:rsidR="00CD2FFF" w:rsidRPr="007D16FA">
        <w:rPr>
          <w:rFonts w:ascii="Times New Roman" w:hAnsi="Times New Roman" w:cs="Times New Roman"/>
          <w:color w:val="000000" w:themeColor="text1"/>
        </w:rPr>
        <w:t>D</w:t>
      </w:r>
      <w:r w:rsidR="006B6B17" w:rsidRPr="007D16FA">
        <w:rPr>
          <w:rFonts w:ascii="Times New Roman" w:hAnsi="Times New Roman" w:cs="Times New Roman"/>
          <w:color w:val="000000" w:themeColor="text1"/>
        </w:rPr>
        <w:t>,</w:t>
      </w:r>
      <w:r w:rsidR="00B11254" w:rsidRPr="007D16FA">
        <w:rPr>
          <w:rFonts w:ascii="Times New Roman" w:hAnsi="Times New Roman" w:cs="Times New Roman"/>
          <w:color w:val="000000" w:themeColor="text1"/>
        </w:rPr>
        <w:t xml:space="preserve"> it also up</w:t>
      </w:r>
      <w:r w:rsidRPr="007D16FA">
        <w:rPr>
          <w:rFonts w:ascii="Times New Roman" w:hAnsi="Times New Roman" w:cs="Times New Roman"/>
          <w:color w:val="000000" w:themeColor="text1"/>
        </w:rPr>
        <w:t>holds a medical model of disability, long discredited in other areas of disability</w:t>
      </w:r>
      <w:r w:rsidR="00CD2FFF" w:rsidRPr="007D16FA">
        <w:rPr>
          <w:rFonts w:ascii="Times New Roman" w:hAnsi="Times New Roman" w:cs="Times New Roman"/>
          <w:color w:val="000000" w:themeColor="text1"/>
        </w:rPr>
        <w:t xml:space="preserve"> law and policy</w:t>
      </w:r>
      <w:r w:rsidR="007D16FA">
        <w:rPr>
          <w:rFonts w:ascii="Times New Roman" w:hAnsi="Times New Roman" w:cs="Times New Roman"/>
          <w:color w:val="000000" w:themeColor="text1"/>
        </w:rPr>
        <w:t>.</w:t>
      </w:r>
      <w:r w:rsidR="007D16FA" w:rsidRPr="007D16FA">
        <w:rPr>
          <w:rStyle w:val="FootnoteReference"/>
          <w:rFonts w:ascii="Times New Roman" w:hAnsi="Times New Roman" w:cs="Times New Roman"/>
          <w:color w:val="000000" w:themeColor="text1"/>
        </w:rPr>
        <w:footnoteReference w:id="3"/>
      </w:r>
      <w:r w:rsidRPr="007D16FA">
        <w:rPr>
          <w:rFonts w:ascii="Times New Roman" w:hAnsi="Times New Roman" w:cs="Times New Roman"/>
          <w:color w:val="000000" w:themeColor="text1"/>
        </w:rPr>
        <w:t xml:space="preserve"> The reliance on doctors alone to make decisions about detaining and treating people is not </w:t>
      </w:r>
      <w:r w:rsidR="00674498" w:rsidRPr="007D16FA">
        <w:rPr>
          <w:rFonts w:ascii="Times New Roman" w:hAnsi="Times New Roman" w:cs="Times New Roman"/>
          <w:color w:val="000000" w:themeColor="text1"/>
        </w:rPr>
        <w:t>in accordance with human rights norms.</w:t>
      </w:r>
      <w:r w:rsidR="00267E1E">
        <w:rPr>
          <w:rStyle w:val="FootnoteReference"/>
          <w:rFonts w:ascii="Times New Roman" w:hAnsi="Times New Roman" w:cs="Times New Roman"/>
          <w:color w:val="000000" w:themeColor="text1"/>
        </w:rPr>
        <w:footnoteReference w:id="4"/>
      </w:r>
    </w:p>
    <w:p w14:paraId="0F96E9B3" w14:textId="77777777" w:rsidR="00915ED0" w:rsidRPr="007D16FA" w:rsidRDefault="00915ED0" w:rsidP="00E860D0">
      <w:pPr>
        <w:spacing w:line="276" w:lineRule="auto"/>
        <w:ind w:firstLine="720"/>
        <w:jc w:val="both"/>
        <w:rPr>
          <w:rFonts w:ascii="Times New Roman" w:hAnsi="Times New Roman" w:cs="Times New Roman"/>
          <w:color w:val="000000" w:themeColor="text1"/>
        </w:rPr>
      </w:pPr>
    </w:p>
    <w:p w14:paraId="2B903D90" w14:textId="77777777" w:rsidR="00915ED0" w:rsidRPr="007D16FA" w:rsidRDefault="001A75F2"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b/>
          <w:color w:val="000000" w:themeColor="text1"/>
        </w:rPr>
        <w:lastRenderedPageBreak/>
        <w:t>General Comment no. 1</w:t>
      </w:r>
      <w:r w:rsidR="00915ED0" w:rsidRPr="007D16FA">
        <w:rPr>
          <w:rFonts w:ascii="Times New Roman" w:hAnsi="Times New Roman" w:cs="Times New Roman"/>
          <w:color w:val="000000" w:themeColor="text1"/>
        </w:rPr>
        <w:t xml:space="preserve"> issued by the UN Committee on the Rights of Persons with Disabilities, on Article 12 of the UN CRPD Convention, has </w:t>
      </w:r>
      <w:r w:rsidRPr="007D16FA">
        <w:rPr>
          <w:rFonts w:ascii="Times New Roman" w:hAnsi="Times New Roman" w:cs="Times New Roman"/>
          <w:color w:val="000000" w:themeColor="text1"/>
        </w:rPr>
        <w:t>offered</w:t>
      </w:r>
      <w:r w:rsidR="00674498" w:rsidRPr="007D16FA">
        <w:rPr>
          <w:rFonts w:ascii="Times New Roman" w:hAnsi="Times New Roman" w:cs="Times New Roman"/>
          <w:color w:val="000000" w:themeColor="text1"/>
        </w:rPr>
        <w:t xml:space="preserve"> an</w:t>
      </w:r>
      <w:r w:rsidR="00915ED0" w:rsidRPr="007D16FA">
        <w:rPr>
          <w:rFonts w:ascii="Times New Roman" w:hAnsi="Times New Roman" w:cs="Times New Roman"/>
          <w:color w:val="000000" w:themeColor="text1"/>
        </w:rPr>
        <w:t xml:space="preserve"> authoritative interpretation on both the content of the right to legal capacity of persons with disabilities and States’ duties </w:t>
      </w:r>
      <w:r w:rsidR="00674498" w:rsidRPr="007D16FA">
        <w:rPr>
          <w:rFonts w:ascii="Times New Roman" w:hAnsi="Times New Roman" w:cs="Times New Roman"/>
          <w:color w:val="000000" w:themeColor="text1"/>
        </w:rPr>
        <w:t>in</w:t>
      </w:r>
      <w:r w:rsidR="00915ED0" w:rsidRPr="007D16FA">
        <w:rPr>
          <w:rFonts w:ascii="Times New Roman" w:hAnsi="Times New Roman" w:cs="Times New Roman"/>
          <w:color w:val="000000" w:themeColor="text1"/>
        </w:rPr>
        <w:t xml:space="preserve"> this regard</w:t>
      </w:r>
      <w:r w:rsidR="00406C87">
        <w:rPr>
          <w:rFonts w:ascii="Times New Roman" w:hAnsi="Times New Roman" w:cs="Times New Roman"/>
          <w:color w:val="000000" w:themeColor="text1"/>
        </w:rPr>
        <w:t>.</w:t>
      </w:r>
      <w:r w:rsidR="00406C87">
        <w:rPr>
          <w:rStyle w:val="FootnoteReference"/>
          <w:rFonts w:ascii="Times New Roman" w:hAnsi="Times New Roman" w:cs="Times New Roman"/>
          <w:color w:val="000000" w:themeColor="text1"/>
        </w:rPr>
        <w:footnoteReference w:id="5"/>
      </w:r>
      <w:r w:rsidR="00915ED0" w:rsidRPr="007D16FA">
        <w:rPr>
          <w:rFonts w:ascii="Times New Roman" w:hAnsi="Times New Roman" w:cs="Times New Roman"/>
          <w:color w:val="000000" w:themeColor="text1"/>
        </w:rPr>
        <w:t xml:space="preserve"> Article 12</w:t>
      </w:r>
      <w:r w:rsidR="00674498" w:rsidRPr="007D16FA">
        <w:rPr>
          <w:rFonts w:ascii="Times New Roman" w:hAnsi="Times New Roman" w:cs="Times New Roman"/>
          <w:color w:val="000000" w:themeColor="text1"/>
        </w:rPr>
        <w:t xml:space="preserve"> CRPD</w:t>
      </w:r>
      <w:r w:rsidR="00915ED0" w:rsidRPr="007D16FA">
        <w:rPr>
          <w:rFonts w:ascii="Times New Roman" w:hAnsi="Times New Roman" w:cs="Times New Roman"/>
          <w:color w:val="000000" w:themeColor="text1"/>
        </w:rPr>
        <w:t xml:space="preserve"> is </w:t>
      </w:r>
      <w:r w:rsidR="00674498" w:rsidRPr="007D16FA">
        <w:rPr>
          <w:rFonts w:ascii="Times New Roman" w:hAnsi="Times New Roman" w:cs="Times New Roman"/>
          <w:color w:val="000000" w:themeColor="text1"/>
        </w:rPr>
        <w:t>the</w:t>
      </w:r>
      <w:r w:rsidR="00915ED0" w:rsidRPr="007D16FA">
        <w:rPr>
          <w:rFonts w:ascii="Times New Roman" w:hAnsi="Times New Roman" w:cs="Times New Roman"/>
          <w:color w:val="000000" w:themeColor="text1"/>
        </w:rPr>
        <w:t xml:space="preserve"> main bearer of the “paradigm shift” brought in this revolutionary</w:t>
      </w:r>
      <w:r w:rsidRPr="007D16FA">
        <w:rPr>
          <w:rFonts w:ascii="Times New Roman" w:hAnsi="Times New Roman" w:cs="Times New Roman"/>
          <w:color w:val="000000" w:themeColor="text1"/>
        </w:rPr>
        <w:t xml:space="preserve"> universal human rights treaty</w:t>
      </w:r>
      <w:r w:rsidR="00915ED0" w:rsidRPr="007D16FA">
        <w:rPr>
          <w:rFonts w:ascii="Times New Roman" w:hAnsi="Times New Roman" w:cs="Times New Roman"/>
          <w:color w:val="000000" w:themeColor="text1"/>
        </w:rPr>
        <w:t>. It is insistent on full equality regarding the right to universal legal capacity and ‘recognizes that persons with disabilities enjoy legal capacity on an equal basis with others in all areas of life’.</w:t>
      </w:r>
      <w:r w:rsidR="00915ED0" w:rsidRPr="007D16FA">
        <w:rPr>
          <w:rStyle w:val="FootnoteReference"/>
          <w:rFonts w:ascii="Times New Roman" w:hAnsi="Times New Roman" w:cs="Times New Roman"/>
          <w:color w:val="000000" w:themeColor="text1"/>
        </w:rPr>
        <w:footnoteReference w:id="6"/>
      </w:r>
    </w:p>
    <w:p w14:paraId="5796865E" w14:textId="77777777" w:rsidR="008364F9" w:rsidRPr="007D16FA" w:rsidRDefault="008364F9" w:rsidP="00E860D0">
      <w:pPr>
        <w:spacing w:line="276" w:lineRule="auto"/>
        <w:ind w:firstLine="720"/>
        <w:jc w:val="both"/>
        <w:rPr>
          <w:rFonts w:ascii="Times New Roman" w:hAnsi="Times New Roman" w:cs="Times New Roman"/>
          <w:color w:val="000000" w:themeColor="text1"/>
        </w:rPr>
      </w:pPr>
    </w:p>
    <w:p w14:paraId="44ADA1CF" w14:textId="77777777" w:rsidR="00915ED0" w:rsidRPr="007D16FA" w:rsidRDefault="00915ED0"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‘Article 12, paragraph 3, recognizes that States parties have an obligation to provide persons with disabilities with access to support in the exercise of their legal capacity. States parties must refrain from denying persons with disabilities their legal capacity and must, rather, provide persons with disabilities access to the support necessary to enable them to make decisions that have legal effect.’</w:t>
      </w:r>
      <w:r w:rsidR="00406C87">
        <w:rPr>
          <w:rStyle w:val="FootnoteReference"/>
          <w:rFonts w:ascii="Times New Roman" w:hAnsi="Times New Roman" w:cs="Times New Roman"/>
          <w:color w:val="000000" w:themeColor="text1"/>
        </w:rPr>
        <w:footnoteReference w:id="7"/>
      </w:r>
    </w:p>
    <w:p w14:paraId="54255DFC" w14:textId="77777777" w:rsidR="00915ED0" w:rsidRPr="007D16FA" w:rsidRDefault="00915ED0" w:rsidP="00E860D0">
      <w:pPr>
        <w:spacing w:line="276" w:lineRule="auto"/>
        <w:ind w:firstLine="720"/>
        <w:jc w:val="both"/>
        <w:rPr>
          <w:rFonts w:ascii="Times New Roman" w:hAnsi="Times New Roman" w:cs="Times New Roman"/>
          <w:color w:val="000000" w:themeColor="text1"/>
        </w:rPr>
      </w:pPr>
    </w:p>
    <w:p w14:paraId="389379F1" w14:textId="77777777" w:rsidR="00915ED0" w:rsidRPr="007D16FA" w:rsidRDefault="00915ED0"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The very next paragraph of the General Comment reads that ‘support in the exercise of legal capacity must respect the rights, will and preferences of persons with disabilities and should never amount to substitute decision-making.’</w:t>
      </w:r>
    </w:p>
    <w:p w14:paraId="0CB9F3E3" w14:textId="77777777" w:rsidR="00915ED0" w:rsidRPr="007D16FA" w:rsidRDefault="00915ED0" w:rsidP="00E860D0">
      <w:pPr>
        <w:spacing w:line="276" w:lineRule="auto"/>
        <w:ind w:firstLine="720"/>
        <w:jc w:val="both"/>
        <w:rPr>
          <w:rFonts w:ascii="Times New Roman" w:hAnsi="Times New Roman" w:cs="Times New Roman"/>
          <w:color w:val="000000" w:themeColor="text1"/>
        </w:rPr>
      </w:pPr>
    </w:p>
    <w:p w14:paraId="54CDFD11" w14:textId="77777777" w:rsidR="00915ED0" w:rsidRPr="007D16FA" w:rsidRDefault="00915ED0"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The concept of </w:t>
      </w:r>
      <w:r w:rsidR="00806F92" w:rsidRPr="007D16FA">
        <w:rPr>
          <w:rFonts w:ascii="Times New Roman" w:hAnsi="Times New Roman" w:cs="Times New Roman"/>
          <w:color w:val="000000" w:themeColor="text1"/>
        </w:rPr>
        <w:t>legal capacity as a human right</w:t>
      </w:r>
      <w:r w:rsidRPr="007D16FA">
        <w:rPr>
          <w:rFonts w:ascii="Times New Roman" w:hAnsi="Times New Roman" w:cs="Times New Roman"/>
          <w:color w:val="000000" w:themeColor="text1"/>
        </w:rPr>
        <w:t xml:space="preserve"> of persons with disabilities (including psychosocial) does not only refer to legal status and the official recognition of legal capacity before the law. It moreover emphasizes the importance of </w:t>
      </w:r>
      <w:r w:rsidR="00A356B6" w:rsidRPr="007D16FA">
        <w:rPr>
          <w:rFonts w:ascii="Times New Roman" w:hAnsi="Times New Roman" w:cs="Times New Roman"/>
          <w:color w:val="000000" w:themeColor="text1"/>
        </w:rPr>
        <w:t>giving impact, effect and recognition to actions, decisions and will and preference of a person, regardless of her/his disability and especially detached from his or her given medical diagnosis. This right also includes rights of persons to take risks and make mistakes.</w:t>
      </w:r>
      <w:r w:rsidR="00406C87">
        <w:rPr>
          <w:rStyle w:val="FootnoteReference"/>
          <w:rFonts w:ascii="Times New Roman" w:hAnsi="Times New Roman" w:cs="Times New Roman"/>
          <w:color w:val="000000" w:themeColor="text1"/>
        </w:rPr>
        <w:footnoteReference w:id="8"/>
      </w:r>
    </w:p>
    <w:p w14:paraId="7D725874" w14:textId="77777777" w:rsidR="00A356B6" w:rsidRPr="007D16FA" w:rsidRDefault="00A356B6" w:rsidP="00E860D0">
      <w:pPr>
        <w:spacing w:line="276" w:lineRule="auto"/>
        <w:ind w:firstLine="720"/>
        <w:jc w:val="both"/>
        <w:rPr>
          <w:rFonts w:ascii="Times New Roman" w:hAnsi="Times New Roman" w:cs="Times New Roman"/>
          <w:color w:val="000000" w:themeColor="text1"/>
        </w:rPr>
      </w:pPr>
    </w:p>
    <w:p w14:paraId="26B84DD5" w14:textId="77777777" w:rsidR="00A356B6" w:rsidRPr="007D16FA" w:rsidRDefault="00A356B6"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The CRPD, as seen in the authoritative interpretation of the CRPD Committee in the General Comment no. 1</w:t>
      </w:r>
      <w:r w:rsidR="004F461F" w:rsidRPr="007D16FA">
        <w:rPr>
          <w:rFonts w:ascii="Times New Roman" w:hAnsi="Times New Roman" w:cs="Times New Roman"/>
          <w:color w:val="000000" w:themeColor="text1"/>
        </w:rPr>
        <w:t>,</w:t>
      </w:r>
      <w:r w:rsidRPr="007D16FA">
        <w:rPr>
          <w:rFonts w:ascii="Times New Roman" w:hAnsi="Times New Roman" w:cs="Times New Roman"/>
          <w:color w:val="000000" w:themeColor="text1"/>
        </w:rPr>
        <w:t xml:space="preserve"> foresees that States have a duty to refrain from any action that deprives persons with disabilities of this right. They also have a duty to prevent other actors from endangering or limiting this right. </w:t>
      </w:r>
    </w:p>
    <w:p w14:paraId="078EA93E" w14:textId="77777777" w:rsidR="00A356B6" w:rsidRPr="007D16FA" w:rsidRDefault="00A356B6" w:rsidP="00E860D0">
      <w:pPr>
        <w:spacing w:line="276" w:lineRule="auto"/>
        <w:ind w:firstLine="720"/>
        <w:jc w:val="both"/>
        <w:rPr>
          <w:rFonts w:ascii="Times New Roman" w:hAnsi="Times New Roman" w:cs="Times New Roman"/>
          <w:color w:val="000000" w:themeColor="text1"/>
        </w:rPr>
      </w:pPr>
    </w:p>
    <w:p w14:paraId="06FF603B" w14:textId="77777777" w:rsidR="00A356B6" w:rsidRPr="007D16FA" w:rsidRDefault="00A356B6"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Persons with disabilities must not be subjected to any form of substitute decision making where their will and preference are not respected fully, but should be given an option of supported-decision making, in line with choices of the persons in question. These kinds of support in exercising the right to legal capacity must not be used as justification of limiting other rights of pers</w:t>
      </w:r>
      <w:r w:rsidR="001D10CB">
        <w:rPr>
          <w:rFonts w:ascii="Times New Roman" w:hAnsi="Times New Roman" w:cs="Times New Roman"/>
          <w:color w:val="000000" w:themeColor="text1"/>
        </w:rPr>
        <w:t>ons with disabilities.</w:t>
      </w:r>
      <w:r w:rsidR="001D10CB">
        <w:rPr>
          <w:rStyle w:val="FootnoteReference"/>
          <w:rFonts w:ascii="Times New Roman" w:hAnsi="Times New Roman" w:cs="Times New Roman"/>
          <w:color w:val="000000" w:themeColor="text1"/>
        </w:rPr>
        <w:footnoteReference w:id="9"/>
      </w:r>
      <w:r w:rsidRPr="007D16FA">
        <w:rPr>
          <w:rFonts w:ascii="Times New Roman" w:hAnsi="Times New Roman" w:cs="Times New Roman"/>
          <w:color w:val="000000" w:themeColor="text1"/>
        </w:rPr>
        <w:t xml:space="preserve"> </w:t>
      </w:r>
      <w:r w:rsidR="003D306A" w:rsidRPr="007D16FA">
        <w:rPr>
          <w:rFonts w:ascii="Times New Roman" w:hAnsi="Times New Roman" w:cs="Times New Roman"/>
          <w:color w:val="000000" w:themeColor="text1"/>
        </w:rPr>
        <w:t xml:space="preserve">Also, States </w:t>
      </w:r>
      <w:r w:rsidR="003D306A" w:rsidRPr="007D16FA">
        <w:rPr>
          <w:rFonts w:ascii="Times New Roman" w:hAnsi="Times New Roman" w:cs="Times New Roman"/>
          <w:color w:val="000000" w:themeColor="text1"/>
        </w:rPr>
        <w:lastRenderedPageBreak/>
        <w:t>must abolish all provisions and practices that are discriminatory in the sense that they deny persons with disabilities the right to make legally effective decisions, based on their disability (e.g. st</w:t>
      </w:r>
      <w:r w:rsidR="001D10CB">
        <w:rPr>
          <w:rFonts w:ascii="Times New Roman" w:hAnsi="Times New Roman" w:cs="Times New Roman"/>
          <w:color w:val="000000" w:themeColor="text1"/>
        </w:rPr>
        <w:t>ate of mental health).</w:t>
      </w:r>
      <w:r w:rsidR="001D10CB">
        <w:rPr>
          <w:rStyle w:val="FootnoteReference"/>
          <w:rFonts w:ascii="Times New Roman" w:hAnsi="Times New Roman" w:cs="Times New Roman"/>
          <w:color w:val="000000" w:themeColor="text1"/>
        </w:rPr>
        <w:footnoteReference w:id="10"/>
      </w:r>
    </w:p>
    <w:p w14:paraId="0E1B6D76" w14:textId="77777777" w:rsidR="003D306A" w:rsidRPr="007D16FA" w:rsidRDefault="003D306A" w:rsidP="00E860D0">
      <w:pPr>
        <w:spacing w:line="276" w:lineRule="auto"/>
        <w:ind w:firstLine="720"/>
        <w:jc w:val="both"/>
        <w:rPr>
          <w:rFonts w:ascii="Times New Roman" w:hAnsi="Times New Roman" w:cs="Times New Roman"/>
          <w:color w:val="000000" w:themeColor="text1"/>
        </w:rPr>
      </w:pPr>
    </w:p>
    <w:p w14:paraId="4D42F9EB" w14:textId="77777777" w:rsidR="003D306A" w:rsidRPr="007D16FA" w:rsidRDefault="003D306A"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The right to legal capacity is also read in light of Article 5 CRPD, where discriminatory action would mean “any distinction, exclusion or restriction on the basis of disability which has the purpose or effect of impairing or nullifying the recognition, enjoyment or exercise, on an equal basis with others, of all human rights and </w:t>
      </w:r>
      <w:r w:rsidR="001D10CB">
        <w:rPr>
          <w:rFonts w:ascii="Times New Roman" w:hAnsi="Times New Roman" w:cs="Times New Roman"/>
          <w:color w:val="000000" w:themeColor="text1"/>
        </w:rPr>
        <w:t>fundamental freedoms”.</w:t>
      </w:r>
      <w:r w:rsidR="001D10CB">
        <w:rPr>
          <w:rStyle w:val="FootnoteReference"/>
          <w:rFonts w:ascii="Times New Roman" w:hAnsi="Times New Roman" w:cs="Times New Roman"/>
          <w:color w:val="000000" w:themeColor="text1"/>
        </w:rPr>
        <w:footnoteReference w:id="11"/>
      </w:r>
    </w:p>
    <w:p w14:paraId="1D7A931A" w14:textId="77777777" w:rsidR="003D306A" w:rsidRPr="007D16FA" w:rsidRDefault="003D306A" w:rsidP="00E860D0">
      <w:pPr>
        <w:spacing w:line="276" w:lineRule="auto"/>
        <w:ind w:firstLine="720"/>
        <w:jc w:val="both"/>
        <w:rPr>
          <w:rFonts w:ascii="Times New Roman" w:hAnsi="Times New Roman" w:cs="Times New Roman"/>
          <w:color w:val="000000" w:themeColor="text1"/>
        </w:rPr>
      </w:pPr>
    </w:p>
    <w:p w14:paraId="026A010D" w14:textId="77777777" w:rsidR="003D306A" w:rsidRPr="007D16FA" w:rsidRDefault="003D306A"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Such a parad</w:t>
      </w:r>
      <w:r w:rsidR="00806F92" w:rsidRPr="007D16FA">
        <w:rPr>
          <w:rFonts w:ascii="Times New Roman" w:hAnsi="Times New Roman" w:cs="Times New Roman"/>
          <w:color w:val="000000" w:themeColor="text1"/>
        </w:rPr>
        <w:t>igm shift has as the main objective</w:t>
      </w:r>
      <w:r w:rsidRPr="007D16FA">
        <w:rPr>
          <w:rFonts w:ascii="Times New Roman" w:hAnsi="Times New Roman" w:cs="Times New Roman"/>
          <w:color w:val="000000" w:themeColor="text1"/>
        </w:rPr>
        <w:t xml:space="preserve"> </w:t>
      </w:r>
      <w:r w:rsidR="00806F92" w:rsidRPr="007D16FA">
        <w:rPr>
          <w:rFonts w:ascii="Times New Roman" w:hAnsi="Times New Roman" w:cs="Times New Roman"/>
          <w:color w:val="000000" w:themeColor="text1"/>
        </w:rPr>
        <w:t xml:space="preserve">of </w:t>
      </w:r>
      <w:r w:rsidRPr="007D16FA">
        <w:rPr>
          <w:rFonts w:ascii="Times New Roman" w:hAnsi="Times New Roman" w:cs="Times New Roman"/>
          <w:color w:val="000000" w:themeColor="text1"/>
        </w:rPr>
        <w:t xml:space="preserve">restoring the autonomy and respect of dignity of persons with disabilities in all areas of their lives, and as such, the right to legal capacity is indivisibly interrelated with the freedom to make one’s </w:t>
      </w:r>
      <w:r w:rsidR="00806F92" w:rsidRPr="007D16FA">
        <w:rPr>
          <w:rFonts w:ascii="Times New Roman" w:hAnsi="Times New Roman" w:cs="Times New Roman"/>
          <w:color w:val="000000" w:themeColor="text1"/>
        </w:rPr>
        <w:t xml:space="preserve">own </w:t>
      </w:r>
      <w:r w:rsidRPr="007D16FA">
        <w:rPr>
          <w:rFonts w:ascii="Times New Roman" w:hAnsi="Times New Roman" w:cs="Times New Roman"/>
          <w:color w:val="000000" w:themeColor="text1"/>
        </w:rPr>
        <w:t xml:space="preserve">choices and decisions. </w:t>
      </w:r>
    </w:p>
    <w:p w14:paraId="37B6F078" w14:textId="77777777" w:rsidR="003D306A" w:rsidRPr="007D16FA" w:rsidRDefault="003D306A" w:rsidP="00E860D0">
      <w:pPr>
        <w:spacing w:line="276" w:lineRule="auto"/>
        <w:ind w:firstLine="720"/>
        <w:jc w:val="both"/>
        <w:rPr>
          <w:rFonts w:ascii="Times New Roman" w:hAnsi="Times New Roman" w:cs="Times New Roman"/>
          <w:color w:val="000000" w:themeColor="text1"/>
        </w:rPr>
      </w:pPr>
    </w:p>
    <w:p w14:paraId="0033ED8A" w14:textId="77777777" w:rsidR="003D306A" w:rsidRPr="007D16FA" w:rsidRDefault="00A62132"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The CRPD Committee</w:t>
      </w:r>
      <w:r w:rsidR="00806F92" w:rsidRPr="007D16FA">
        <w:rPr>
          <w:rFonts w:ascii="Times New Roman" w:hAnsi="Times New Roman" w:cs="Times New Roman"/>
          <w:color w:val="000000" w:themeColor="text1"/>
        </w:rPr>
        <w:t>, in</w:t>
      </w:r>
      <w:r w:rsidR="003D306A" w:rsidRPr="007D16FA">
        <w:rPr>
          <w:rFonts w:ascii="Times New Roman" w:hAnsi="Times New Roman" w:cs="Times New Roman"/>
          <w:color w:val="000000" w:themeColor="text1"/>
        </w:rPr>
        <w:t xml:space="preserve"> its interpretation of Article 12 in General Comment no.1</w:t>
      </w:r>
      <w:r w:rsidRPr="007D16FA">
        <w:rPr>
          <w:rFonts w:ascii="Times New Roman" w:hAnsi="Times New Roman" w:cs="Times New Roman"/>
          <w:color w:val="000000" w:themeColor="text1"/>
        </w:rPr>
        <w:t>,</w:t>
      </w:r>
      <w:r w:rsidR="003D306A" w:rsidRPr="007D16FA">
        <w:rPr>
          <w:rFonts w:ascii="Times New Roman" w:hAnsi="Times New Roman" w:cs="Times New Roman"/>
          <w:color w:val="000000" w:themeColor="text1"/>
        </w:rPr>
        <w:t xml:space="preserve"> has established a legally binding stance regarding the involuntary actions against persons with disabilities in health care and social care setting. It has urged States to abolish all practices and grounds of arbitrary and discriminatory deprivation of liberty by placing persons with disabilities in a residential setting without their express consent. Paragraph 40. of the General Comment no. 1 reads as follows:</w:t>
      </w:r>
    </w:p>
    <w:p w14:paraId="632C6541" w14:textId="77777777" w:rsidR="003D306A" w:rsidRPr="007D16FA" w:rsidRDefault="003D306A" w:rsidP="00E860D0">
      <w:pPr>
        <w:spacing w:line="276" w:lineRule="auto"/>
        <w:ind w:firstLine="720"/>
        <w:jc w:val="both"/>
        <w:rPr>
          <w:rFonts w:ascii="Times New Roman" w:hAnsi="Times New Roman" w:cs="Times New Roman"/>
          <w:color w:val="000000" w:themeColor="text1"/>
        </w:rPr>
      </w:pPr>
    </w:p>
    <w:p w14:paraId="39354934" w14:textId="77777777" w:rsidR="003D306A" w:rsidRPr="007D16FA" w:rsidRDefault="003D306A" w:rsidP="00E860D0">
      <w:pPr>
        <w:spacing w:line="276" w:lineRule="auto"/>
        <w:ind w:left="720"/>
        <w:jc w:val="both"/>
        <w:rPr>
          <w:rFonts w:ascii="Times New Roman" w:hAnsi="Times New Roman" w:cs="Times New Roman"/>
          <w:color w:val="000000" w:themeColor="text1"/>
        </w:rPr>
      </w:pPr>
      <w:r w:rsidRPr="007D16FA">
        <w:rPr>
          <w:rFonts w:ascii="Times New Roman" w:hAnsi="Times New Roman" w:cs="Times New Roman"/>
          <w:color w:val="000000" w:themeColor="text1"/>
        </w:rPr>
        <w:t>‘The denial of the legal capacity of persons with disabilities and their detention in institutions against their will, either without their consent or with the consent of a substitute decision-maker, is an ongoing problem. This practice constitutes arbitrary deprivation of liberty and violates articles 12 and 14 of the Convention. States parties must refrain from such practices and establish a mechanism to review cases whereby persons with disabilities have been placed in a residential setting without their specific consent.’</w:t>
      </w:r>
    </w:p>
    <w:p w14:paraId="4C4628E8" w14:textId="77777777" w:rsidR="003D306A" w:rsidRPr="007D16FA" w:rsidRDefault="003D306A" w:rsidP="00E860D0">
      <w:pPr>
        <w:spacing w:line="276" w:lineRule="auto"/>
        <w:ind w:firstLine="720"/>
        <w:jc w:val="both"/>
        <w:rPr>
          <w:rFonts w:ascii="Times New Roman" w:hAnsi="Times New Roman" w:cs="Times New Roman"/>
          <w:color w:val="000000" w:themeColor="text1"/>
        </w:rPr>
      </w:pPr>
    </w:p>
    <w:p w14:paraId="3A9C1E07" w14:textId="77777777" w:rsidR="003D306A" w:rsidRPr="007D16FA" w:rsidRDefault="003D306A"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Probably the most evident prohibition of involuntary placement and treatment is given in reading of Article 12 CRPD </w:t>
      </w:r>
      <w:r w:rsidR="008072A4" w:rsidRPr="007D16FA">
        <w:rPr>
          <w:rFonts w:ascii="Times New Roman" w:hAnsi="Times New Roman" w:cs="Times New Roman"/>
          <w:color w:val="000000" w:themeColor="text1"/>
        </w:rPr>
        <w:t>in conjunction with</w:t>
      </w:r>
      <w:r w:rsidRPr="007D16FA">
        <w:rPr>
          <w:rFonts w:ascii="Times New Roman" w:hAnsi="Times New Roman" w:cs="Times New Roman"/>
          <w:color w:val="000000" w:themeColor="text1"/>
        </w:rPr>
        <w:t xml:space="preserve"> Article 25 CRPD</w:t>
      </w:r>
      <w:r w:rsidR="008072A4" w:rsidRPr="007D16FA">
        <w:rPr>
          <w:rFonts w:ascii="Times New Roman" w:hAnsi="Times New Roman" w:cs="Times New Roman"/>
          <w:color w:val="000000" w:themeColor="text1"/>
        </w:rPr>
        <w:t xml:space="preserve"> on the right to health, through insisting that no treatment shall take place without prior informed consent of the person with disabilities. Paragraph 41 of the General Comment no. 1 reads as follows:</w:t>
      </w:r>
    </w:p>
    <w:p w14:paraId="1238D2E7" w14:textId="77777777" w:rsidR="008072A4" w:rsidRPr="007D16FA" w:rsidRDefault="008072A4" w:rsidP="00E860D0">
      <w:pPr>
        <w:spacing w:line="276" w:lineRule="auto"/>
        <w:ind w:firstLine="720"/>
        <w:jc w:val="both"/>
        <w:rPr>
          <w:rFonts w:ascii="Times New Roman" w:hAnsi="Times New Roman" w:cs="Times New Roman"/>
          <w:color w:val="000000" w:themeColor="text1"/>
        </w:rPr>
      </w:pPr>
    </w:p>
    <w:p w14:paraId="28FFB206" w14:textId="77777777" w:rsidR="008072A4" w:rsidRPr="007D16FA" w:rsidRDefault="008072A4" w:rsidP="00E860D0">
      <w:pPr>
        <w:spacing w:line="276" w:lineRule="auto"/>
        <w:ind w:left="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‘The right to enjoyment of the highest attainable standard of health (art. 25) includes the right to health care on the basis of free and informed consent. States parties have an obligation to require all health and medical professionals (including psychiatric professionals) to obtain the free and informed consent of persons with disabilities prior to any treatment. In </w:t>
      </w:r>
      <w:r w:rsidRPr="007D16FA">
        <w:rPr>
          <w:rFonts w:ascii="Times New Roman" w:hAnsi="Times New Roman" w:cs="Times New Roman"/>
          <w:color w:val="000000" w:themeColor="text1"/>
        </w:rPr>
        <w:lastRenderedPageBreak/>
        <w:t>conjunction with the right to legal capacity on an equal basis with others, States parties have an obligation not to permit substitute decision-makers to provide consent on behalf of persons with disabilities. All health and medical personnel should ensure appropriate consultation that directly engages the person with disabilities. They should also ensure, to the best of their ability, that assistants or support persons do not substitute or have undue influence over the decisions</w:t>
      </w:r>
      <w:r w:rsidR="00A62132" w:rsidRPr="007D16FA">
        <w:rPr>
          <w:rFonts w:ascii="Times New Roman" w:hAnsi="Times New Roman" w:cs="Times New Roman"/>
          <w:color w:val="000000" w:themeColor="text1"/>
        </w:rPr>
        <w:t xml:space="preserve"> of persons with disabilities.’</w:t>
      </w:r>
    </w:p>
    <w:p w14:paraId="745D5C4E" w14:textId="77777777" w:rsidR="008072A4" w:rsidRPr="007D16FA" w:rsidRDefault="008072A4" w:rsidP="00E860D0">
      <w:pPr>
        <w:spacing w:line="276" w:lineRule="auto"/>
        <w:ind w:firstLine="720"/>
        <w:jc w:val="both"/>
        <w:rPr>
          <w:color w:val="000000" w:themeColor="text1"/>
        </w:rPr>
      </w:pPr>
    </w:p>
    <w:p w14:paraId="3CAB0B28" w14:textId="77777777" w:rsidR="00915ED0" w:rsidRPr="007D16FA" w:rsidRDefault="00FE30B9"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b/>
          <w:color w:val="000000" w:themeColor="text1"/>
        </w:rPr>
        <w:t>The Council of Europe Commissioner for Human Rights</w:t>
      </w:r>
      <w:r w:rsidRPr="007D16FA">
        <w:rPr>
          <w:rFonts w:ascii="Times New Roman" w:hAnsi="Times New Roman" w:cs="Times New Roman"/>
          <w:color w:val="000000" w:themeColor="text1"/>
        </w:rPr>
        <w:t xml:space="preserve"> has quite eloquently and expressly addressed the urgent need for European States to identify and amend laws and measures regarding compulsory psychiatric care and treatment of persons with disabilities, in light of the adopted international standards, with particular reference to CRPD Article 12.</w:t>
      </w:r>
      <w:r w:rsidRPr="007D16FA">
        <w:rPr>
          <w:rStyle w:val="FootnoteReference"/>
          <w:rFonts w:ascii="Times New Roman" w:hAnsi="Times New Roman" w:cs="Times New Roman"/>
          <w:color w:val="000000" w:themeColor="text1"/>
        </w:rPr>
        <w:footnoteReference w:id="12"/>
      </w:r>
    </w:p>
    <w:p w14:paraId="08D7C9E3" w14:textId="77777777" w:rsidR="00FE30B9" w:rsidRPr="007D16FA" w:rsidRDefault="00FE30B9" w:rsidP="00E860D0">
      <w:pPr>
        <w:spacing w:line="276" w:lineRule="auto"/>
        <w:ind w:firstLine="720"/>
        <w:jc w:val="both"/>
        <w:rPr>
          <w:rFonts w:ascii="Times New Roman" w:hAnsi="Times New Roman" w:cs="Times New Roman"/>
          <w:color w:val="000000" w:themeColor="text1"/>
        </w:rPr>
      </w:pPr>
    </w:p>
    <w:p w14:paraId="5968C076" w14:textId="77777777" w:rsidR="004A6336" w:rsidRPr="007D16FA" w:rsidRDefault="00FE30B9"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Furthermore, again in an explicit manner, he has called States to ensure that persons with disabilities enjoy the right to consent to or reject medical interventions, on an equal basis with others.</w:t>
      </w:r>
      <w:r w:rsidRPr="007D16FA">
        <w:rPr>
          <w:rStyle w:val="FootnoteReference"/>
          <w:rFonts w:ascii="Times New Roman" w:hAnsi="Times New Roman" w:cs="Times New Roman"/>
          <w:color w:val="000000" w:themeColor="text1"/>
        </w:rPr>
        <w:footnoteReference w:id="13"/>
      </w:r>
      <w:r w:rsidRPr="007D16FA">
        <w:rPr>
          <w:rFonts w:ascii="Times New Roman" w:hAnsi="Times New Roman" w:cs="Times New Roman"/>
          <w:color w:val="000000" w:themeColor="text1"/>
        </w:rPr>
        <w:t xml:space="preserve"> </w:t>
      </w:r>
    </w:p>
    <w:p w14:paraId="22AC5525" w14:textId="77777777" w:rsidR="004A6336" w:rsidRPr="007D16FA" w:rsidRDefault="004A6336" w:rsidP="00E860D0">
      <w:pPr>
        <w:spacing w:line="276" w:lineRule="auto"/>
        <w:ind w:firstLine="720"/>
        <w:jc w:val="both"/>
        <w:rPr>
          <w:rFonts w:ascii="Times New Roman" w:hAnsi="Times New Roman" w:cs="Times New Roman"/>
          <w:color w:val="000000" w:themeColor="text1"/>
        </w:rPr>
      </w:pPr>
    </w:p>
    <w:p w14:paraId="484B43F5" w14:textId="77777777" w:rsidR="00FE30B9" w:rsidRPr="007D16FA" w:rsidRDefault="00FE30B9"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He moreover stated that placement of persons with disabilities in any residential setting without their true consent should always be seen as a deprivation of liberty under Article 5 of the European Convention on Human Rights.</w:t>
      </w:r>
      <w:r w:rsidRPr="007D16FA">
        <w:rPr>
          <w:rStyle w:val="FootnoteReference"/>
          <w:rFonts w:ascii="Times New Roman" w:hAnsi="Times New Roman" w:cs="Times New Roman"/>
          <w:color w:val="000000" w:themeColor="text1"/>
        </w:rPr>
        <w:footnoteReference w:id="14"/>
      </w:r>
    </w:p>
    <w:p w14:paraId="0A7AEDD7" w14:textId="77777777" w:rsidR="00FE30B9" w:rsidRPr="007D16FA" w:rsidRDefault="00FE30B9" w:rsidP="00E860D0">
      <w:pPr>
        <w:spacing w:line="276" w:lineRule="auto"/>
        <w:ind w:firstLine="720"/>
        <w:jc w:val="both"/>
        <w:rPr>
          <w:rFonts w:ascii="Times New Roman" w:hAnsi="Times New Roman" w:cs="Times New Roman"/>
          <w:color w:val="000000" w:themeColor="text1"/>
        </w:rPr>
      </w:pPr>
    </w:p>
    <w:p w14:paraId="290310CC" w14:textId="77777777" w:rsidR="00FE30B9" w:rsidRPr="007D16FA" w:rsidRDefault="00FE30B9"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Finally, he urges the States to put in force means of </w:t>
      </w:r>
      <w:r w:rsidR="004F461F" w:rsidRPr="007D16FA">
        <w:rPr>
          <w:rFonts w:ascii="Times New Roman" w:hAnsi="Times New Roman" w:cs="Times New Roman"/>
          <w:color w:val="000000" w:themeColor="text1"/>
        </w:rPr>
        <w:t xml:space="preserve">supported </w:t>
      </w:r>
      <w:r w:rsidRPr="007D16FA">
        <w:rPr>
          <w:rFonts w:ascii="Times New Roman" w:hAnsi="Times New Roman" w:cs="Times New Roman"/>
          <w:color w:val="000000" w:themeColor="text1"/>
        </w:rPr>
        <w:t>decision making with full respect for a person’s will and preferences, while abolishing forms of substitute decision making in their national systems.</w:t>
      </w:r>
      <w:r w:rsidRPr="007D16FA">
        <w:rPr>
          <w:rStyle w:val="FootnoteReference"/>
          <w:rFonts w:ascii="Times New Roman" w:hAnsi="Times New Roman" w:cs="Times New Roman"/>
          <w:color w:val="000000" w:themeColor="text1"/>
        </w:rPr>
        <w:footnoteReference w:id="15"/>
      </w:r>
    </w:p>
    <w:p w14:paraId="75A824B8" w14:textId="77777777" w:rsidR="003568B8" w:rsidRPr="007D16FA" w:rsidRDefault="003568B8" w:rsidP="00E860D0">
      <w:pPr>
        <w:spacing w:line="276" w:lineRule="auto"/>
        <w:ind w:firstLine="720"/>
        <w:jc w:val="both"/>
        <w:rPr>
          <w:rFonts w:ascii="Times New Roman" w:hAnsi="Times New Roman" w:cs="Times New Roman"/>
          <w:color w:val="000000" w:themeColor="text1"/>
        </w:rPr>
      </w:pPr>
    </w:p>
    <w:p w14:paraId="4E95930A" w14:textId="77777777" w:rsidR="00225B38" w:rsidRPr="007D16FA" w:rsidRDefault="006B6B17" w:rsidP="00E860D0">
      <w:pPr>
        <w:spacing w:line="276" w:lineRule="auto"/>
        <w:jc w:val="both"/>
        <w:rPr>
          <w:rFonts w:ascii="Times New Roman" w:hAnsi="Times New Roman" w:cs="Times New Roman"/>
          <w:b/>
          <w:color w:val="000000" w:themeColor="text1"/>
          <w:lang w:val="en-US"/>
        </w:rPr>
      </w:pPr>
      <w:r w:rsidRPr="007D16FA">
        <w:rPr>
          <w:rFonts w:ascii="Times New Roman" w:hAnsi="Times New Roman" w:cs="Times New Roman"/>
          <w:b/>
          <w:color w:val="000000" w:themeColor="text1"/>
        </w:rPr>
        <w:t>Comments and findings vis-à-vis particular provisions of the Draft Protocol</w:t>
      </w:r>
    </w:p>
    <w:p w14:paraId="5B36CB8F" w14:textId="77777777" w:rsidR="00225B38" w:rsidRPr="007D16FA" w:rsidRDefault="00225B38" w:rsidP="00E860D0">
      <w:pPr>
        <w:spacing w:line="276" w:lineRule="auto"/>
        <w:ind w:firstLine="720"/>
        <w:jc w:val="both"/>
        <w:rPr>
          <w:rFonts w:ascii="Times New Roman" w:hAnsi="Times New Roman" w:cs="Times New Roman"/>
          <w:color w:val="000000" w:themeColor="text1"/>
        </w:rPr>
      </w:pPr>
    </w:p>
    <w:p w14:paraId="602C207D" w14:textId="77777777" w:rsidR="006B6B17" w:rsidRPr="007D16FA" w:rsidRDefault="006B6B17"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Article 2 – Scope and definitions</w:t>
      </w:r>
    </w:p>
    <w:p w14:paraId="17E738B3" w14:textId="77777777" w:rsidR="006B6B17" w:rsidRPr="007D16FA" w:rsidRDefault="006B6B17"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Definitions </w:t>
      </w:r>
    </w:p>
    <w:p w14:paraId="1C76E3FA" w14:textId="77777777" w:rsidR="006B6B17" w:rsidRPr="007D16FA" w:rsidRDefault="006B6B17" w:rsidP="00E860D0">
      <w:pPr>
        <w:spacing w:line="276" w:lineRule="auto"/>
        <w:ind w:firstLine="720"/>
        <w:jc w:val="both"/>
        <w:rPr>
          <w:rFonts w:ascii="Times New Roman" w:hAnsi="Times New Roman" w:cs="Times New Roman"/>
          <w:color w:val="000000" w:themeColor="text1"/>
        </w:rPr>
      </w:pPr>
    </w:p>
    <w:p w14:paraId="1814A319" w14:textId="77777777" w:rsidR="006B6B17" w:rsidRPr="007D16FA" w:rsidRDefault="006B6B17" w:rsidP="00E860D0">
      <w:pPr>
        <w:spacing w:line="276" w:lineRule="auto"/>
        <w:ind w:left="720"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w:t>
      </w:r>
      <w:r w:rsidR="00791BAC" w:rsidRPr="007D16FA">
        <w:rPr>
          <w:rFonts w:ascii="Times New Roman" w:hAnsi="Times New Roman" w:cs="Times New Roman"/>
          <w:color w:val="000000" w:themeColor="text1"/>
          <w:lang w:val="en-US"/>
        </w:rPr>
        <w:t>“</w:t>
      </w:r>
      <w:r w:rsidRPr="007D16FA">
        <w:rPr>
          <w:rFonts w:ascii="Times New Roman" w:hAnsi="Times New Roman" w:cs="Times New Roman"/>
          <w:color w:val="000000" w:themeColor="text1"/>
          <w:lang w:val="en-US"/>
        </w:rPr>
        <w:t xml:space="preserve"> </w:t>
      </w:r>
      <w:r w:rsidR="00791BAC" w:rsidRPr="007D16FA">
        <w:rPr>
          <w:rFonts w:ascii="Times New Roman" w:hAnsi="Times New Roman" w:cs="Times New Roman"/>
          <w:color w:val="000000" w:themeColor="text1"/>
          <w:lang w:val="en-US"/>
        </w:rPr>
        <w:t>‘</w:t>
      </w:r>
      <w:proofErr w:type="gramStart"/>
      <w:r w:rsidR="00791BAC" w:rsidRPr="007D16FA">
        <w:rPr>
          <w:rFonts w:ascii="Times New Roman" w:hAnsi="Times New Roman" w:cs="Times New Roman"/>
          <w:color w:val="000000" w:themeColor="text1"/>
          <w:lang w:val="en-US"/>
        </w:rPr>
        <w:t>mental</w:t>
      </w:r>
      <w:proofErr w:type="gramEnd"/>
      <w:r w:rsidR="00791BAC" w:rsidRPr="007D16FA">
        <w:rPr>
          <w:rFonts w:ascii="Times New Roman" w:hAnsi="Times New Roman" w:cs="Times New Roman"/>
          <w:color w:val="000000" w:themeColor="text1"/>
          <w:lang w:val="en-US"/>
        </w:rPr>
        <w:t xml:space="preserve"> disorder’</w:t>
      </w:r>
      <w:r w:rsidRPr="007D16FA">
        <w:rPr>
          <w:rFonts w:ascii="Times New Roman" w:hAnsi="Times New Roman" w:cs="Times New Roman"/>
          <w:color w:val="000000" w:themeColor="text1"/>
          <w:lang w:val="en-US"/>
        </w:rPr>
        <w:t xml:space="preserve"> is defined in accordance with internationally accepted medical standards.</w:t>
      </w:r>
      <w:r w:rsidR="00791BAC" w:rsidRPr="007D16FA">
        <w:rPr>
          <w:rFonts w:ascii="Times New Roman" w:hAnsi="Times New Roman" w:cs="Times New Roman"/>
          <w:color w:val="000000" w:themeColor="text1"/>
          <w:lang w:val="en-US"/>
        </w:rPr>
        <w:t>”</w:t>
      </w:r>
    </w:p>
    <w:p w14:paraId="6AC1AF2D" w14:textId="77777777" w:rsidR="006B6B17" w:rsidRPr="007D16FA" w:rsidRDefault="006B6B17" w:rsidP="00E860D0">
      <w:pPr>
        <w:spacing w:line="276" w:lineRule="auto"/>
        <w:ind w:firstLine="720"/>
        <w:jc w:val="both"/>
        <w:rPr>
          <w:rFonts w:ascii="Times New Roman" w:hAnsi="Times New Roman" w:cs="Times New Roman"/>
          <w:color w:val="000000" w:themeColor="text1"/>
          <w:lang w:val="en-US"/>
        </w:rPr>
      </w:pPr>
    </w:p>
    <w:p w14:paraId="236A3AEC" w14:textId="77777777" w:rsidR="00791BAC" w:rsidRPr="007D16FA" w:rsidRDefault="006B6B17"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 xml:space="preserve">Comment: Accepting and incorporating solely </w:t>
      </w:r>
      <w:r w:rsidRPr="007D16FA">
        <w:rPr>
          <w:rFonts w:ascii="Times New Roman" w:hAnsi="Times New Roman" w:cs="Times New Roman"/>
          <w:i/>
          <w:color w:val="000000" w:themeColor="text1"/>
          <w:lang w:val="en-US"/>
        </w:rPr>
        <w:t>international medical standards</w:t>
      </w:r>
      <w:r w:rsidRPr="007D16FA">
        <w:rPr>
          <w:rFonts w:ascii="Times New Roman" w:hAnsi="Times New Roman" w:cs="Times New Roman"/>
          <w:color w:val="000000" w:themeColor="text1"/>
          <w:lang w:val="en-US"/>
        </w:rPr>
        <w:t xml:space="preserve"> and terminology thereof </w:t>
      </w:r>
      <w:r w:rsidR="0091225A" w:rsidRPr="007D16FA">
        <w:rPr>
          <w:rFonts w:ascii="Times New Roman" w:hAnsi="Times New Roman" w:cs="Times New Roman"/>
          <w:color w:val="000000" w:themeColor="text1"/>
          <w:lang w:val="en-US"/>
        </w:rPr>
        <w:t>is</w:t>
      </w:r>
      <w:r w:rsidRPr="007D16FA">
        <w:rPr>
          <w:rFonts w:ascii="Times New Roman" w:hAnsi="Times New Roman" w:cs="Times New Roman"/>
          <w:color w:val="000000" w:themeColor="text1"/>
          <w:lang w:val="en-US"/>
        </w:rPr>
        <w:t xml:space="preserve"> problematic and inadequate in a human rights source such as this Protocol to the Convention, especially bearing in mind that human rights standards and sources/treaties relevant in that particular area have been proclaimed as important in drafting of the present Protocol</w:t>
      </w:r>
      <w:r w:rsidRPr="007D16FA">
        <w:rPr>
          <w:rFonts w:ascii="Times New Roman" w:hAnsi="Times New Roman" w:cs="Times New Roman"/>
          <w:color w:val="000000" w:themeColor="text1"/>
        </w:rPr>
        <w:t xml:space="preserve"> (</w:t>
      </w:r>
      <w:r w:rsidR="0091225A" w:rsidRPr="007D16FA">
        <w:rPr>
          <w:rFonts w:ascii="Times New Roman" w:hAnsi="Times New Roman" w:cs="Times New Roman"/>
          <w:color w:val="000000" w:themeColor="text1"/>
        </w:rPr>
        <w:t xml:space="preserve">e.g. the </w:t>
      </w:r>
      <w:r w:rsidRPr="007D16FA">
        <w:rPr>
          <w:rFonts w:ascii="Times New Roman" w:hAnsi="Times New Roman" w:cs="Times New Roman"/>
          <w:color w:val="000000" w:themeColor="text1"/>
        </w:rPr>
        <w:t>UN CRPD)</w:t>
      </w:r>
      <w:r w:rsidRPr="007D16FA">
        <w:rPr>
          <w:rFonts w:ascii="Times New Roman" w:hAnsi="Times New Roman" w:cs="Times New Roman"/>
          <w:color w:val="000000" w:themeColor="text1"/>
          <w:lang w:val="en-US"/>
        </w:rPr>
        <w:t xml:space="preserve">. </w:t>
      </w:r>
      <w:r w:rsidRPr="007D16FA">
        <w:rPr>
          <w:rFonts w:ascii="Times New Roman" w:hAnsi="Times New Roman" w:cs="Times New Roman"/>
          <w:color w:val="000000" w:themeColor="text1"/>
          <w:lang w:val="en-US"/>
        </w:rPr>
        <w:lastRenderedPageBreak/>
        <w:t xml:space="preserve">Therefore, a suggestion is made that human rights terminology should </w:t>
      </w:r>
      <w:r w:rsidR="0091225A" w:rsidRPr="007D16FA">
        <w:rPr>
          <w:rFonts w:ascii="Times New Roman" w:hAnsi="Times New Roman" w:cs="Times New Roman"/>
          <w:color w:val="000000" w:themeColor="text1"/>
          <w:lang w:val="en-US"/>
        </w:rPr>
        <w:t>replace this terminology</w:t>
      </w:r>
      <w:r w:rsidRPr="007D16FA">
        <w:rPr>
          <w:rFonts w:ascii="Times New Roman" w:hAnsi="Times New Roman" w:cs="Times New Roman"/>
          <w:color w:val="000000" w:themeColor="text1"/>
          <w:lang w:val="en-US"/>
        </w:rPr>
        <w:t>, especially by avoiding the term “mental disorder” and replacing it with the term “psychosocial difficulties (disability)”, or alternatively “mental health problems/difficulties”, as used in the UN discourse</w:t>
      </w:r>
      <w:r w:rsidR="00791BAC" w:rsidRPr="007D16FA">
        <w:rPr>
          <w:rFonts w:ascii="Times New Roman" w:hAnsi="Times New Roman" w:cs="Times New Roman"/>
          <w:color w:val="000000" w:themeColor="text1"/>
          <w:lang w:val="en-US"/>
        </w:rPr>
        <w:t xml:space="preserve"> on disability rights.</w:t>
      </w:r>
    </w:p>
    <w:p w14:paraId="3D6346F4" w14:textId="77777777" w:rsidR="00791BAC" w:rsidRPr="007D16FA" w:rsidRDefault="00791BAC" w:rsidP="00E860D0">
      <w:pPr>
        <w:spacing w:line="276" w:lineRule="auto"/>
        <w:ind w:firstLine="720"/>
        <w:jc w:val="both"/>
        <w:rPr>
          <w:rFonts w:ascii="Times New Roman" w:hAnsi="Times New Roman" w:cs="Times New Roman"/>
          <w:color w:val="000000" w:themeColor="text1"/>
          <w:lang w:val="en-US"/>
        </w:rPr>
      </w:pPr>
    </w:p>
    <w:p w14:paraId="24A5C29A" w14:textId="77777777" w:rsidR="00791BAC" w:rsidRPr="007D16FA" w:rsidRDefault="00791BAC"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Article 3 – Legality</w:t>
      </w:r>
    </w:p>
    <w:p w14:paraId="06275E1F" w14:textId="77777777" w:rsidR="00791BAC" w:rsidRPr="007D16FA" w:rsidRDefault="00791BAC" w:rsidP="00E860D0">
      <w:pPr>
        <w:spacing w:line="276" w:lineRule="auto"/>
        <w:ind w:firstLine="720"/>
        <w:jc w:val="both"/>
        <w:rPr>
          <w:rFonts w:ascii="Times New Roman" w:hAnsi="Times New Roman" w:cs="Times New Roman"/>
          <w:color w:val="000000" w:themeColor="text1"/>
          <w:lang w:val="en-US"/>
        </w:rPr>
      </w:pPr>
    </w:p>
    <w:p w14:paraId="2F528C60" w14:textId="77777777" w:rsidR="00791BAC" w:rsidRPr="007D16FA" w:rsidRDefault="00791BAC" w:rsidP="00E860D0">
      <w:pPr>
        <w:pStyle w:val="ListParagraph"/>
        <w:numPr>
          <w:ilvl w:val="0"/>
          <w:numId w:val="2"/>
        </w:numPr>
        <w:ind w:firstLine="720"/>
        <w:jc w:val="both"/>
        <w:rPr>
          <w:rFonts w:ascii="Times New Roman" w:hAnsi="Times New Roman" w:cs="Times New Roman"/>
          <w:color w:val="000000" w:themeColor="text1"/>
          <w:sz w:val="24"/>
          <w:szCs w:val="24"/>
          <w:lang w:val="en-US"/>
        </w:rPr>
      </w:pPr>
      <w:r w:rsidRPr="007D16FA">
        <w:rPr>
          <w:rFonts w:ascii="Times New Roman" w:hAnsi="Times New Roman" w:cs="Times New Roman"/>
          <w:color w:val="000000" w:themeColor="text1"/>
          <w:sz w:val="24"/>
          <w:szCs w:val="24"/>
          <w:lang w:val="en-US"/>
        </w:rPr>
        <w:t>“Measures for involuntary placement and involuntary treatment shall only be applied in conformity with the provisions set out in domestic law, and in accordance with the safeguards established in this Protocol.”</w:t>
      </w:r>
    </w:p>
    <w:p w14:paraId="0CE012CC" w14:textId="77777777" w:rsidR="00791BAC" w:rsidRPr="007D16FA" w:rsidRDefault="00791BAC"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 xml:space="preserve">Comment: To base the Protocol’s provisions’ legality solely on standards in domestic legal systems and the present Protocol will not suffice. Namely, </w:t>
      </w:r>
      <w:r w:rsidR="00A62132" w:rsidRPr="007D16FA">
        <w:rPr>
          <w:rFonts w:ascii="Times New Roman" w:hAnsi="Times New Roman" w:cs="Times New Roman"/>
          <w:color w:val="000000" w:themeColor="text1"/>
          <w:lang w:val="en-US"/>
        </w:rPr>
        <w:t xml:space="preserve">given </w:t>
      </w:r>
      <w:r w:rsidRPr="007D16FA">
        <w:rPr>
          <w:rFonts w:ascii="Times New Roman" w:hAnsi="Times New Roman" w:cs="Times New Roman"/>
          <w:color w:val="000000" w:themeColor="text1"/>
          <w:lang w:val="en-US"/>
        </w:rPr>
        <w:t xml:space="preserve">the </w:t>
      </w:r>
      <w:r w:rsidR="00AC2272" w:rsidRPr="007D16FA">
        <w:rPr>
          <w:rFonts w:ascii="Times New Roman" w:hAnsi="Times New Roman" w:cs="Times New Roman"/>
          <w:color w:val="000000" w:themeColor="text1"/>
          <w:lang w:val="en-US"/>
        </w:rPr>
        <w:t xml:space="preserve">rising </w:t>
      </w:r>
      <w:r w:rsidRPr="007D16FA">
        <w:rPr>
          <w:rFonts w:ascii="Times New Roman" w:hAnsi="Times New Roman" w:cs="Times New Roman"/>
          <w:color w:val="000000" w:themeColor="text1"/>
          <w:lang w:val="en-US"/>
        </w:rPr>
        <w:t>standards in international law and</w:t>
      </w:r>
      <w:r w:rsidR="00A62132" w:rsidRPr="007D16FA">
        <w:rPr>
          <w:rFonts w:ascii="Times New Roman" w:hAnsi="Times New Roman" w:cs="Times New Roman"/>
          <w:color w:val="000000" w:themeColor="text1"/>
          <w:lang w:val="en-US"/>
        </w:rPr>
        <w:t xml:space="preserve"> the</w:t>
      </w:r>
      <w:r w:rsidRPr="007D16FA">
        <w:rPr>
          <w:rFonts w:ascii="Times New Roman" w:hAnsi="Times New Roman" w:cs="Times New Roman"/>
          <w:color w:val="000000" w:themeColor="text1"/>
          <w:lang w:val="en-US"/>
        </w:rPr>
        <w:t xml:space="preserve"> international community, and </w:t>
      </w:r>
      <w:r w:rsidR="00AC2272" w:rsidRPr="007D16FA">
        <w:rPr>
          <w:rFonts w:ascii="Times New Roman" w:hAnsi="Times New Roman" w:cs="Times New Roman"/>
          <w:color w:val="000000" w:themeColor="text1"/>
          <w:lang w:val="en-US"/>
        </w:rPr>
        <w:t xml:space="preserve">that the achievements of the CRPD (a treaty with binding force, with the official support of </w:t>
      </w:r>
      <w:r w:rsidRPr="007D16FA">
        <w:rPr>
          <w:rFonts w:ascii="Times New Roman" w:hAnsi="Times New Roman" w:cs="Times New Roman"/>
          <w:color w:val="000000" w:themeColor="text1"/>
          <w:lang w:val="en-US"/>
        </w:rPr>
        <w:t xml:space="preserve">a vast majority of </w:t>
      </w:r>
      <w:r w:rsidR="00AC2272" w:rsidRPr="007D16FA">
        <w:rPr>
          <w:rFonts w:ascii="Times New Roman" w:hAnsi="Times New Roman" w:cs="Times New Roman"/>
          <w:color w:val="000000" w:themeColor="text1"/>
          <w:lang w:val="en-US"/>
        </w:rPr>
        <w:t xml:space="preserve">EU </w:t>
      </w:r>
      <w:r w:rsidRPr="007D16FA">
        <w:rPr>
          <w:rFonts w:ascii="Times New Roman" w:hAnsi="Times New Roman" w:cs="Times New Roman"/>
          <w:color w:val="000000" w:themeColor="text1"/>
          <w:lang w:val="en-US"/>
        </w:rPr>
        <w:t>countries</w:t>
      </w:r>
      <w:r w:rsidR="00AC2272" w:rsidRPr="007D16FA">
        <w:rPr>
          <w:rFonts w:ascii="Times New Roman" w:hAnsi="Times New Roman" w:cs="Times New Roman"/>
          <w:color w:val="000000" w:themeColor="text1"/>
          <w:lang w:val="en-US"/>
        </w:rPr>
        <w:t xml:space="preserve">, including the European Union itself) have inspired the principles </w:t>
      </w:r>
      <w:r w:rsidR="0091225A" w:rsidRPr="007D16FA">
        <w:rPr>
          <w:rFonts w:ascii="Times New Roman" w:hAnsi="Times New Roman" w:cs="Times New Roman"/>
          <w:color w:val="000000" w:themeColor="text1"/>
          <w:lang w:val="en-US"/>
        </w:rPr>
        <w:t>underpinning</w:t>
      </w:r>
      <w:r w:rsidR="00AC2272" w:rsidRPr="007D16FA">
        <w:rPr>
          <w:rFonts w:ascii="Times New Roman" w:hAnsi="Times New Roman" w:cs="Times New Roman"/>
          <w:color w:val="000000" w:themeColor="text1"/>
          <w:lang w:val="en-US"/>
        </w:rPr>
        <w:t xml:space="preserve"> the present Protocol</w:t>
      </w:r>
      <w:r w:rsidRPr="007D16FA">
        <w:rPr>
          <w:rFonts w:ascii="Times New Roman" w:hAnsi="Times New Roman" w:cs="Times New Roman"/>
          <w:color w:val="000000" w:themeColor="text1"/>
          <w:lang w:val="en-US"/>
        </w:rPr>
        <w:t xml:space="preserve">, the article in question should explicitly include a formulation “standard adopted in international law”, which would strongly and explicitly </w:t>
      </w:r>
      <w:r w:rsidR="00BA2678" w:rsidRPr="007D16FA">
        <w:rPr>
          <w:rFonts w:ascii="Times New Roman" w:hAnsi="Times New Roman" w:cs="Times New Roman"/>
          <w:color w:val="000000" w:themeColor="text1"/>
          <w:lang w:val="en-US"/>
        </w:rPr>
        <w:t>state</w:t>
      </w:r>
      <w:r w:rsidRPr="007D16FA">
        <w:rPr>
          <w:rFonts w:ascii="Times New Roman" w:hAnsi="Times New Roman" w:cs="Times New Roman"/>
          <w:color w:val="000000" w:themeColor="text1"/>
          <w:lang w:val="en-US"/>
        </w:rPr>
        <w:t xml:space="preserve"> the intentions of the Protocol to have its provisions and values in line with universal human rights standards </w:t>
      </w:r>
      <w:r w:rsidR="00BA2678" w:rsidRPr="007D16FA">
        <w:rPr>
          <w:rFonts w:ascii="Times New Roman" w:hAnsi="Times New Roman" w:cs="Times New Roman"/>
          <w:color w:val="000000" w:themeColor="text1"/>
          <w:lang w:val="en-US"/>
        </w:rPr>
        <w:t xml:space="preserve">which </w:t>
      </w:r>
      <w:r w:rsidRPr="007D16FA">
        <w:rPr>
          <w:rFonts w:ascii="Times New Roman" w:hAnsi="Times New Roman" w:cs="Times New Roman"/>
          <w:color w:val="000000" w:themeColor="text1"/>
          <w:lang w:val="en-US"/>
        </w:rPr>
        <w:t>are legally binding.</w:t>
      </w:r>
    </w:p>
    <w:p w14:paraId="0B3DE05F" w14:textId="77777777" w:rsidR="00791BAC" w:rsidRPr="007D16FA" w:rsidRDefault="00791BAC" w:rsidP="00E860D0">
      <w:pPr>
        <w:spacing w:line="276" w:lineRule="auto"/>
        <w:ind w:firstLine="720"/>
        <w:jc w:val="both"/>
        <w:rPr>
          <w:rFonts w:ascii="Times New Roman" w:hAnsi="Times New Roman" w:cs="Times New Roman"/>
          <w:color w:val="000000" w:themeColor="text1"/>
          <w:lang w:val="en-US"/>
        </w:rPr>
      </w:pPr>
    </w:p>
    <w:p w14:paraId="5FD56232" w14:textId="77777777" w:rsidR="00791BAC" w:rsidRPr="007D16FA" w:rsidRDefault="00791BAC"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Article 4 – Necessity and proportionality</w:t>
      </w:r>
    </w:p>
    <w:p w14:paraId="1824EF29" w14:textId="77777777" w:rsidR="00791BAC" w:rsidRPr="007D16FA" w:rsidRDefault="00791BAC" w:rsidP="00E860D0">
      <w:pPr>
        <w:spacing w:line="276" w:lineRule="auto"/>
        <w:ind w:firstLine="720"/>
        <w:jc w:val="both"/>
        <w:rPr>
          <w:rFonts w:ascii="Times New Roman" w:hAnsi="Times New Roman" w:cs="Times New Roman"/>
          <w:color w:val="000000" w:themeColor="text1"/>
          <w:lang w:val="en-US"/>
        </w:rPr>
      </w:pPr>
    </w:p>
    <w:p w14:paraId="5BF7A6F3" w14:textId="77777777" w:rsidR="00791BAC" w:rsidRPr="007D16FA" w:rsidRDefault="00791BAC" w:rsidP="00E860D0">
      <w:pPr>
        <w:pStyle w:val="ListParagraph"/>
        <w:numPr>
          <w:ilvl w:val="0"/>
          <w:numId w:val="2"/>
        </w:numPr>
        <w:ind w:firstLine="720"/>
        <w:jc w:val="both"/>
        <w:rPr>
          <w:rFonts w:ascii="Times New Roman" w:hAnsi="Times New Roman" w:cs="Times New Roman"/>
          <w:color w:val="000000" w:themeColor="text1"/>
          <w:sz w:val="24"/>
          <w:szCs w:val="24"/>
          <w:lang w:val="en-US"/>
        </w:rPr>
      </w:pPr>
      <w:r w:rsidRPr="007D16FA">
        <w:rPr>
          <w:rFonts w:ascii="Times New Roman" w:hAnsi="Times New Roman" w:cs="Times New Roman"/>
          <w:color w:val="000000" w:themeColor="text1"/>
          <w:sz w:val="24"/>
          <w:szCs w:val="24"/>
          <w:lang w:val="en-US"/>
        </w:rPr>
        <w:t>“Measures for involuntary placement and involuntary treatment shall only be used in accordance with the principles of necessity and proportionality. Persons subject to involuntary placement and/or involuntary treatment shall be cared for in the least restrictive environment available and with the least restrictive or intrusive treatment available, taking into account their health needs and the need to protect other persons from harm.”</w:t>
      </w:r>
    </w:p>
    <w:p w14:paraId="46CC94D0" w14:textId="77777777" w:rsidR="00F65F2D" w:rsidRPr="007D16FA" w:rsidRDefault="00791BAC"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 xml:space="preserve">Comment: It is of utmost importance to differentiate, in the most comprehensive way possible, </w:t>
      </w:r>
      <w:r w:rsidRPr="007D16FA">
        <w:rPr>
          <w:rFonts w:ascii="Times New Roman" w:hAnsi="Times New Roman" w:cs="Times New Roman"/>
          <w:i/>
          <w:color w:val="000000" w:themeColor="text1"/>
          <w:lang w:val="en-US"/>
        </w:rPr>
        <w:t>“health needs”</w:t>
      </w:r>
      <w:r w:rsidRPr="007D16FA">
        <w:rPr>
          <w:rFonts w:ascii="Times New Roman" w:hAnsi="Times New Roman" w:cs="Times New Roman"/>
          <w:color w:val="000000" w:themeColor="text1"/>
          <w:lang w:val="en-US"/>
        </w:rPr>
        <w:t xml:space="preserve"> and </w:t>
      </w:r>
      <w:r w:rsidRPr="007D16FA">
        <w:rPr>
          <w:rFonts w:ascii="Times New Roman" w:hAnsi="Times New Roman" w:cs="Times New Roman"/>
          <w:i/>
          <w:color w:val="000000" w:themeColor="text1"/>
          <w:lang w:val="en-US"/>
        </w:rPr>
        <w:t>“needs in an urgent situation”</w:t>
      </w:r>
      <w:r w:rsidRPr="007D16FA">
        <w:rPr>
          <w:rFonts w:ascii="Times New Roman" w:hAnsi="Times New Roman" w:cs="Times New Roman"/>
          <w:color w:val="000000" w:themeColor="text1"/>
          <w:lang w:val="en-US"/>
        </w:rPr>
        <w:t xml:space="preserve">. </w:t>
      </w:r>
    </w:p>
    <w:p w14:paraId="3175D5EA" w14:textId="77777777" w:rsidR="00137236" w:rsidRPr="007D16FA" w:rsidRDefault="00D23B33"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T</w:t>
      </w:r>
      <w:r w:rsidR="00791BAC" w:rsidRPr="007D16FA">
        <w:rPr>
          <w:rFonts w:ascii="Times New Roman" w:hAnsi="Times New Roman" w:cs="Times New Roman"/>
          <w:color w:val="000000" w:themeColor="text1"/>
          <w:lang w:val="en-US"/>
        </w:rPr>
        <w:t>he latter holds its scope over situations where danger is immediate and where danger is to be avoided through</w:t>
      </w:r>
      <w:r w:rsidRPr="007D16FA">
        <w:rPr>
          <w:rFonts w:ascii="Times New Roman" w:hAnsi="Times New Roman" w:cs="Times New Roman"/>
          <w:color w:val="000000" w:themeColor="text1"/>
          <w:lang w:val="en-US"/>
        </w:rPr>
        <w:t xml:space="preserve"> some form of </w:t>
      </w:r>
      <w:r w:rsidR="00791BAC" w:rsidRPr="007D16FA">
        <w:rPr>
          <w:rFonts w:ascii="Times New Roman" w:hAnsi="Times New Roman" w:cs="Times New Roman"/>
          <w:color w:val="000000" w:themeColor="text1"/>
          <w:lang w:val="en-US"/>
        </w:rPr>
        <w:t xml:space="preserve">intervention </w:t>
      </w:r>
      <w:r w:rsidRPr="007D16FA">
        <w:rPr>
          <w:rFonts w:ascii="Times New Roman" w:hAnsi="Times New Roman" w:cs="Times New Roman"/>
          <w:color w:val="000000" w:themeColor="text1"/>
          <w:lang w:val="en-US"/>
        </w:rPr>
        <w:t>aimed at averting</w:t>
      </w:r>
      <w:r w:rsidR="00791BAC" w:rsidRPr="007D16FA">
        <w:rPr>
          <w:rFonts w:ascii="Times New Roman" w:hAnsi="Times New Roman" w:cs="Times New Roman"/>
          <w:color w:val="000000" w:themeColor="text1"/>
          <w:lang w:val="en-US"/>
        </w:rPr>
        <w:t xml:space="preserve"> immediate danger to the </w:t>
      </w:r>
      <w:r w:rsidRPr="007D16FA">
        <w:rPr>
          <w:rFonts w:ascii="Times New Roman" w:hAnsi="Times New Roman" w:cs="Times New Roman"/>
          <w:color w:val="000000" w:themeColor="text1"/>
          <w:lang w:val="en-US"/>
        </w:rPr>
        <w:t xml:space="preserve">person </w:t>
      </w:r>
      <w:r w:rsidR="00791BAC" w:rsidRPr="007D16FA">
        <w:rPr>
          <w:rFonts w:ascii="Times New Roman" w:hAnsi="Times New Roman" w:cs="Times New Roman"/>
          <w:color w:val="000000" w:themeColor="text1"/>
          <w:lang w:val="en-US"/>
        </w:rPr>
        <w:t>or others</w:t>
      </w:r>
      <w:r w:rsidRPr="007D16FA">
        <w:rPr>
          <w:rFonts w:ascii="Times New Roman" w:hAnsi="Times New Roman" w:cs="Times New Roman"/>
          <w:color w:val="000000" w:themeColor="text1"/>
          <w:lang w:val="en-US"/>
        </w:rPr>
        <w:t>. It includes</w:t>
      </w:r>
      <w:r w:rsidR="00791BAC" w:rsidRPr="007D16FA">
        <w:rPr>
          <w:rFonts w:ascii="Times New Roman" w:hAnsi="Times New Roman" w:cs="Times New Roman"/>
          <w:color w:val="000000" w:themeColor="text1"/>
          <w:lang w:val="en-US"/>
        </w:rPr>
        <w:t xml:space="preserve"> </w:t>
      </w:r>
      <w:r w:rsidR="00BA2678" w:rsidRPr="007D16FA">
        <w:rPr>
          <w:rFonts w:ascii="Times New Roman" w:hAnsi="Times New Roman" w:cs="Times New Roman"/>
          <w:color w:val="000000" w:themeColor="text1"/>
          <w:lang w:val="en-US"/>
        </w:rPr>
        <w:t>the doctrine of medical necessity</w:t>
      </w:r>
      <w:r w:rsidR="00065A43" w:rsidRPr="007D16FA">
        <w:rPr>
          <w:rFonts w:ascii="Times New Roman" w:hAnsi="Times New Roman" w:cs="Times New Roman"/>
          <w:color w:val="000000" w:themeColor="text1"/>
          <w:lang w:val="en-US"/>
        </w:rPr>
        <w:t xml:space="preserve">, which allows for emergency intervention in certain situations, for example, where a person is unconscious, and no informed consent can be given. However, it is important to note that the doctrine of medical necessity has also </w:t>
      </w:r>
      <w:r w:rsidR="00E95824" w:rsidRPr="007D16FA">
        <w:rPr>
          <w:rFonts w:ascii="Times New Roman" w:hAnsi="Times New Roman" w:cs="Times New Roman"/>
          <w:color w:val="000000" w:themeColor="text1"/>
          <w:lang w:val="en-US"/>
        </w:rPr>
        <w:t xml:space="preserve">given rise to the violation of the rights of persons with disabilities, including its use to justify forced </w:t>
      </w:r>
      <w:proofErr w:type="spellStart"/>
      <w:r w:rsidR="00E95824" w:rsidRPr="007D16FA">
        <w:rPr>
          <w:rFonts w:ascii="Times New Roman" w:hAnsi="Times New Roman" w:cs="Times New Roman"/>
          <w:color w:val="000000" w:themeColor="text1"/>
          <w:lang w:val="en-US"/>
        </w:rPr>
        <w:t>sterilisation</w:t>
      </w:r>
      <w:proofErr w:type="spellEnd"/>
      <w:r w:rsidR="00E95824" w:rsidRPr="007D16FA">
        <w:rPr>
          <w:rFonts w:ascii="Times New Roman" w:hAnsi="Times New Roman" w:cs="Times New Roman"/>
          <w:color w:val="000000" w:themeColor="text1"/>
          <w:lang w:val="en-US"/>
        </w:rPr>
        <w:t>. Therefore, this doctrine requires careful scrutiny to ensure that it is not abused to justify the violation of the rights of persons with disabilities.</w:t>
      </w:r>
      <w:r w:rsidR="00BA2678" w:rsidRPr="007D16FA">
        <w:rPr>
          <w:rFonts w:ascii="Times New Roman" w:hAnsi="Times New Roman" w:cs="Times New Roman"/>
          <w:color w:val="000000" w:themeColor="text1"/>
          <w:lang w:val="en-US"/>
        </w:rPr>
        <w:t xml:space="preserve"> </w:t>
      </w:r>
      <w:r w:rsidR="00E95824" w:rsidRPr="007D16FA">
        <w:rPr>
          <w:rFonts w:ascii="Times New Roman" w:hAnsi="Times New Roman" w:cs="Times New Roman"/>
          <w:color w:val="000000" w:themeColor="text1"/>
          <w:lang w:val="en-US"/>
        </w:rPr>
        <w:t>T</w:t>
      </w:r>
      <w:r w:rsidR="00791BAC" w:rsidRPr="007D16FA">
        <w:rPr>
          <w:rFonts w:ascii="Times New Roman" w:hAnsi="Times New Roman" w:cs="Times New Roman"/>
          <w:color w:val="000000" w:themeColor="text1"/>
          <w:lang w:val="en-US"/>
        </w:rPr>
        <w:t xml:space="preserve">he </w:t>
      </w:r>
      <w:r w:rsidR="002D759A" w:rsidRPr="007D16FA">
        <w:rPr>
          <w:rFonts w:ascii="Times New Roman" w:hAnsi="Times New Roman" w:cs="Times New Roman"/>
          <w:color w:val="000000" w:themeColor="text1"/>
          <w:lang w:val="en-US"/>
        </w:rPr>
        <w:t xml:space="preserve">use of the term ‘health needs’ to justify intervention </w:t>
      </w:r>
      <w:r w:rsidR="00791BAC" w:rsidRPr="007D16FA">
        <w:rPr>
          <w:rFonts w:ascii="Times New Roman" w:hAnsi="Times New Roman" w:cs="Times New Roman"/>
          <w:color w:val="000000" w:themeColor="text1"/>
          <w:lang w:val="en-US"/>
        </w:rPr>
        <w:t xml:space="preserve">has a wider scope and transcends to all medical treatments including, but not limited to compulsory placement – i.e. every medical intervention and treatment while a person is in compulsory placement due to </w:t>
      </w:r>
      <w:r w:rsidR="00791BAC" w:rsidRPr="007D16FA">
        <w:rPr>
          <w:rFonts w:ascii="Times New Roman" w:hAnsi="Times New Roman" w:cs="Times New Roman"/>
          <w:color w:val="000000" w:themeColor="text1"/>
          <w:lang w:val="en-US"/>
        </w:rPr>
        <w:lastRenderedPageBreak/>
        <w:t xml:space="preserve">a prior urgent situation. This </w:t>
      </w:r>
      <w:r w:rsidR="00785BE5" w:rsidRPr="007D16FA">
        <w:rPr>
          <w:rFonts w:ascii="Times New Roman" w:hAnsi="Times New Roman" w:cs="Times New Roman"/>
          <w:color w:val="000000" w:themeColor="text1"/>
          <w:lang w:val="en-US"/>
        </w:rPr>
        <w:t>can lead to multiple violations of the individual’s human rights.</w:t>
      </w:r>
      <w:r w:rsidR="00791BAC" w:rsidRPr="007D16FA">
        <w:rPr>
          <w:rFonts w:ascii="Times New Roman" w:hAnsi="Times New Roman" w:cs="Times New Roman"/>
          <w:color w:val="000000" w:themeColor="text1"/>
          <w:lang w:val="en-US"/>
        </w:rPr>
        <w:t xml:space="preserve"> </w:t>
      </w:r>
      <w:r w:rsidR="00785BE5" w:rsidRPr="007D16FA">
        <w:rPr>
          <w:rFonts w:ascii="Times New Roman" w:hAnsi="Times New Roman" w:cs="Times New Roman"/>
          <w:color w:val="000000" w:themeColor="text1"/>
          <w:lang w:val="en-US"/>
        </w:rPr>
        <w:t>A</w:t>
      </w:r>
      <w:r w:rsidR="00791BAC" w:rsidRPr="007D16FA">
        <w:rPr>
          <w:rFonts w:ascii="Times New Roman" w:hAnsi="Times New Roman" w:cs="Times New Roman"/>
          <w:color w:val="000000" w:themeColor="text1"/>
          <w:lang w:val="en-US"/>
        </w:rPr>
        <w:t xml:space="preserve"> person may be subjected to other forms of treatment without respecting the person’s right to consent in health care. Therefore, the formulation “health needs” </w:t>
      </w:r>
      <w:r w:rsidR="00785BE5" w:rsidRPr="007D16FA">
        <w:rPr>
          <w:rFonts w:ascii="Times New Roman" w:hAnsi="Times New Roman" w:cs="Times New Roman"/>
          <w:color w:val="000000" w:themeColor="text1"/>
          <w:lang w:val="en-US"/>
        </w:rPr>
        <w:t>should be removed from this article.</w:t>
      </w:r>
      <w:r w:rsidR="00791BAC" w:rsidRPr="007D16FA">
        <w:rPr>
          <w:rFonts w:ascii="Times New Roman" w:hAnsi="Times New Roman" w:cs="Times New Roman"/>
          <w:color w:val="000000" w:themeColor="text1"/>
          <w:lang w:val="en-US"/>
        </w:rPr>
        <w:t xml:space="preserve"> Otherwise, a person in question will be deprived of his/her right to consent or refuse other medical or other treatment while kept against her/his will.</w:t>
      </w:r>
      <w:r w:rsidR="00137236" w:rsidRPr="007D16FA">
        <w:rPr>
          <w:rFonts w:ascii="Times New Roman" w:hAnsi="Times New Roman" w:cs="Times New Roman"/>
          <w:color w:val="000000" w:themeColor="text1"/>
          <w:lang w:val="en-US"/>
        </w:rPr>
        <w:t xml:space="preserve"> </w:t>
      </w:r>
    </w:p>
    <w:p w14:paraId="109C507F" w14:textId="77777777" w:rsidR="00267C75" w:rsidRPr="007D16FA" w:rsidRDefault="00267C75" w:rsidP="00E860D0">
      <w:pPr>
        <w:spacing w:line="276" w:lineRule="auto"/>
        <w:ind w:firstLine="720"/>
        <w:jc w:val="both"/>
        <w:rPr>
          <w:rFonts w:ascii="Times New Roman" w:hAnsi="Times New Roman" w:cs="Times New Roman"/>
          <w:color w:val="000000" w:themeColor="text1"/>
          <w:lang w:val="en-US"/>
        </w:rPr>
      </w:pPr>
    </w:p>
    <w:p w14:paraId="57C8CD7C" w14:textId="77777777" w:rsidR="00137236" w:rsidRPr="007D16FA" w:rsidRDefault="00137236"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As noted in the introductory paragraphs, the right to informed consent is valued as a norm of high importance in the area of human rights of persons with disabilities, as it embodies personal autonomy, physical and mental integrity and prevents persons from being subjected to involuntary treatment, coercive measures of different kinds and abuse and ill-treatment.</w:t>
      </w:r>
      <w:r w:rsidR="00785BE5" w:rsidRPr="007D16FA">
        <w:rPr>
          <w:rFonts w:ascii="Times New Roman" w:hAnsi="Times New Roman" w:cs="Times New Roman"/>
          <w:color w:val="000000" w:themeColor="text1"/>
          <w:lang w:val="en-US"/>
        </w:rPr>
        <w:t xml:space="preserve"> </w:t>
      </w:r>
      <w:r w:rsidRPr="007D16FA">
        <w:rPr>
          <w:rFonts w:ascii="Times New Roman" w:hAnsi="Times New Roman" w:cs="Times New Roman"/>
          <w:color w:val="000000" w:themeColor="text1"/>
          <w:lang w:val="en-US"/>
        </w:rPr>
        <w:t>Furthermore, as a means of self-determination, this right is to preserve dignity of patients. From the perspective of medical law and patients’ rights, all recent literature and studies conducted regarding conditions of involuntary placement/treatment of psychiatric patients emphasize</w:t>
      </w:r>
      <w:r w:rsidR="006B09D0" w:rsidRPr="007D16FA">
        <w:rPr>
          <w:rFonts w:ascii="Times New Roman" w:hAnsi="Times New Roman" w:cs="Times New Roman"/>
          <w:color w:val="000000" w:themeColor="text1"/>
          <w:lang w:val="en-US"/>
        </w:rPr>
        <w:t>s</w:t>
      </w:r>
      <w:r w:rsidRPr="007D16FA">
        <w:rPr>
          <w:rFonts w:ascii="Times New Roman" w:hAnsi="Times New Roman" w:cs="Times New Roman"/>
          <w:color w:val="000000" w:themeColor="text1"/>
          <w:lang w:val="en-US"/>
        </w:rPr>
        <w:t xml:space="preserve"> the importance of the right to consent, and preserving that right to the highest attainable extent, regardless of diagnosis, mental state or other circumstances</w:t>
      </w:r>
      <w:r w:rsidR="006778D1" w:rsidRPr="007D16FA">
        <w:rPr>
          <w:rFonts w:ascii="Times New Roman" w:hAnsi="Times New Roman" w:cs="Times New Roman"/>
          <w:color w:val="000000" w:themeColor="text1"/>
          <w:lang w:val="en-US"/>
        </w:rPr>
        <w:t>.</w:t>
      </w:r>
      <w:r w:rsidR="00D8798C" w:rsidRPr="007D16FA">
        <w:rPr>
          <w:rStyle w:val="FootnoteReference"/>
          <w:rFonts w:ascii="Times New Roman" w:hAnsi="Times New Roman" w:cs="Times New Roman"/>
          <w:color w:val="000000" w:themeColor="text1"/>
          <w:lang w:val="en-US"/>
        </w:rPr>
        <w:footnoteReference w:id="16"/>
      </w:r>
      <w:r w:rsidRPr="007D16FA">
        <w:rPr>
          <w:rFonts w:ascii="Times New Roman" w:hAnsi="Times New Roman" w:cs="Times New Roman"/>
          <w:color w:val="000000" w:themeColor="text1"/>
          <w:lang w:val="en-US"/>
        </w:rPr>
        <w:t xml:space="preserve"> </w:t>
      </w:r>
      <w:r w:rsidR="00832F3C" w:rsidRPr="007D16FA">
        <w:rPr>
          <w:rFonts w:ascii="Times New Roman" w:hAnsi="Times New Roman" w:cs="Times New Roman"/>
          <w:color w:val="000000" w:themeColor="text1"/>
          <w:lang w:val="en-US"/>
        </w:rPr>
        <w:t>Regardless of any specific circumstance that would imply limited capacity to understand or participate in decision making regarding health treatment, medical professionals should continuously make efforts to inform the patient fully and obtain consent to any treatment in involuntary conditions.</w:t>
      </w:r>
      <w:r w:rsidR="00832F3C" w:rsidRPr="007D16FA">
        <w:rPr>
          <w:rStyle w:val="FootnoteReference"/>
          <w:rFonts w:ascii="Times New Roman" w:hAnsi="Times New Roman" w:cs="Times New Roman"/>
          <w:color w:val="000000" w:themeColor="text1"/>
          <w:lang w:val="en-US"/>
        </w:rPr>
        <w:footnoteReference w:id="17"/>
      </w:r>
    </w:p>
    <w:p w14:paraId="4D7FF479" w14:textId="77777777" w:rsidR="00791BAC" w:rsidRPr="007D16FA" w:rsidRDefault="00791BAC" w:rsidP="00E860D0">
      <w:pPr>
        <w:spacing w:line="276" w:lineRule="auto"/>
        <w:ind w:firstLine="720"/>
        <w:jc w:val="both"/>
        <w:rPr>
          <w:rFonts w:ascii="Times New Roman" w:hAnsi="Times New Roman" w:cs="Times New Roman"/>
          <w:color w:val="000000" w:themeColor="text1"/>
          <w:lang w:val="en-US"/>
        </w:rPr>
      </w:pPr>
    </w:p>
    <w:p w14:paraId="40D2AB69" w14:textId="77777777" w:rsidR="006B6B17" w:rsidRPr="007D16FA" w:rsidRDefault="006B6B17" w:rsidP="00E860D0">
      <w:pPr>
        <w:spacing w:line="276" w:lineRule="auto"/>
        <w:ind w:firstLine="720"/>
        <w:jc w:val="both"/>
        <w:rPr>
          <w:rFonts w:ascii="Times New Roman" w:hAnsi="Times New Roman" w:cs="Times New Roman"/>
          <w:i/>
          <w:color w:val="000000" w:themeColor="text1"/>
          <w:lang w:val="en-US"/>
        </w:rPr>
      </w:pPr>
      <w:r w:rsidRPr="007D16FA">
        <w:rPr>
          <w:rFonts w:ascii="Times New Roman" w:hAnsi="Times New Roman" w:cs="Times New Roman"/>
          <w:i/>
          <w:color w:val="000000" w:themeColor="text1"/>
          <w:lang w:val="en-US"/>
        </w:rPr>
        <w:t xml:space="preserve"> </w:t>
      </w:r>
      <w:r w:rsidR="00832F3C" w:rsidRPr="007D16FA">
        <w:rPr>
          <w:rFonts w:ascii="Times New Roman" w:hAnsi="Times New Roman" w:cs="Times New Roman"/>
          <w:i/>
          <w:color w:val="000000" w:themeColor="text1"/>
          <w:lang w:val="en-US"/>
        </w:rPr>
        <w:t xml:space="preserve">There is strong evidence of limited therapeutic effects and benefits </w:t>
      </w:r>
      <w:r w:rsidR="00267C75" w:rsidRPr="007D16FA">
        <w:rPr>
          <w:rFonts w:ascii="Times New Roman" w:hAnsi="Times New Roman" w:cs="Times New Roman"/>
          <w:i/>
          <w:color w:val="000000" w:themeColor="text1"/>
          <w:lang w:val="en-US"/>
        </w:rPr>
        <w:t>of</w:t>
      </w:r>
      <w:r w:rsidR="00832F3C" w:rsidRPr="007D16FA">
        <w:rPr>
          <w:rFonts w:ascii="Times New Roman" w:hAnsi="Times New Roman" w:cs="Times New Roman"/>
          <w:i/>
          <w:color w:val="000000" w:themeColor="text1"/>
          <w:lang w:val="en-US"/>
        </w:rPr>
        <w:t xml:space="preserve"> </w:t>
      </w:r>
      <w:r w:rsidR="00F65F2D" w:rsidRPr="007D16FA">
        <w:rPr>
          <w:rFonts w:ascii="Times New Roman" w:hAnsi="Times New Roman" w:cs="Times New Roman"/>
          <w:i/>
          <w:color w:val="000000" w:themeColor="text1"/>
          <w:lang w:val="en-US"/>
        </w:rPr>
        <w:t xml:space="preserve">involuntary treatment and coercive approach in psychiatry. Building a strong network of community-based services and support networks brings more benefit even to those </w:t>
      </w:r>
      <w:r w:rsidR="006407CC" w:rsidRPr="007D16FA">
        <w:rPr>
          <w:rFonts w:ascii="Times New Roman" w:hAnsi="Times New Roman" w:cs="Times New Roman"/>
          <w:i/>
          <w:color w:val="000000" w:themeColor="text1"/>
          <w:lang w:val="en-US"/>
        </w:rPr>
        <w:t xml:space="preserve">in distress, </w:t>
      </w:r>
      <w:r w:rsidR="00F65F2D" w:rsidRPr="007D16FA">
        <w:rPr>
          <w:rFonts w:ascii="Times New Roman" w:hAnsi="Times New Roman" w:cs="Times New Roman"/>
          <w:i/>
          <w:color w:val="000000" w:themeColor="text1"/>
          <w:lang w:val="en-US"/>
        </w:rPr>
        <w:t>in urgent situations and need of help and assistance.</w:t>
      </w:r>
      <w:r w:rsidR="00F65F2D" w:rsidRPr="007D16FA">
        <w:rPr>
          <w:rStyle w:val="FootnoteReference"/>
          <w:rFonts w:ascii="Times New Roman" w:hAnsi="Times New Roman" w:cs="Times New Roman"/>
          <w:i/>
          <w:color w:val="000000" w:themeColor="text1"/>
          <w:lang w:val="en-US"/>
        </w:rPr>
        <w:footnoteReference w:id="18"/>
      </w:r>
    </w:p>
    <w:p w14:paraId="6D06B2BC" w14:textId="77777777" w:rsidR="00225B38" w:rsidRPr="007D16FA" w:rsidRDefault="00225B38" w:rsidP="00E860D0">
      <w:pPr>
        <w:spacing w:line="276" w:lineRule="auto"/>
        <w:ind w:firstLine="720"/>
        <w:jc w:val="both"/>
        <w:rPr>
          <w:rFonts w:ascii="Times New Roman" w:hAnsi="Times New Roman" w:cs="Times New Roman"/>
          <w:color w:val="000000" w:themeColor="text1"/>
          <w:lang w:val="en-US"/>
        </w:rPr>
      </w:pPr>
    </w:p>
    <w:p w14:paraId="3503BD19" w14:textId="77777777" w:rsidR="00782D89" w:rsidRPr="007D16FA" w:rsidRDefault="00F65F2D"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The UN Special Rapporteur on the Prohibition of Torture </w:t>
      </w:r>
      <w:r w:rsidR="00AA62BB" w:rsidRPr="007D16FA">
        <w:rPr>
          <w:rFonts w:ascii="Times New Roman" w:hAnsi="Times New Roman" w:cs="Times New Roman"/>
          <w:color w:val="000000" w:themeColor="text1"/>
        </w:rPr>
        <w:t>has taken a strong stance that coercive and involuntary actions undertaken by health professionals and masked as “good intentions” (e.g. protecting the interests of a person) fall under the prohibition of torture from the UN CAT Convention.</w:t>
      </w:r>
      <w:r w:rsidR="00AA62BB" w:rsidRPr="007D16FA">
        <w:rPr>
          <w:rStyle w:val="FootnoteReference"/>
          <w:rFonts w:ascii="Times New Roman" w:hAnsi="Times New Roman" w:cs="Times New Roman"/>
          <w:color w:val="000000" w:themeColor="text1"/>
        </w:rPr>
        <w:footnoteReference w:id="19"/>
      </w:r>
    </w:p>
    <w:p w14:paraId="6B7A4A03" w14:textId="77777777" w:rsidR="006B6B17" w:rsidRPr="007D16FA" w:rsidRDefault="006B6B17" w:rsidP="00E860D0">
      <w:pPr>
        <w:spacing w:line="276" w:lineRule="auto"/>
        <w:ind w:firstLine="720"/>
        <w:jc w:val="both"/>
        <w:rPr>
          <w:rFonts w:ascii="Times New Roman" w:hAnsi="Times New Roman" w:cs="Times New Roman"/>
          <w:color w:val="000000" w:themeColor="text1"/>
        </w:rPr>
      </w:pPr>
    </w:p>
    <w:p w14:paraId="4D763E70" w14:textId="77777777" w:rsidR="00AA62BB" w:rsidRPr="007D16FA" w:rsidRDefault="00AA62BB"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Article 5 – Alternative measures</w:t>
      </w:r>
    </w:p>
    <w:p w14:paraId="4C463783" w14:textId="77777777" w:rsidR="00AA62BB" w:rsidRPr="007D16FA" w:rsidRDefault="00AA62BB" w:rsidP="00E860D0">
      <w:pPr>
        <w:spacing w:line="276" w:lineRule="auto"/>
        <w:ind w:firstLine="720"/>
        <w:jc w:val="both"/>
        <w:rPr>
          <w:rFonts w:ascii="Times New Roman" w:hAnsi="Times New Roman" w:cs="Times New Roman"/>
          <w:color w:val="000000" w:themeColor="text1"/>
          <w:lang w:val="en-US"/>
        </w:rPr>
      </w:pPr>
    </w:p>
    <w:p w14:paraId="3CCC7ADA" w14:textId="77777777" w:rsidR="00AA62BB" w:rsidRPr="007D16FA" w:rsidRDefault="00AA62BB"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 xml:space="preserve">Comment: The present article needs to be illustrative of alternative options and manners of using alternatives to compulsory placement and / or treatment. </w:t>
      </w:r>
      <w:r w:rsidRPr="007D16FA">
        <w:rPr>
          <w:rFonts w:ascii="Times New Roman" w:hAnsi="Times New Roman" w:cs="Times New Roman"/>
          <w:color w:val="000000" w:themeColor="text1"/>
          <w:lang w:val="en-US"/>
        </w:rPr>
        <w:lastRenderedPageBreak/>
        <w:t xml:space="preserve">Namely, insisting on employing an existing support network, services within the out-patient facilities, </w:t>
      </w:r>
      <w:proofErr w:type="spellStart"/>
      <w:r w:rsidRPr="007D16FA">
        <w:rPr>
          <w:rFonts w:ascii="Times New Roman" w:hAnsi="Times New Roman" w:cs="Times New Roman"/>
          <w:color w:val="000000" w:themeColor="text1"/>
          <w:lang w:val="en-US"/>
        </w:rPr>
        <w:t>counselling</w:t>
      </w:r>
      <w:proofErr w:type="spellEnd"/>
      <w:r w:rsidRPr="007D16FA">
        <w:rPr>
          <w:rFonts w:ascii="Times New Roman" w:hAnsi="Times New Roman" w:cs="Times New Roman"/>
          <w:color w:val="000000" w:themeColor="text1"/>
          <w:lang w:val="en-US"/>
        </w:rPr>
        <w:t xml:space="preserve"> and other available less intrusive options should be illustrated as a guidance to the State parties.</w:t>
      </w:r>
    </w:p>
    <w:p w14:paraId="0B91C402" w14:textId="77777777" w:rsidR="00A63302" w:rsidRPr="007D16FA" w:rsidRDefault="00A63302"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While we also welcome Article 5 of this Protocol which asserts that alternatives to involuntary detention and treatment should be developed, we draw your attention to the fact that routine and widespread practice is to deny funding and resources for research on alternative responses, which address social/emotional and other environmental conditions that cause, or otherwise play significant roles in the development of psychosocial distress.</w:t>
      </w:r>
      <w:r w:rsidRPr="007D16FA">
        <w:rPr>
          <w:rStyle w:val="FootnoteReference"/>
          <w:rFonts w:ascii="Times New Roman" w:hAnsi="Times New Roman" w:cs="Times New Roman"/>
          <w:color w:val="000000" w:themeColor="text1"/>
        </w:rPr>
        <w:footnoteReference w:id="20"/>
      </w:r>
      <w:r w:rsidRPr="007D16FA">
        <w:rPr>
          <w:rFonts w:ascii="Times New Roman" w:hAnsi="Times New Roman" w:cs="Times New Roman"/>
          <w:color w:val="000000" w:themeColor="text1"/>
        </w:rPr>
        <w:t xml:space="preserve"> There is emerging and robust evidence of the role that prior trauma plays in causing distress and indeed psychosis, which require different responses than those proposed by bio-psychiatric aetiology.</w:t>
      </w:r>
      <w:r w:rsidRPr="007D16FA">
        <w:rPr>
          <w:rStyle w:val="FootnoteReference"/>
          <w:rFonts w:ascii="Times New Roman" w:hAnsi="Times New Roman" w:cs="Times New Roman"/>
          <w:color w:val="000000" w:themeColor="text1"/>
        </w:rPr>
        <w:footnoteReference w:id="21"/>
      </w:r>
      <w:r w:rsidRPr="007D16FA">
        <w:rPr>
          <w:rFonts w:ascii="Times New Roman" w:hAnsi="Times New Roman" w:cs="Times New Roman"/>
          <w:color w:val="000000" w:themeColor="text1"/>
        </w:rPr>
        <w:t xml:space="preserve"> In addition, the new paradigm shift of the CRPD calls for a re-imagining of supports offered to people.</w:t>
      </w:r>
      <w:r w:rsidRPr="007D16FA">
        <w:rPr>
          <w:rStyle w:val="FootnoteReference"/>
          <w:rFonts w:ascii="Times New Roman" w:hAnsi="Times New Roman" w:cs="Times New Roman"/>
          <w:color w:val="000000" w:themeColor="text1"/>
        </w:rPr>
        <w:footnoteReference w:id="22"/>
      </w:r>
      <w:r w:rsidRPr="007D16FA">
        <w:rPr>
          <w:rFonts w:ascii="Times New Roman" w:hAnsi="Times New Roman" w:cs="Times New Roman"/>
          <w:color w:val="000000" w:themeColor="text1"/>
        </w:rPr>
        <w:t xml:space="preserve"> We suggest that the Protocol could support this direction by endorsing the diversion of resources towards supporting alternatives, which can reduce the need for involuntary detentions. Examples of practices which have been demonstrated to support people and reduce hospitalisations and the reliance on medication could named in this Article as guidance for mental health services.</w:t>
      </w:r>
    </w:p>
    <w:p w14:paraId="721926CA" w14:textId="77777777" w:rsidR="006407CC" w:rsidRPr="007D16FA" w:rsidRDefault="006407CC" w:rsidP="00E860D0">
      <w:pPr>
        <w:spacing w:line="360" w:lineRule="auto"/>
        <w:ind w:firstLine="720"/>
        <w:jc w:val="both"/>
        <w:rPr>
          <w:rFonts w:ascii="Times New Roman" w:hAnsi="Times New Roman" w:cs="Times New Roman"/>
          <w:color w:val="000000" w:themeColor="text1"/>
        </w:rPr>
      </w:pPr>
    </w:p>
    <w:p w14:paraId="49F1F7B6" w14:textId="77777777" w:rsidR="00B313ED" w:rsidRPr="007D16FA" w:rsidRDefault="00B313ED"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Some of the alternatives which could be listed in Article 5 include the following non-exhaustive list. Crisis houses operating with an alternative ethos (little or no medication, or prescribed medication used as demanded by the individual) have been found to be just as effective as inpatient units, and result in reports of higher patient satisfaction.</w:t>
      </w:r>
      <w:r w:rsidRPr="007D16FA">
        <w:rPr>
          <w:rStyle w:val="FootnoteReference"/>
          <w:rFonts w:ascii="Times New Roman" w:hAnsi="Times New Roman" w:cs="Times New Roman"/>
          <w:color w:val="000000" w:themeColor="text1"/>
        </w:rPr>
        <w:footnoteReference w:id="23"/>
      </w:r>
      <w:r w:rsidRPr="007D16FA">
        <w:rPr>
          <w:rFonts w:ascii="Times New Roman" w:hAnsi="Times New Roman" w:cs="Times New Roman"/>
          <w:color w:val="000000" w:themeColor="text1"/>
        </w:rPr>
        <w:t xml:space="preserve">  Additionally many projects focusing on widening communication networks beyond the individual, (for example, ‘open dialogue’ as practiced in Finland); social inclusion through education</w:t>
      </w:r>
      <w:r w:rsidRPr="007D16FA">
        <w:rPr>
          <w:rStyle w:val="FootnoteReference"/>
          <w:rFonts w:ascii="Times New Roman" w:hAnsi="Times New Roman" w:cs="Times New Roman"/>
          <w:color w:val="000000" w:themeColor="text1"/>
        </w:rPr>
        <w:footnoteReference w:id="24"/>
      </w:r>
      <w:r w:rsidRPr="007D16FA">
        <w:rPr>
          <w:rFonts w:ascii="Times New Roman" w:hAnsi="Times New Roman" w:cs="Times New Roman"/>
          <w:color w:val="000000" w:themeColor="text1"/>
        </w:rPr>
        <w:t xml:space="preserve"> and/or fulfilling employment (for example Ontario Council of Alternative Businesses)</w:t>
      </w:r>
      <w:r w:rsidRPr="007D16FA">
        <w:rPr>
          <w:rStyle w:val="FootnoteReference"/>
          <w:rFonts w:ascii="Times New Roman" w:hAnsi="Times New Roman" w:cs="Times New Roman"/>
          <w:color w:val="000000" w:themeColor="text1"/>
        </w:rPr>
        <w:footnoteReference w:id="25"/>
      </w:r>
      <w:r w:rsidRPr="007D16FA">
        <w:rPr>
          <w:rFonts w:ascii="Times New Roman" w:hAnsi="Times New Roman" w:cs="Times New Roman"/>
          <w:color w:val="000000" w:themeColor="text1"/>
        </w:rPr>
        <w:t xml:space="preserve"> have been found to reduce hospitalisations, as well as improving the quality of life of people with psychosocial distress.</w:t>
      </w:r>
      <w:r w:rsidRPr="007D16FA">
        <w:rPr>
          <w:rStyle w:val="FootnoteReference"/>
          <w:rFonts w:ascii="Times New Roman" w:hAnsi="Times New Roman" w:cs="Times New Roman"/>
          <w:color w:val="000000" w:themeColor="text1"/>
        </w:rPr>
        <w:footnoteReference w:id="26"/>
      </w:r>
      <w:r w:rsidRPr="007D16FA">
        <w:rPr>
          <w:rFonts w:ascii="Times New Roman" w:hAnsi="Times New Roman" w:cs="Times New Roman"/>
          <w:color w:val="000000" w:themeColor="text1"/>
        </w:rPr>
        <w:t xml:space="preserve"> None of these alternatives are given due weight and fair </w:t>
      </w:r>
      <w:r w:rsidRPr="007D16FA">
        <w:rPr>
          <w:rFonts w:ascii="Times New Roman" w:hAnsi="Times New Roman" w:cs="Times New Roman"/>
          <w:color w:val="000000" w:themeColor="text1"/>
        </w:rPr>
        <w:lastRenderedPageBreak/>
        <w:t>trials in mental health systems focused on involuntary detention and treatment, as this becomes the default system response.</w:t>
      </w:r>
      <w:r w:rsidRPr="007D16FA">
        <w:rPr>
          <w:rStyle w:val="FootnoteReference"/>
          <w:rFonts w:ascii="Times New Roman" w:hAnsi="Times New Roman" w:cs="Times New Roman"/>
          <w:color w:val="000000" w:themeColor="text1"/>
        </w:rPr>
        <w:footnoteReference w:id="27"/>
      </w:r>
      <w:r w:rsidRPr="007D16FA">
        <w:rPr>
          <w:rFonts w:ascii="Times New Roman" w:hAnsi="Times New Roman" w:cs="Times New Roman"/>
          <w:color w:val="000000" w:themeColor="text1"/>
        </w:rPr>
        <w:t xml:space="preserve"> </w:t>
      </w:r>
    </w:p>
    <w:p w14:paraId="62B8E359" w14:textId="77777777" w:rsidR="006407CC" w:rsidRPr="007D16FA" w:rsidRDefault="006407CC" w:rsidP="00E860D0">
      <w:pPr>
        <w:spacing w:line="360" w:lineRule="auto"/>
        <w:ind w:firstLine="720"/>
        <w:jc w:val="both"/>
        <w:rPr>
          <w:rFonts w:ascii="Times New Roman" w:hAnsi="Times New Roman" w:cs="Times New Roman"/>
          <w:color w:val="000000" w:themeColor="text1"/>
        </w:rPr>
      </w:pPr>
    </w:p>
    <w:p w14:paraId="69F6AC30" w14:textId="77777777" w:rsidR="00B313ED" w:rsidRPr="007D16FA" w:rsidRDefault="00B313ED"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Many alternative projects can be classified as supported decision-making regimes, in that various strategies are used to support people in crisis to make choices that can help avoid hospitalisation. The UN Committee on the CRPD describes various forms of supported decision-making as: </w:t>
      </w:r>
    </w:p>
    <w:p w14:paraId="3738ABFE" w14:textId="77777777" w:rsidR="00B313ED" w:rsidRPr="007D16FA" w:rsidRDefault="00B313ED" w:rsidP="00E860D0">
      <w:pPr>
        <w:spacing w:line="276" w:lineRule="auto"/>
        <w:ind w:left="720"/>
        <w:jc w:val="both"/>
        <w:rPr>
          <w:rFonts w:ascii="Times New Roman" w:hAnsi="Times New Roman" w:cs="Times New Roman"/>
          <w:color w:val="000000" w:themeColor="text1"/>
        </w:rPr>
      </w:pPr>
      <w:r w:rsidRPr="007D16FA">
        <w:rPr>
          <w:rFonts w:ascii="Times New Roman" w:hAnsi="Times New Roman" w:cs="Times New Roman"/>
          <w:color w:val="000000" w:themeColor="text1"/>
        </w:rPr>
        <w:t>Those assisting a person may communicate the individual’s intentions to others or help him/her understand the choices at hand. They may help others to realize that a person with significant disabilities is also a person with a history, interests and aims in life, and is someone capable of exercising his/ her legal capacity . . . The individual is the decision maker; the support person(s) explain(s) the issues, when necessary, and interpret(s) the signs and preferences of the individual. Even when an individual with a disability requires total support, the support person(s) should enable the individual to exercise his/her legal capacity to the greatest extent possible, according to the wishes of the individual.</w:t>
      </w:r>
      <w:r w:rsidRPr="007D16FA">
        <w:rPr>
          <w:rStyle w:val="FootnoteReference"/>
          <w:rFonts w:ascii="Times New Roman" w:hAnsi="Times New Roman" w:cs="Times New Roman"/>
          <w:color w:val="000000" w:themeColor="text1"/>
        </w:rPr>
        <w:footnoteReference w:id="28"/>
      </w:r>
      <w:r w:rsidRPr="007D16FA">
        <w:rPr>
          <w:rFonts w:ascii="Times New Roman" w:hAnsi="Times New Roman" w:cs="Times New Roman"/>
          <w:color w:val="000000" w:themeColor="text1"/>
        </w:rPr>
        <w:t xml:space="preserve"> </w:t>
      </w:r>
      <w:r w:rsidRPr="007D16FA">
        <w:rPr>
          <w:rStyle w:val="FootnoteReference"/>
          <w:rFonts w:ascii="Times New Roman" w:hAnsi="Times New Roman" w:cs="Times New Roman"/>
          <w:color w:val="000000" w:themeColor="text1"/>
        </w:rPr>
        <w:footnoteReference w:id="29"/>
      </w:r>
      <w:r w:rsidRPr="007D16FA">
        <w:rPr>
          <w:rFonts w:ascii="Times New Roman" w:hAnsi="Times New Roman" w:cs="Times New Roman"/>
          <w:color w:val="000000" w:themeColor="text1"/>
        </w:rPr>
        <w:t xml:space="preserve"> </w:t>
      </w:r>
    </w:p>
    <w:p w14:paraId="142B0119" w14:textId="77777777" w:rsidR="00B313ED" w:rsidRPr="007D16FA" w:rsidRDefault="00B313ED"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Supported decision making programmes have been implemented through developments such as the PO </w:t>
      </w:r>
      <w:proofErr w:type="spellStart"/>
      <w:r w:rsidRPr="007D16FA">
        <w:rPr>
          <w:rFonts w:ascii="Times New Roman" w:hAnsi="Times New Roman" w:cs="Times New Roman"/>
          <w:color w:val="000000" w:themeColor="text1"/>
          <w:lang w:val="en-US"/>
        </w:rPr>
        <w:t>Ska</w:t>
      </w:r>
      <w:proofErr w:type="spellEnd"/>
      <w:r w:rsidRPr="007D16FA">
        <w:rPr>
          <w:rFonts w:ascii="Times New Roman" w:hAnsi="Times New Roman" w:cs="Times New Roman"/>
          <w:color w:val="000000" w:themeColor="text1"/>
          <w:lang w:val="en-US"/>
        </w:rPr>
        <w:t xml:space="preserve"> ̊ne in Sweden</w:t>
      </w:r>
      <w:r w:rsidRPr="007D16FA">
        <w:rPr>
          <w:rStyle w:val="FootnoteReference"/>
          <w:rFonts w:ascii="Times New Roman" w:hAnsi="Times New Roman" w:cs="Times New Roman"/>
          <w:color w:val="000000" w:themeColor="text1"/>
          <w:lang w:val="en-US"/>
        </w:rPr>
        <w:footnoteReference w:id="30"/>
      </w:r>
      <w:r w:rsidRPr="007D16FA">
        <w:rPr>
          <w:rFonts w:ascii="Times New Roman" w:hAnsi="Times New Roman" w:cs="Times New Roman"/>
          <w:color w:val="000000" w:themeColor="text1"/>
          <w:lang w:val="en-US"/>
        </w:rPr>
        <w:t>, or the use of Advance Healthcare Directives (AHD).</w:t>
      </w:r>
      <w:r w:rsidRPr="007D16FA">
        <w:rPr>
          <w:rStyle w:val="FootnoteReference"/>
          <w:rFonts w:ascii="Times New Roman" w:hAnsi="Times New Roman" w:cs="Times New Roman"/>
          <w:color w:val="000000" w:themeColor="text1"/>
          <w:lang w:val="en-US"/>
        </w:rPr>
        <w:footnoteReference w:id="31"/>
      </w:r>
      <w:r w:rsidRPr="007D16FA">
        <w:rPr>
          <w:rFonts w:ascii="Times New Roman" w:hAnsi="Times New Roman" w:cs="Times New Roman"/>
          <w:color w:val="000000" w:themeColor="text1"/>
          <w:lang w:val="en-US"/>
        </w:rPr>
        <w:t xml:space="preserve"> </w:t>
      </w:r>
      <w:r w:rsidRPr="007D16FA">
        <w:rPr>
          <w:rFonts w:ascii="Times New Roman" w:hAnsi="Times New Roman" w:cs="Times New Roman"/>
          <w:color w:val="000000" w:themeColor="text1"/>
        </w:rPr>
        <w:t xml:space="preserve">Many people with mental health difficulties have the experience to know what helps their recovery and want their advance decisions respected. Advance Healthcare Directives would ensure that people are treated in the manner they chose, and which they have found helpful in the past. A submission made on the topic of </w:t>
      </w:r>
      <w:r w:rsidRPr="007D16FA">
        <w:rPr>
          <w:rFonts w:ascii="Times New Roman" w:hAnsi="Times New Roman" w:cs="Times New Roman"/>
          <w:color w:val="000000" w:themeColor="text1"/>
          <w:lang w:val="en-US"/>
        </w:rPr>
        <w:t>AHD by the Centre for Disability Law and Policy NUIG outlines how they may be incorporated into capacity and mental health legislation.</w:t>
      </w:r>
      <w:r w:rsidRPr="007D16FA">
        <w:rPr>
          <w:rStyle w:val="FootnoteReference"/>
          <w:rFonts w:ascii="Times New Roman" w:hAnsi="Times New Roman" w:cs="Times New Roman"/>
          <w:color w:val="000000" w:themeColor="text1"/>
          <w:lang w:val="en-US"/>
        </w:rPr>
        <w:footnoteReference w:id="32"/>
      </w:r>
    </w:p>
    <w:p w14:paraId="50D5DD0B" w14:textId="77777777" w:rsidR="00B313ED" w:rsidRPr="007D16FA" w:rsidRDefault="00B313ED" w:rsidP="00E860D0">
      <w:pPr>
        <w:spacing w:line="276" w:lineRule="auto"/>
        <w:ind w:firstLine="720"/>
        <w:jc w:val="both"/>
        <w:rPr>
          <w:rFonts w:ascii="Times New Roman" w:hAnsi="Times New Roman" w:cs="Times New Roman"/>
          <w:color w:val="000000" w:themeColor="text1"/>
        </w:rPr>
      </w:pPr>
    </w:p>
    <w:p w14:paraId="378DDB58" w14:textId="77777777" w:rsidR="00AA62BB" w:rsidRPr="007D16FA" w:rsidRDefault="00AA62BB" w:rsidP="00E860D0">
      <w:pPr>
        <w:spacing w:line="276" w:lineRule="auto"/>
        <w:ind w:firstLine="720"/>
        <w:jc w:val="both"/>
        <w:rPr>
          <w:rFonts w:ascii="Times New Roman" w:hAnsi="Times New Roman" w:cs="Times New Roman"/>
          <w:color w:val="000000" w:themeColor="text1"/>
          <w:lang w:val="en-US"/>
        </w:rPr>
      </w:pPr>
    </w:p>
    <w:p w14:paraId="58248B78" w14:textId="77777777" w:rsidR="00AA62BB" w:rsidRPr="007D16FA" w:rsidRDefault="00AA62BB"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Article 10 – Criteria for involuntary treatment</w:t>
      </w:r>
    </w:p>
    <w:p w14:paraId="0D0765E5" w14:textId="77777777" w:rsidR="000E5C42" w:rsidRPr="007D16FA" w:rsidRDefault="000E5C42"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 </w:t>
      </w:r>
      <w:r w:rsidR="00AA62BB" w:rsidRPr="007D16FA">
        <w:rPr>
          <w:rFonts w:ascii="Times New Roman" w:hAnsi="Times New Roman" w:cs="Times New Roman"/>
          <w:color w:val="000000" w:themeColor="text1"/>
        </w:rPr>
        <w:t>“Involuntary placement of a person with a mental disorder may only be used if the</w:t>
      </w:r>
      <w:r w:rsidRPr="007D16FA">
        <w:rPr>
          <w:rFonts w:ascii="Times New Roman" w:hAnsi="Times New Roman" w:cs="Times New Roman"/>
          <w:color w:val="000000" w:themeColor="text1"/>
        </w:rPr>
        <w:t xml:space="preserve"> following criteria are met:</w:t>
      </w:r>
    </w:p>
    <w:p w14:paraId="6FDCB9DC" w14:textId="77777777" w:rsidR="000E5C42" w:rsidRPr="007D16FA" w:rsidRDefault="00AA62BB" w:rsidP="00E860D0">
      <w:pPr>
        <w:spacing w:line="276" w:lineRule="auto"/>
        <w:ind w:left="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 i. a) the person’s mental health condition represents a significant ris</w:t>
      </w:r>
      <w:r w:rsidR="000E5C42" w:rsidRPr="007D16FA">
        <w:rPr>
          <w:rFonts w:ascii="Times New Roman" w:hAnsi="Times New Roman" w:cs="Times New Roman"/>
          <w:color w:val="000000" w:themeColor="text1"/>
        </w:rPr>
        <w:t xml:space="preserve">k of serious harm to his or </w:t>
      </w:r>
      <w:r w:rsidRPr="007D16FA">
        <w:rPr>
          <w:rFonts w:ascii="Times New Roman" w:hAnsi="Times New Roman" w:cs="Times New Roman"/>
          <w:color w:val="000000" w:themeColor="text1"/>
        </w:rPr>
        <w:t xml:space="preserve">her health and his or her ability to decide on placement is severely </w:t>
      </w:r>
      <w:r w:rsidR="000E5C42" w:rsidRPr="007D16FA">
        <w:rPr>
          <w:rFonts w:ascii="Times New Roman" w:hAnsi="Times New Roman" w:cs="Times New Roman"/>
          <w:color w:val="000000" w:themeColor="text1"/>
        </w:rPr>
        <w:t xml:space="preserve">impaired or </w:t>
      </w:r>
    </w:p>
    <w:p w14:paraId="01D32B8E" w14:textId="77777777" w:rsidR="000E5C42" w:rsidRPr="007D16FA" w:rsidRDefault="00AA62BB" w:rsidP="00E860D0">
      <w:pPr>
        <w:spacing w:line="276" w:lineRule="auto"/>
        <w:ind w:left="720"/>
        <w:jc w:val="both"/>
        <w:rPr>
          <w:rFonts w:ascii="Times New Roman" w:hAnsi="Times New Roman" w:cs="Times New Roman"/>
          <w:color w:val="000000" w:themeColor="text1"/>
        </w:rPr>
      </w:pPr>
      <w:r w:rsidRPr="007D16FA">
        <w:rPr>
          <w:rFonts w:ascii="Times New Roman" w:hAnsi="Times New Roman" w:cs="Times New Roman"/>
          <w:color w:val="000000" w:themeColor="text1"/>
        </w:rPr>
        <w:lastRenderedPageBreak/>
        <w:t>b) the person’s mental health condition represents a significant risk</w:t>
      </w:r>
      <w:r w:rsidR="000E5C42" w:rsidRPr="007D16FA">
        <w:rPr>
          <w:rFonts w:ascii="Times New Roman" w:hAnsi="Times New Roman" w:cs="Times New Roman"/>
          <w:color w:val="000000" w:themeColor="text1"/>
        </w:rPr>
        <w:t xml:space="preserve"> of serious harm to others;</w:t>
      </w:r>
    </w:p>
    <w:p w14:paraId="1D3A992A" w14:textId="77777777" w:rsidR="000E5C42" w:rsidRPr="007D16FA" w:rsidRDefault="00AA62BB" w:rsidP="00E860D0">
      <w:pPr>
        <w:spacing w:line="276" w:lineRule="auto"/>
        <w:ind w:left="720"/>
        <w:jc w:val="both"/>
        <w:rPr>
          <w:rFonts w:ascii="Times New Roman" w:hAnsi="Times New Roman" w:cs="Times New Roman"/>
          <w:color w:val="000000" w:themeColor="text1"/>
        </w:rPr>
      </w:pPr>
      <w:r w:rsidRPr="007D16FA">
        <w:rPr>
          <w:rFonts w:ascii="Times New Roman" w:hAnsi="Times New Roman" w:cs="Times New Roman"/>
          <w:color w:val="000000" w:themeColor="text1"/>
        </w:rPr>
        <w:t>ii. the placement ha</w:t>
      </w:r>
      <w:r w:rsidR="000E5C42" w:rsidRPr="007D16FA">
        <w:rPr>
          <w:rFonts w:ascii="Times New Roman" w:hAnsi="Times New Roman" w:cs="Times New Roman"/>
          <w:color w:val="000000" w:themeColor="text1"/>
        </w:rPr>
        <w:t xml:space="preserve">s a therapeutic purpose; and </w:t>
      </w:r>
    </w:p>
    <w:p w14:paraId="6C12AB09" w14:textId="77777777" w:rsidR="00AA62BB" w:rsidRPr="007D16FA" w:rsidRDefault="00AA62BB" w:rsidP="00E860D0">
      <w:pPr>
        <w:spacing w:line="276" w:lineRule="auto"/>
        <w:ind w:left="720"/>
        <w:jc w:val="both"/>
        <w:rPr>
          <w:rFonts w:ascii="Times New Roman" w:hAnsi="Times New Roman" w:cs="Times New Roman"/>
          <w:color w:val="000000" w:themeColor="text1"/>
        </w:rPr>
      </w:pPr>
      <w:r w:rsidRPr="007D16FA">
        <w:rPr>
          <w:rFonts w:ascii="Times New Roman" w:hAnsi="Times New Roman" w:cs="Times New Roman"/>
          <w:color w:val="000000" w:themeColor="text1"/>
        </w:rPr>
        <w:t>iii. no less restrictive means of addressing the risk are available.</w:t>
      </w:r>
      <w:r w:rsidR="000E5C42" w:rsidRPr="007D16FA">
        <w:rPr>
          <w:rFonts w:ascii="Times New Roman" w:hAnsi="Times New Roman" w:cs="Times New Roman"/>
          <w:color w:val="000000" w:themeColor="text1"/>
        </w:rPr>
        <w:t>”</w:t>
      </w:r>
    </w:p>
    <w:p w14:paraId="233873C1" w14:textId="77777777" w:rsidR="000E5C42" w:rsidRPr="007D16FA" w:rsidRDefault="000E5C42" w:rsidP="00E860D0">
      <w:pPr>
        <w:spacing w:line="276" w:lineRule="auto"/>
        <w:ind w:firstLine="720"/>
        <w:jc w:val="both"/>
        <w:rPr>
          <w:rFonts w:ascii="Times New Roman" w:hAnsi="Times New Roman" w:cs="Times New Roman"/>
          <w:color w:val="000000" w:themeColor="text1"/>
        </w:rPr>
      </w:pPr>
    </w:p>
    <w:p w14:paraId="47BD73C7" w14:textId="77777777" w:rsidR="00AA62BB" w:rsidRPr="007D16FA" w:rsidRDefault="00AA62BB"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Comment: </w:t>
      </w:r>
      <w:r w:rsidR="007056C0" w:rsidRPr="007D16FA">
        <w:rPr>
          <w:rFonts w:ascii="Times New Roman" w:hAnsi="Times New Roman" w:cs="Times New Roman"/>
          <w:color w:val="000000" w:themeColor="text1"/>
        </w:rPr>
        <w:t>The f</w:t>
      </w:r>
      <w:r w:rsidRPr="007D16FA">
        <w:rPr>
          <w:rFonts w:ascii="Times New Roman" w:hAnsi="Times New Roman" w:cs="Times New Roman"/>
          <w:color w:val="000000" w:themeColor="text1"/>
        </w:rPr>
        <w:t xml:space="preserve">ormulation </w:t>
      </w:r>
      <w:r w:rsidR="000E5C42" w:rsidRPr="007D16FA">
        <w:rPr>
          <w:rFonts w:ascii="Times New Roman" w:hAnsi="Times New Roman" w:cs="Times New Roman"/>
          <w:color w:val="000000" w:themeColor="text1"/>
        </w:rPr>
        <w:t>contained in the present Article</w:t>
      </w:r>
      <w:r w:rsidRPr="007D16FA">
        <w:rPr>
          <w:rFonts w:ascii="Times New Roman" w:hAnsi="Times New Roman" w:cs="Times New Roman"/>
          <w:color w:val="000000" w:themeColor="text1"/>
        </w:rPr>
        <w:t xml:space="preserve"> is discriminatory</w:t>
      </w:r>
      <w:r w:rsidR="000E5C42" w:rsidRPr="007D16FA">
        <w:rPr>
          <w:rFonts w:ascii="Times New Roman" w:hAnsi="Times New Roman" w:cs="Times New Roman"/>
          <w:color w:val="000000" w:themeColor="text1"/>
        </w:rPr>
        <w:t xml:space="preserve"> as a whole</w:t>
      </w:r>
      <w:r w:rsidRPr="007D16FA">
        <w:rPr>
          <w:rFonts w:ascii="Times New Roman" w:hAnsi="Times New Roman" w:cs="Times New Roman"/>
          <w:color w:val="000000" w:themeColor="text1"/>
        </w:rPr>
        <w:t xml:space="preserve"> </w:t>
      </w:r>
      <w:r w:rsidRPr="007D16FA">
        <w:rPr>
          <w:rFonts w:ascii="Times New Roman" w:hAnsi="Times New Roman" w:cs="Times New Roman"/>
          <w:i/>
          <w:color w:val="000000" w:themeColor="text1"/>
        </w:rPr>
        <w:t xml:space="preserve">on the basis of </w:t>
      </w:r>
      <w:r w:rsidR="007056C0" w:rsidRPr="007D16FA">
        <w:rPr>
          <w:rFonts w:ascii="Times New Roman" w:hAnsi="Times New Roman" w:cs="Times New Roman"/>
          <w:i/>
          <w:color w:val="000000" w:themeColor="text1"/>
        </w:rPr>
        <w:t xml:space="preserve">psychosocial </w:t>
      </w:r>
      <w:r w:rsidRPr="007D16FA">
        <w:rPr>
          <w:rFonts w:ascii="Times New Roman" w:hAnsi="Times New Roman" w:cs="Times New Roman"/>
          <w:i/>
          <w:color w:val="000000" w:themeColor="text1"/>
        </w:rPr>
        <w:t>disability</w:t>
      </w:r>
      <w:r w:rsidRPr="007D16FA">
        <w:rPr>
          <w:rFonts w:ascii="Times New Roman" w:hAnsi="Times New Roman" w:cs="Times New Roman"/>
          <w:color w:val="000000" w:themeColor="text1"/>
        </w:rPr>
        <w:t>, and contrary t</w:t>
      </w:r>
      <w:r w:rsidR="000E5C42" w:rsidRPr="007D16FA">
        <w:rPr>
          <w:rFonts w:ascii="Times New Roman" w:hAnsi="Times New Roman" w:cs="Times New Roman"/>
          <w:color w:val="000000" w:themeColor="text1"/>
        </w:rPr>
        <w:t xml:space="preserve">o UN CRPD Convention standards (as described in Introductory observations). To foresee a possibility </w:t>
      </w:r>
      <w:r w:rsidRPr="007D16FA">
        <w:rPr>
          <w:rFonts w:ascii="Times New Roman" w:hAnsi="Times New Roman" w:cs="Times New Roman"/>
          <w:color w:val="000000" w:themeColor="text1"/>
        </w:rPr>
        <w:t>for</w:t>
      </w:r>
      <w:r w:rsidR="000E5C42" w:rsidRPr="007D16FA">
        <w:rPr>
          <w:rFonts w:ascii="Times New Roman" w:hAnsi="Times New Roman" w:cs="Times New Roman"/>
          <w:color w:val="000000" w:themeColor="text1"/>
        </w:rPr>
        <w:t xml:space="preserve"> involuntary placement by making an explicit connection </w:t>
      </w:r>
      <w:r w:rsidRPr="007D16FA">
        <w:rPr>
          <w:rFonts w:ascii="Times New Roman" w:hAnsi="Times New Roman" w:cs="Times New Roman"/>
          <w:color w:val="000000" w:themeColor="text1"/>
        </w:rPr>
        <w:t>to persons with mental disorder</w:t>
      </w:r>
      <w:r w:rsidR="000E5C42" w:rsidRPr="007D16FA">
        <w:rPr>
          <w:rFonts w:ascii="Times New Roman" w:hAnsi="Times New Roman" w:cs="Times New Roman"/>
          <w:color w:val="000000" w:themeColor="text1"/>
        </w:rPr>
        <w:t xml:space="preserve"> and disorder itself </w:t>
      </w:r>
      <w:r w:rsidRPr="007D16FA">
        <w:rPr>
          <w:rFonts w:ascii="Times New Roman" w:hAnsi="Times New Roman" w:cs="Times New Roman"/>
          <w:color w:val="000000" w:themeColor="text1"/>
        </w:rPr>
        <w:t>is discriminatory and therefore prohibited by the standards contained in the abovementioned document.</w:t>
      </w:r>
    </w:p>
    <w:p w14:paraId="4A0F69C4" w14:textId="77777777" w:rsidR="007056C0" w:rsidRPr="007D16FA" w:rsidRDefault="007056C0" w:rsidP="00E860D0">
      <w:pPr>
        <w:spacing w:line="276" w:lineRule="auto"/>
        <w:ind w:firstLine="720"/>
        <w:jc w:val="both"/>
        <w:rPr>
          <w:rFonts w:ascii="Times New Roman" w:hAnsi="Times New Roman" w:cs="Times New Roman"/>
          <w:color w:val="000000" w:themeColor="text1"/>
        </w:rPr>
      </w:pPr>
    </w:p>
    <w:p w14:paraId="4C596130" w14:textId="77777777" w:rsidR="00AA62BB" w:rsidRPr="007D16FA" w:rsidRDefault="007056C0"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The f</w:t>
      </w:r>
      <w:r w:rsidR="00AA62BB" w:rsidRPr="007D16FA">
        <w:rPr>
          <w:rFonts w:ascii="Times New Roman" w:hAnsi="Times New Roman" w:cs="Times New Roman"/>
          <w:color w:val="000000" w:themeColor="text1"/>
        </w:rPr>
        <w:t xml:space="preserve">ormulation that reads “the person’s mental health condition represents a significant risk of serious harm to his or her health or her ability to decide on placement is severely impaired” is </w:t>
      </w:r>
      <w:r w:rsidR="00AA62BB" w:rsidRPr="007D16FA">
        <w:rPr>
          <w:rFonts w:ascii="Times New Roman" w:hAnsi="Times New Roman" w:cs="Times New Roman"/>
          <w:i/>
          <w:color w:val="000000" w:themeColor="text1"/>
        </w:rPr>
        <w:t>discriminatory in its language and spirit</w:t>
      </w:r>
      <w:r w:rsidR="00AA62BB" w:rsidRPr="007D16FA">
        <w:rPr>
          <w:rFonts w:ascii="Times New Roman" w:hAnsi="Times New Roman" w:cs="Times New Roman"/>
          <w:color w:val="000000" w:themeColor="text1"/>
        </w:rPr>
        <w:t xml:space="preserve">. Namely, the given formulation foresees that a medical condition, a diagnosis or a label of </w:t>
      </w:r>
      <w:r w:rsidR="000E5C42" w:rsidRPr="007D16FA">
        <w:rPr>
          <w:rFonts w:ascii="Times New Roman" w:hAnsi="Times New Roman" w:cs="Times New Roman"/>
          <w:color w:val="000000" w:themeColor="text1"/>
        </w:rPr>
        <w:t xml:space="preserve">a </w:t>
      </w:r>
      <w:r w:rsidR="00AA62BB" w:rsidRPr="007D16FA">
        <w:rPr>
          <w:rFonts w:ascii="Times New Roman" w:hAnsi="Times New Roman" w:cs="Times New Roman"/>
          <w:color w:val="000000" w:themeColor="text1"/>
        </w:rPr>
        <w:t xml:space="preserve">mental </w:t>
      </w:r>
      <w:r w:rsidR="000E5C42" w:rsidRPr="007D16FA">
        <w:rPr>
          <w:rFonts w:ascii="Times New Roman" w:hAnsi="Times New Roman" w:cs="Times New Roman"/>
          <w:color w:val="000000" w:themeColor="text1"/>
        </w:rPr>
        <w:t>health problem</w:t>
      </w:r>
      <w:r w:rsidR="00AA62BB" w:rsidRPr="007D16FA">
        <w:rPr>
          <w:rFonts w:ascii="Times New Roman" w:hAnsi="Times New Roman" w:cs="Times New Roman"/>
          <w:color w:val="000000" w:themeColor="text1"/>
        </w:rPr>
        <w:t xml:space="preserve"> suffices for involuntary placement. It does so by explicitly (i. a) and b)) </w:t>
      </w:r>
      <w:r w:rsidR="000E5C42" w:rsidRPr="007D16FA">
        <w:rPr>
          <w:rFonts w:ascii="Times New Roman" w:hAnsi="Times New Roman" w:cs="Times New Roman"/>
          <w:color w:val="000000" w:themeColor="text1"/>
        </w:rPr>
        <w:t>proclaiming</w:t>
      </w:r>
      <w:r w:rsidR="00AA62BB" w:rsidRPr="007D16FA">
        <w:rPr>
          <w:rFonts w:ascii="Times New Roman" w:hAnsi="Times New Roman" w:cs="Times New Roman"/>
          <w:color w:val="000000" w:themeColor="text1"/>
        </w:rPr>
        <w:t xml:space="preserve"> person’s “mental health condition” as basis for legitimate involuntary placement. UN CRPD Convention prohibits discrimination on the basis of disability and therefore prohibits that disability is used as grounds for differing treatment of any sort. </w:t>
      </w:r>
    </w:p>
    <w:p w14:paraId="1BF2583D" w14:textId="77777777" w:rsidR="007056C0" w:rsidRPr="007D16FA" w:rsidRDefault="007056C0" w:rsidP="00E860D0">
      <w:pPr>
        <w:spacing w:line="276" w:lineRule="auto"/>
        <w:ind w:firstLine="720"/>
        <w:jc w:val="both"/>
        <w:rPr>
          <w:rFonts w:ascii="Times New Roman" w:hAnsi="Times New Roman" w:cs="Times New Roman"/>
          <w:color w:val="000000" w:themeColor="text1"/>
        </w:rPr>
      </w:pPr>
    </w:p>
    <w:p w14:paraId="3B2FE1EB" w14:textId="77777777" w:rsidR="006B6B17" w:rsidRPr="007D16FA" w:rsidRDefault="00AA62BB"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A person’s mental disorder or health problem </w:t>
      </w:r>
      <w:r w:rsidR="000E5C42" w:rsidRPr="007D16FA">
        <w:rPr>
          <w:rFonts w:ascii="Times New Roman" w:hAnsi="Times New Roman" w:cs="Times New Roman"/>
          <w:color w:val="000000" w:themeColor="text1"/>
        </w:rPr>
        <w:t xml:space="preserve">does not have a potential to present </w:t>
      </w:r>
      <w:r w:rsidRPr="007D16FA">
        <w:rPr>
          <w:rFonts w:ascii="Times New Roman" w:hAnsi="Times New Roman" w:cs="Times New Roman"/>
          <w:color w:val="000000" w:themeColor="text1"/>
        </w:rPr>
        <w:t>harm or threat t</w:t>
      </w:r>
      <w:r w:rsidR="000E5C42" w:rsidRPr="007D16FA">
        <w:rPr>
          <w:rFonts w:ascii="Times New Roman" w:hAnsi="Times New Roman" w:cs="Times New Roman"/>
          <w:color w:val="000000" w:themeColor="text1"/>
        </w:rPr>
        <w:t>o anyone or anything on its own, without the occurrence of tangible consequences.</w:t>
      </w:r>
      <w:r w:rsidRPr="007D16FA">
        <w:rPr>
          <w:rFonts w:ascii="Times New Roman" w:hAnsi="Times New Roman" w:cs="Times New Roman"/>
          <w:color w:val="000000" w:themeColor="text1"/>
        </w:rPr>
        <w:t xml:space="preserve"> Therefore, the current proposal of the given Article is both discriminatory and contrary to common human rights reasoning.</w:t>
      </w:r>
      <w:r w:rsidR="007056C0" w:rsidRPr="007D16FA">
        <w:rPr>
          <w:rFonts w:ascii="Times New Roman" w:hAnsi="Times New Roman" w:cs="Times New Roman"/>
          <w:color w:val="000000" w:themeColor="text1"/>
        </w:rPr>
        <w:t xml:space="preserve"> </w:t>
      </w:r>
      <w:r w:rsidRPr="007D16FA">
        <w:rPr>
          <w:rFonts w:ascii="Times New Roman" w:hAnsi="Times New Roman" w:cs="Times New Roman"/>
          <w:color w:val="000000" w:themeColor="text1"/>
        </w:rPr>
        <w:t>The same argumentation should be applied to Article 11 on involuntary treatment.</w:t>
      </w:r>
    </w:p>
    <w:p w14:paraId="36FAD255" w14:textId="77777777" w:rsidR="006B6B17" w:rsidRPr="007D16FA" w:rsidRDefault="006B6B17" w:rsidP="00E860D0">
      <w:pPr>
        <w:spacing w:line="276" w:lineRule="auto"/>
        <w:ind w:firstLine="720"/>
        <w:jc w:val="both"/>
        <w:rPr>
          <w:rFonts w:ascii="Times New Roman" w:hAnsi="Times New Roman" w:cs="Times New Roman"/>
          <w:color w:val="000000" w:themeColor="text1"/>
        </w:rPr>
      </w:pPr>
    </w:p>
    <w:p w14:paraId="4F63D82D" w14:textId="77777777" w:rsidR="006B6B17" w:rsidRPr="007D16FA" w:rsidRDefault="000E5C42"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Observations of the Special Rapporteur on Torture confirm the same line of thought, relying heavily on provisions in both UN CAT and UN CRPD. Namely, </w:t>
      </w:r>
      <w:r w:rsidR="00096347" w:rsidRPr="007D16FA">
        <w:rPr>
          <w:rFonts w:ascii="Times New Roman" w:hAnsi="Times New Roman" w:cs="Times New Roman"/>
          <w:color w:val="000000" w:themeColor="text1"/>
        </w:rPr>
        <w:t>in his Report, the Rapporteur emphasizes the absolute prohibition of discrimination on the basis of disability in health care settings, derived from the provisions of the UN CRPD Convention, and in line with the UN CAT Convention.</w:t>
      </w:r>
      <w:r w:rsidR="00096347" w:rsidRPr="007D16FA">
        <w:rPr>
          <w:rStyle w:val="FootnoteReference"/>
          <w:rFonts w:ascii="Times New Roman" w:hAnsi="Times New Roman" w:cs="Times New Roman"/>
          <w:color w:val="000000" w:themeColor="text1"/>
        </w:rPr>
        <w:footnoteReference w:id="33"/>
      </w:r>
      <w:r w:rsidR="00096347" w:rsidRPr="007D16FA">
        <w:rPr>
          <w:rFonts w:ascii="Times New Roman" w:hAnsi="Times New Roman" w:cs="Times New Roman"/>
          <w:color w:val="000000" w:themeColor="text1"/>
        </w:rPr>
        <w:t xml:space="preserve"> </w:t>
      </w:r>
    </w:p>
    <w:p w14:paraId="44691342" w14:textId="77777777" w:rsidR="00096347" w:rsidRPr="007D16FA" w:rsidRDefault="00096347" w:rsidP="00E860D0">
      <w:pPr>
        <w:spacing w:line="276" w:lineRule="auto"/>
        <w:ind w:firstLine="720"/>
        <w:jc w:val="both"/>
        <w:rPr>
          <w:rFonts w:ascii="Times New Roman" w:hAnsi="Times New Roman" w:cs="Times New Roman"/>
          <w:color w:val="000000" w:themeColor="text1"/>
        </w:rPr>
      </w:pPr>
    </w:p>
    <w:p w14:paraId="0E14ADCF" w14:textId="77777777" w:rsidR="00096347" w:rsidRPr="007D16FA" w:rsidRDefault="00096347"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Article 12: Standard procedures</w:t>
      </w:r>
    </w:p>
    <w:p w14:paraId="4A5CA814" w14:textId="77777777" w:rsidR="00096347" w:rsidRPr="007D16FA" w:rsidRDefault="00096347" w:rsidP="00E860D0">
      <w:pPr>
        <w:spacing w:line="276" w:lineRule="auto"/>
        <w:ind w:firstLine="720"/>
        <w:jc w:val="both"/>
        <w:rPr>
          <w:rFonts w:ascii="Times New Roman" w:hAnsi="Times New Roman" w:cs="Times New Roman"/>
          <w:color w:val="000000" w:themeColor="text1"/>
          <w:lang w:val="en-US"/>
        </w:rPr>
      </w:pPr>
    </w:p>
    <w:p w14:paraId="5FA8E4D9" w14:textId="77777777" w:rsidR="00096347" w:rsidRPr="007D16FA" w:rsidRDefault="00096347"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 xml:space="preserve">Comment: Basing the court decision primarily on the results of medical examination is the consequence of employing the medical approach (medical model) to disability and is therefore problematic. </w:t>
      </w:r>
    </w:p>
    <w:p w14:paraId="6D605403" w14:textId="77777777" w:rsidR="00615E9F" w:rsidRPr="007D16FA" w:rsidRDefault="00096347"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lang w:val="en-US"/>
        </w:rPr>
        <w:t>Also in reading of the UN CRPD, no</w:t>
      </w:r>
      <w:r w:rsidR="006A61FE" w:rsidRPr="007D16FA">
        <w:rPr>
          <w:rFonts w:ascii="Times New Roman" w:hAnsi="Times New Roman" w:cs="Times New Roman"/>
          <w:color w:val="000000" w:themeColor="text1"/>
          <w:lang w:val="en-US"/>
        </w:rPr>
        <w:t xml:space="preserve"> </w:t>
      </w:r>
      <w:r w:rsidRPr="007D16FA">
        <w:rPr>
          <w:rFonts w:ascii="Times New Roman" w:hAnsi="Times New Roman" w:cs="Times New Roman"/>
          <w:color w:val="000000" w:themeColor="text1"/>
          <w:lang w:val="en-US"/>
        </w:rPr>
        <w:t>de</w:t>
      </w:r>
      <w:r w:rsidR="002421DF" w:rsidRPr="007D16FA">
        <w:rPr>
          <w:rFonts w:ascii="Times New Roman" w:hAnsi="Times New Roman" w:cs="Times New Roman"/>
          <w:color w:val="000000" w:themeColor="text1"/>
          <w:lang w:val="en-US"/>
        </w:rPr>
        <w:t>privation of liberty</w:t>
      </w:r>
      <w:r w:rsidRPr="007D16FA">
        <w:rPr>
          <w:rFonts w:ascii="Times New Roman" w:hAnsi="Times New Roman" w:cs="Times New Roman"/>
          <w:color w:val="000000" w:themeColor="text1"/>
          <w:lang w:val="en-US"/>
        </w:rPr>
        <w:t xml:space="preserve"> regarding a person with </w:t>
      </w:r>
      <w:r w:rsidR="006A61FE" w:rsidRPr="007D16FA">
        <w:rPr>
          <w:rFonts w:ascii="Times New Roman" w:hAnsi="Times New Roman" w:cs="Times New Roman"/>
          <w:color w:val="000000" w:themeColor="text1"/>
          <w:lang w:val="en-US"/>
        </w:rPr>
        <w:t>disability</w:t>
      </w:r>
      <w:r w:rsidRPr="007D16FA">
        <w:rPr>
          <w:rFonts w:ascii="Times New Roman" w:hAnsi="Times New Roman" w:cs="Times New Roman"/>
          <w:color w:val="000000" w:themeColor="text1"/>
          <w:lang w:val="en-US"/>
        </w:rPr>
        <w:t xml:space="preserve"> may be based on the diagnosis given. Such </w:t>
      </w:r>
      <w:r w:rsidR="002421DF" w:rsidRPr="007D16FA">
        <w:rPr>
          <w:rFonts w:ascii="Times New Roman" w:hAnsi="Times New Roman" w:cs="Times New Roman"/>
          <w:color w:val="000000" w:themeColor="text1"/>
          <w:lang w:val="en-US"/>
        </w:rPr>
        <w:t xml:space="preserve">a </w:t>
      </w:r>
      <w:r w:rsidRPr="007D16FA">
        <w:rPr>
          <w:rFonts w:ascii="Times New Roman" w:hAnsi="Times New Roman" w:cs="Times New Roman"/>
          <w:color w:val="000000" w:themeColor="text1"/>
          <w:lang w:val="en-US"/>
        </w:rPr>
        <w:t xml:space="preserve">practice is outdated, discriminatory, </w:t>
      </w:r>
      <w:r w:rsidR="002421DF" w:rsidRPr="007D16FA">
        <w:rPr>
          <w:rFonts w:ascii="Times New Roman" w:hAnsi="Times New Roman" w:cs="Times New Roman"/>
          <w:color w:val="000000" w:themeColor="text1"/>
          <w:lang w:val="en-US"/>
        </w:rPr>
        <w:t xml:space="preserve">and </w:t>
      </w:r>
      <w:r w:rsidRPr="007D16FA">
        <w:rPr>
          <w:rFonts w:ascii="Times New Roman" w:hAnsi="Times New Roman" w:cs="Times New Roman"/>
          <w:color w:val="000000" w:themeColor="text1"/>
          <w:lang w:val="en-US"/>
        </w:rPr>
        <w:t xml:space="preserve">not in line with human rights standards. Again, we are facing </w:t>
      </w:r>
      <w:r w:rsidRPr="007D16FA">
        <w:rPr>
          <w:rFonts w:ascii="Times New Roman" w:hAnsi="Times New Roman" w:cs="Times New Roman"/>
          <w:color w:val="000000" w:themeColor="text1"/>
          <w:lang w:val="en-US"/>
        </w:rPr>
        <w:lastRenderedPageBreak/>
        <w:t>exclusion and compulsion based solely on medical views of a disorder, not on someone’s behavior or real/objective circumstance or cons</w:t>
      </w:r>
      <w:r w:rsidR="00615E9F" w:rsidRPr="007D16FA">
        <w:rPr>
          <w:rFonts w:ascii="Times New Roman" w:hAnsi="Times New Roman" w:cs="Times New Roman"/>
          <w:color w:val="000000" w:themeColor="text1"/>
          <w:lang w:val="en-US"/>
        </w:rPr>
        <w:t>equence and means of protection, or objective evaluation of potential danger or harm.</w:t>
      </w:r>
      <w:r w:rsidR="00A01D9E" w:rsidRPr="007D16FA">
        <w:rPr>
          <w:rFonts w:ascii="Times New Roman" w:hAnsi="Times New Roman" w:cs="Times New Roman"/>
          <w:color w:val="000000" w:themeColor="text1"/>
          <w:lang w:val="en-US"/>
        </w:rPr>
        <w:t xml:space="preserve"> Even in situations where the person is in grave danger, or causing harm to others, we contend that involuntary detention and forced treatment are not proportionate responses. Alternative methods must be used, and as illustrated above, these are more effective than involuntary treatment at preventing harm. </w:t>
      </w:r>
      <w:r w:rsidR="00FA7B86" w:rsidRPr="007D16FA">
        <w:rPr>
          <w:rFonts w:ascii="Times New Roman" w:hAnsi="Times New Roman" w:cs="Times New Roman"/>
          <w:color w:val="000000" w:themeColor="text1"/>
          <w:lang w:val="en-US"/>
        </w:rPr>
        <w:t>Where the person is causing harm to others, this requires an engagement of the criminal justice system, which must also be reformed to ensure that effective access to justice is provided to persons with disabilities. The same argumentation applies to Article 13</w:t>
      </w:r>
      <w:r w:rsidR="00287F42" w:rsidRPr="007D16FA">
        <w:rPr>
          <w:rFonts w:ascii="Times New Roman" w:hAnsi="Times New Roman" w:cs="Times New Roman"/>
          <w:color w:val="000000" w:themeColor="text1"/>
          <w:lang w:val="en-US"/>
        </w:rPr>
        <w:t xml:space="preserve"> and 14</w:t>
      </w:r>
      <w:r w:rsidR="00FA7B86" w:rsidRPr="007D16FA">
        <w:rPr>
          <w:rFonts w:ascii="Times New Roman" w:hAnsi="Times New Roman" w:cs="Times New Roman"/>
          <w:color w:val="000000" w:themeColor="text1"/>
          <w:lang w:val="en-US"/>
        </w:rPr>
        <w:t xml:space="preserve"> on </w:t>
      </w:r>
      <w:r w:rsidR="00287F42" w:rsidRPr="007D16FA">
        <w:rPr>
          <w:rFonts w:ascii="Times New Roman" w:hAnsi="Times New Roman" w:cs="Times New Roman"/>
          <w:color w:val="000000" w:themeColor="text1"/>
          <w:lang w:val="en-US"/>
        </w:rPr>
        <w:t>procedures for taking decisions and termination of placement/treatment.</w:t>
      </w:r>
    </w:p>
    <w:p w14:paraId="2383E89C" w14:textId="77777777" w:rsidR="00615E9F" w:rsidRPr="007D16FA" w:rsidRDefault="00615E9F" w:rsidP="00E860D0">
      <w:pPr>
        <w:spacing w:line="276" w:lineRule="auto"/>
        <w:ind w:firstLine="720"/>
        <w:jc w:val="both"/>
        <w:rPr>
          <w:rFonts w:ascii="Times New Roman" w:hAnsi="Times New Roman" w:cs="Times New Roman"/>
          <w:color w:val="000000" w:themeColor="text1"/>
          <w:lang w:val="en-US"/>
        </w:rPr>
      </w:pPr>
    </w:p>
    <w:p w14:paraId="167F6358" w14:textId="77777777" w:rsidR="00615E9F" w:rsidRPr="007D16FA" w:rsidRDefault="00615E9F" w:rsidP="00E860D0">
      <w:pPr>
        <w:spacing w:line="276" w:lineRule="auto"/>
        <w:ind w:firstLine="720"/>
        <w:jc w:val="both"/>
        <w:rPr>
          <w:rFonts w:ascii="Times New Roman" w:hAnsi="Times New Roman" w:cs="Times New Roman"/>
          <w:color w:val="000000" w:themeColor="text1"/>
          <w:lang w:val="en-US"/>
        </w:rPr>
      </w:pPr>
    </w:p>
    <w:p w14:paraId="3012E310" w14:textId="77777777" w:rsidR="00615E9F" w:rsidRPr="007D16FA" w:rsidRDefault="00B413FE"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Article 16 – Appeals and reviews concerning the lawfulness of involuntary placement and/or involuntary treatment</w:t>
      </w:r>
    </w:p>
    <w:p w14:paraId="5F9DAA36" w14:textId="77777777" w:rsidR="00B413FE" w:rsidRPr="007D16FA" w:rsidRDefault="00B413FE" w:rsidP="00E860D0">
      <w:pPr>
        <w:spacing w:line="276" w:lineRule="auto"/>
        <w:ind w:firstLine="720"/>
        <w:jc w:val="both"/>
        <w:rPr>
          <w:rFonts w:ascii="Times New Roman" w:hAnsi="Times New Roman" w:cs="Times New Roman"/>
          <w:color w:val="000000" w:themeColor="text1"/>
        </w:rPr>
      </w:pPr>
    </w:p>
    <w:p w14:paraId="3E97CBCF" w14:textId="77777777" w:rsidR="00615E9F" w:rsidRPr="007D16FA" w:rsidRDefault="00B413FE" w:rsidP="00E860D0">
      <w:pPr>
        <w:spacing w:line="276" w:lineRule="auto"/>
        <w:ind w:firstLine="720"/>
        <w:jc w:val="both"/>
        <w:rPr>
          <w:rFonts w:ascii="Times New Roman" w:hAnsi="Times New Roman" w:cs="Times New Roman"/>
          <w:color w:val="000000" w:themeColor="text1"/>
          <w:lang w:val="en-US"/>
        </w:rPr>
      </w:pPr>
      <w:r w:rsidRPr="007D16FA">
        <w:rPr>
          <w:rFonts w:ascii="Times New Roman" w:hAnsi="Times New Roman" w:cs="Times New Roman"/>
          <w:color w:val="000000" w:themeColor="text1"/>
        </w:rPr>
        <w:t xml:space="preserve">Comment: States must ensure that mechanisms of effective rights protection (e.g. through an instance for patients’ rights protection) is easily accessible to the person in question, and that no procedural or obstacles of other nature exist regarding the person’s right to easily and effectively approach these mechanisms, </w:t>
      </w:r>
      <w:r w:rsidR="008041BB" w:rsidRPr="007D16FA">
        <w:rPr>
          <w:rFonts w:ascii="Times New Roman" w:hAnsi="Times New Roman" w:cs="Times New Roman"/>
          <w:color w:val="000000" w:themeColor="text1"/>
        </w:rPr>
        <w:t>in order to challenge a deprivation of liberty. In order to ensure that persons with disabilities have effective access to justice, legal aid and representation must be made available to challenge unlawful and arbitrary deprivations of liberty, including any detention in psychiatric hospitals, social care homes, or other congregated settings.</w:t>
      </w:r>
    </w:p>
    <w:p w14:paraId="60729725" w14:textId="77777777" w:rsidR="00B413FE" w:rsidRPr="007D16FA" w:rsidRDefault="00B413FE" w:rsidP="00E860D0">
      <w:pPr>
        <w:spacing w:line="276" w:lineRule="auto"/>
        <w:ind w:firstLine="720"/>
        <w:jc w:val="both"/>
        <w:rPr>
          <w:rFonts w:ascii="Times New Roman" w:hAnsi="Times New Roman" w:cs="Times New Roman"/>
          <w:color w:val="000000" w:themeColor="text1"/>
        </w:rPr>
      </w:pPr>
    </w:p>
    <w:p w14:paraId="271D4334" w14:textId="77777777" w:rsidR="00B413FE" w:rsidRPr="007D16FA" w:rsidRDefault="00B413FE"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Article 18 – Right to communication of persons subject to involuntary placement</w:t>
      </w:r>
    </w:p>
    <w:p w14:paraId="28A7F6C9" w14:textId="77777777" w:rsidR="00B413FE" w:rsidRPr="007D16FA" w:rsidRDefault="00B413FE" w:rsidP="00E860D0">
      <w:pPr>
        <w:spacing w:line="276" w:lineRule="auto"/>
        <w:ind w:firstLine="720"/>
        <w:jc w:val="both"/>
        <w:rPr>
          <w:rFonts w:ascii="Times New Roman" w:hAnsi="Times New Roman" w:cs="Times New Roman"/>
          <w:color w:val="000000" w:themeColor="text1"/>
        </w:rPr>
      </w:pPr>
    </w:p>
    <w:p w14:paraId="4EB34F24" w14:textId="77777777" w:rsidR="00B413FE" w:rsidRPr="007D16FA" w:rsidRDefault="00B413FE"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Comment: </w:t>
      </w:r>
      <w:r w:rsidR="00D71C07" w:rsidRPr="007D16FA">
        <w:rPr>
          <w:rFonts w:ascii="Times New Roman" w:hAnsi="Times New Roman" w:cs="Times New Roman"/>
          <w:color w:val="000000" w:themeColor="text1"/>
        </w:rPr>
        <w:t>If a person is unlawfully and arbitrarily deprived of liberty, t</w:t>
      </w:r>
      <w:r w:rsidRPr="007D16FA">
        <w:rPr>
          <w:rFonts w:ascii="Times New Roman" w:hAnsi="Times New Roman" w:cs="Times New Roman"/>
          <w:color w:val="000000" w:themeColor="text1"/>
        </w:rPr>
        <w:t xml:space="preserve">here </w:t>
      </w:r>
      <w:r w:rsidR="008364F9" w:rsidRPr="007D16FA">
        <w:rPr>
          <w:rFonts w:ascii="Times New Roman" w:hAnsi="Times New Roman" w:cs="Times New Roman"/>
          <w:color w:val="000000" w:themeColor="text1"/>
        </w:rPr>
        <w:t>may</w:t>
      </w:r>
      <w:r w:rsidRPr="007D16FA">
        <w:rPr>
          <w:rFonts w:ascii="Times New Roman" w:hAnsi="Times New Roman" w:cs="Times New Roman"/>
          <w:color w:val="000000" w:themeColor="text1"/>
        </w:rPr>
        <w:t xml:space="preserve"> be no restrict</w:t>
      </w:r>
      <w:r w:rsidR="008364F9" w:rsidRPr="007D16FA">
        <w:rPr>
          <w:rFonts w:ascii="Times New Roman" w:hAnsi="Times New Roman" w:cs="Times New Roman"/>
          <w:color w:val="000000" w:themeColor="text1"/>
        </w:rPr>
        <w:t xml:space="preserve">ions whatsoever </w:t>
      </w:r>
      <w:r w:rsidRPr="007D16FA">
        <w:rPr>
          <w:rFonts w:ascii="Times New Roman" w:hAnsi="Times New Roman" w:cs="Times New Roman"/>
          <w:color w:val="000000" w:themeColor="text1"/>
        </w:rPr>
        <w:t xml:space="preserve">in </w:t>
      </w:r>
      <w:r w:rsidR="008364F9" w:rsidRPr="007D16FA">
        <w:rPr>
          <w:rFonts w:ascii="Times New Roman" w:hAnsi="Times New Roman" w:cs="Times New Roman"/>
          <w:color w:val="000000" w:themeColor="text1"/>
        </w:rPr>
        <w:t>any means of</w:t>
      </w:r>
      <w:r w:rsidRPr="007D16FA">
        <w:rPr>
          <w:rFonts w:ascii="Times New Roman" w:hAnsi="Times New Roman" w:cs="Times New Roman"/>
          <w:color w:val="000000" w:themeColor="text1"/>
        </w:rPr>
        <w:t xml:space="preserve"> communication of the person </w:t>
      </w:r>
      <w:r w:rsidR="00D71C07" w:rsidRPr="007D16FA">
        <w:rPr>
          <w:rFonts w:ascii="Times New Roman" w:hAnsi="Times New Roman" w:cs="Times New Roman"/>
          <w:color w:val="000000" w:themeColor="text1"/>
        </w:rPr>
        <w:t>with</w:t>
      </w:r>
      <w:r w:rsidRPr="007D16FA">
        <w:rPr>
          <w:rFonts w:ascii="Times New Roman" w:hAnsi="Times New Roman" w:cs="Times New Roman"/>
          <w:color w:val="000000" w:themeColor="text1"/>
        </w:rPr>
        <w:t xml:space="preserve"> the outside world.</w:t>
      </w:r>
      <w:r w:rsidRPr="007D16FA">
        <w:rPr>
          <w:rStyle w:val="FootnoteReference"/>
          <w:rFonts w:ascii="Times New Roman" w:hAnsi="Times New Roman" w:cs="Times New Roman"/>
          <w:color w:val="000000" w:themeColor="text1"/>
        </w:rPr>
        <w:footnoteReference w:id="34"/>
      </w:r>
      <w:r w:rsidRPr="007D16FA">
        <w:rPr>
          <w:rFonts w:ascii="Times New Roman" w:hAnsi="Times New Roman" w:cs="Times New Roman"/>
          <w:color w:val="000000" w:themeColor="text1"/>
        </w:rPr>
        <w:t xml:space="preserve"> </w:t>
      </w:r>
      <w:r w:rsidR="008364F9" w:rsidRPr="007D16FA">
        <w:rPr>
          <w:rFonts w:ascii="Times New Roman" w:hAnsi="Times New Roman" w:cs="Times New Roman"/>
          <w:color w:val="000000" w:themeColor="text1"/>
        </w:rPr>
        <w:t xml:space="preserve">The extent of inclusion of other persons in the process of </w:t>
      </w:r>
      <w:r w:rsidR="00D71C07" w:rsidRPr="007D16FA">
        <w:rPr>
          <w:rFonts w:ascii="Times New Roman" w:hAnsi="Times New Roman" w:cs="Times New Roman"/>
          <w:color w:val="000000" w:themeColor="text1"/>
        </w:rPr>
        <w:t xml:space="preserve">decision-making concerning healthcare </w:t>
      </w:r>
      <w:r w:rsidR="008364F9" w:rsidRPr="007D16FA">
        <w:rPr>
          <w:rFonts w:ascii="Times New Roman" w:hAnsi="Times New Roman" w:cs="Times New Roman"/>
          <w:color w:val="000000" w:themeColor="text1"/>
        </w:rPr>
        <w:t xml:space="preserve">treatment should depend solely on the will of the </w:t>
      </w:r>
      <w:r w:rsidR="00D71C07" w:rsidRPr="007D16FA">
        <w:rPr>
          <w:rFonts w:ascii="Times New Roman" w:hAnsi="Times New Roman" w:cs="Times New Roman"/>
          <w:color w:val="000000" w:themeColor="text1"/>
        </w:rPr>
        <w:t>person</w:t>
      </w:r>
      <w:r w:rsidR="008364F9" w:rsidRPr="007D16FA">
        <w:rPr>
          <w:rFonts w:ascii="Times New Roman" w:hAnsi="Times New Roman" w:cs="Times New Roman"/>
          <w:color w:val="000000" w:themeColor="text1"/>
        </w:rPr>
        <w:t xml:space="preserve">. Safeguards should be foreseen however, to honour and include the relationships of trust created </w:t>
      </w:r>
      <w:r w:rsidR="00D71C07" w:rsidRPr="007D16FA">
        <w:rPr>
          <w:rFonts w:ascii="Times New Roman" w:hAnsi="Times New Roman" w:cs="Times New Roman"/>
          <w:color w:val="000000" w:themeColor="text1"/>
        </w:rPr>
        <w:t>for this purpose</w:t>
      </w:r>
      <w:r w:rsidR="008364F9" w:rsidRPr="007D16FA">
        <w:rPr>
          <w:rFonts w:ascii="Times New Roman" w:hAnsi="Times New Roman" w:cs="Times New Roman"/>
          <w:color w:val="000000" w:themeColor="text1"/>
        </w:rPr>
        <w:t>, based on will and preference of the person in question.</w:t>
      </w:r>
    </w:p>
    <w:p w14:paraId="4FEFF4EA" w14:textId="77777777" w:rsidR="008364F9" w:rsidRPr="007D16FA" w:rsidRDefault="008364F9" w:rsidP="00E860D0">
      <w:pPr>
        <w:spacing w:line="276" w:lineRule="auto"/>
        <w:ind w:firstLine="720"/>
        <w:jc w:val="both"/>
        <w:rPr>
          <w:rFonts w:ascii="Times New Roman" w:hAnsi="Times New Roman" w:cs="Times New Roman"/>
          <w:color w:val="000000" w:themeColor="text1"/>
        </w:rPr>
      </w:pPr>
    </w:p>
    <w:p w14:paraId="439390DF" w14:textId="77777777" w:rsidR="00195C5D" w:rsidRPr="007D16FA" w:rsidRDefault="00195C5D"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t xml:space="preserve">Article 20 </w:t>
      </w:r>
      <w:r w:rsidR="00060D34" w:rsidRPr="007D16FA">
        <w:rPr>
          <w:rFonts w:ascii="Times New Roman" w:hAnsi="Times New Roman" w:cs="Times New Roman"/>
          <w:color w:val="000000" w:themeColor="text1"/>
        </w:rPr>
        <w:t>Monitoring</w:t>
      </w:r>
    </w:p>
    <w:p w14:paraId="0F298904" w14:textId="77777777" w:rsidR="00195C5D" w:rsidRPr="007D16FA" w:rsidRDefault="00195C5D" w:rsidP="00E860D0">
      <w:pPr>
        <w:spacing w:line="276" w:lineRule="auto"/>
        <w:ind w:firstLine="720"/>
        <w:jc w:val="both"/>
        <w:rPr>
          <w:rFonts w:ascii="Times New Roman" w:hAnsi="Times New Roman" w:cs="Times New Roman"/>
          <w:color w:val="000000" w:themeColor="text1"/>
        </w:rPr>
      </w:pPr>
    </w:p>
    <w:p w14:paraId="477A154D" w14:textId="77777777" w:rsidR="00195C5D" w:rsidRPr="007D16FA" w:rsidRDefault="00195C5D" w:rsidP="00E860D0">
      <w:pPr>
        <w:spacing w:line="276" w:lineRule="auto"/>
        <w:ind w:firstLine="720"/>
        <w:jc w:val="both"/>
        <w:rPr>
          <w:rFonts w:ascii="Times New Roman" w:hAnsi="Times New Roman" w:cs="Times New Roman"/>
          <w:color w:val="000000" w:themeColor="text1"/>
        </w:rPr>
      </w:pPr>
      <w:r w:rsidRPr="007D16FA">
        <w:rPr>
          <w:rFonts w:ascii="Times New Roman" w:hAnsi="Times New Roman" w:cs="Times New Roman"/>
          <w:color w:val="000000" w:themeColor="text1"/>
        </w:rPr>
        <w:lastRenderedPageBreak/>
        <w:t xml:space="preserve">Comment: A new paragraph should be inserted stating that any monitoring body </w:t>
      </w:r>
      <w:r w:rsidR="00FA3AEE" w:rsidRPr="007D16FA">
        <w:rPr>
          <w:rFonts w:ascii="Times New Roman" w:hAnsi="Times New Roman" w:cs="Times New Roman"/>
          <w:color w:val="000000" w:themeColor="text1"/>
        </w:rPr>
        <w:t xml:space="preserve">must have </w:t>
      </w:r>
      <w:r w:rsidRPr="007D16FA">
        <w:rPr>
          <w:rFonts w:ascii="Times New Roman" w:hAnsi="Times New Roman" w:cs="Times New Roman"/>
          <w:color w:val="000000" w:themeColor="text1"/>
        </w:rPr>
        <w:t>full and active involvement of persons with psychosocial disabilit</w:t>
      </w:r>
      <w:r w:rsidR="008041BB" w:rsidRPr="007D16FA">
        <w:rPr>
          <w:rFonts w:ascii="Times New Roman" w:hAnsi="Times New Roman" w:cs="Times New Roman"/>
          <w:color w:val="000000" w:themeColor="text1"/>
        </w:rPr>
        <w:t>ies</w:t>
      </w:r>
      <w:r w:rsidRPr="007D16FA">
        <w:rPr>
          <w:rFonts w:ascii="Times New Roman" w:hAnsi="Times New Roman" w:cs="Times New Roman"/>
          <w:color w:val="000000" w:themeColor="text1"/>
        </w:rPr>
        <w:t xml:space="preserve">. </w:t>
      </w:r>
      <w:r w:rsidRPr="007D16FA">
        <w:rPr>
          <w:rFonts w:ascii="Times New Roman" w:hAnsi="Times New Roman" w:cs="Times New Roman"/>
          <w:color w:val="000000" w:themeColor="text1"/>
          <w:lang w:val="en-US"/>
        </w:rPr>
        <w:t xml:space="preserve">The active and informed participation of individuals, communities and populations is an integral component of the right to the highest attainable standard of health enshrined in Article 12 of the International Covenant on Economic, Social and Cultural Rights. This right includes participation in identifying overall health strategy, agenda-setting, decision-making, </w:t>
      </w:r>
      <w:r w:rsidR="00060D34" w:rsidRPr="007D16FA">
        <w:rPr>
          <w:rFonts w:ascii="Times New Roman" w:hAnsi="Times New Roman" w:cs="Times New Roman"/>
          <w:color w:val="000000" w:themeColor="text1"/>
          <w:lang w:val="en-US"/>
        </w:rPr>
        <w:t>prioritization</w:t>
      </w:r>
      <w:r w:rsidRPr="007D16FA">
        <w:rPr>
          <w:rFonts w:ascii="Times New Roman" w:hAnsi="Times New Roman" w:cs="Times New Roman"/>
          <w:color w:val="000000" w:themeColor="text1"/>
          <w:lang w:val="en-US"/>
        </w:rPr>
        <w:t>, implementation and accountability.</w:t>
      </w:r>
      <w:r w:rsidRPr="007D16FA">
        <w:rPr>
          <w:rStyle w:val="FootnoteReference"/>
          <w:rFonts w:ascii="Times New Roman" w:hAnsi="Times New Roman" w:cs="Times New Roman"/>
          <w:color w:val="000000" w:themeColor="text1"/>
          <w:lang w:val="en-US"/>
        </w:rPr>
        <w:footnoteReference w:id="35"/>
      </w:r>
      <w:r w:rsidRPr="007D16FA">
        <w:rPr>
          <w:rFonts w:ascii="Times New Roman" w:hAnsi="Times New Roman" w:cs="Times New Roman"/>
          <w:color w:val="000000" w:themeColor="text1"/>
          <w:lang w:val="en-US"/>
        </w:rPr>
        <w:t xml:space="preserve"> According to Article </w:t>
      </w:r>
      <w:r w:rsidR="001D10CB">
        <w:rPr>
          <w:rFonts w:ascii="Times New Roman" w:hAnsi="Times New Roman" w:cs="Times New Roman"/>
          <w:color w:val="000000" w:themeColor="text1"/>
          <w:lang w:val="en-US"/>
        </w:rPr>
        <w:t>4 (3</w:t>
      </w:r>
      <w:r w:rsidR="00E860D0">
        <w:rPr>
          <w:rFonts w:ascii="Times New Roman" w:hAnsi="Times New Roman" w:cs="Times New Roman"/>
          <w:color w:val="000000" w:themeColor="text1"/>
          <w:lang w:val="en-US"/>
        </w:rPr>
        <w:t xml:space="preserve">) and </w:t>
      </w:r>
      <w:r w:rsidR="00E860D0" w:rsidRPr="007D16FA">
        <w:rPr>
          <w:rFonts w:ascii="Times New Roman" w:hAnsi="Times New Roman" w:cs="Times New Roman"/>
          <w:color w:val="000000" w:themeColor="text1"/>
          <w:lang w:val="en-US"/>
        </w:rPr>
        <w:t xml:space="preserve">Article </w:t>
      </w:r>
      <w:r w:rsidRPr="007D16FA">
        <w:rPr>
          <w:rFonts w:ascii="Times New Roman" w:hAnsi="Times New Roman" w:cs="Times New Roman"/>
          <w:color w:val="000000" w:themeColor="text1"/>
          <w:lang w:val="en-US"/>
        </w:rPr>
        <w:t xml:space="preserve">33(3) of the CRPD, direct involvement of persons with disabilities and their representative </w:t>
      </w:r>
      <w:r w:rsidR="00060D34" w:rsidRPr="007D16FA">
        <w:rPr>
          <w:rFonts w:ascii="Times New Roman" w:hAnsi="Times New Roman" w:cs="Times New Roman"/>
          <w:color w:val="000000" w:themeColor="text1"/>
          <w:lang w:val="en-US"/>
        </w:rPr>
        <w:t>organizations</w:t>
      </w:r>
      <w:r w:rsidRPr="007D16FA">
        <w:rPr>
          <w:rFonts w:ascii="Times New Roman" w:hAnsi="Times New Roman" w:cs="Times New Roman"/>
          <w:color w:val="000000" w:themeColor="text1"/>
          <w:lang w:val="en-US"/>
        </w:rPr>
        <w:t xml:space="preserve"> should also be ensured. This is further endorsed by the EU Framework on the CRPD, which has identified monitoring of implementation as one of three strategic priorities.</w:t>
      </w:r>
      <w:r w:rsidRPr="007D16FA">
        <w:rPr>
          <w:rStyle w:val="FootnoteReference"/>
          <w:rFonts w:ascii="Times New Roman" w:hAnsi="Times New Roman" w:cs="Times New Roman"/>
          <w:color w:val="000000" w:themeColor="text1"/>
          <w:lang w:val="en-US"/>
        </w:rPr>
        <w:footnoteReference w:id="36"/>
      </w:r>
      <w:r w:rsidRPr="007D16FA">
        <w:rPr>
          <w:rFonts w:ascii="Times New Roman" w:hAnsi="Times New Roman" w:cs="Times New Roman"/>
          <w:color w:val="000000" w:themeColor="text1"/>
          <w:lang w:val="en-US"/>
        </w:rPr>
        <w:t xml:space="preserve"> There is active and resourced involvement of civil society </w:t>
      </w:r>
      <w:r w:rsidR="00060D34" w:rsidRPr="007D16FA">
        <w:rPr>
          <w:rFonts w:ascii="Times New Roman" w:hAnsi="Times New Roman" w:cs="Times New Roman"/>
          <w:color w:val="000000" w:themeColor="text1"/>
          <w:lang w:val="en-US"/>
        </w:rPr>
        <w:t>organizations</w:t>
      </w:r>
      <w:r w:rsidRPr="007D16FA">
        <w:rPr>
          <w:rFonts w:ascii="Times New Roman" w:hAnsi="Times New Roman" w:cs="Times New Roman"/>
          <w:color w:val="000000" w:themeColor="text1"/>
          <w:lang w:val="en-US"/>
        </w:rPr>
        <w:t xml:space="preserve"> of people with disabilities. In accordance with this provision this needs to be made explicit under Article 20 of this protocol.</w:t>
      </w:r>
    </w:p>
    <w:p w14:paraId="31900350" w14:textId="77777777" w:rsidR="00615E9F" w:rsidRPr="007D16FA" w:rsidRDefault="00615E9F" w:rsidP="00E860D0">
      <w:pPr>
        <w:spacing w:line="276" w:lineRule="auto"/>
        <w:ind w:firstLine="720"/>
        <w:jc w:val="both"/>
        <w:rPr>
          <w:rFonts w:ascii="Times New Roman" w:hAnsi="Times New Roman" w:cs="Times New Roman"/>
          <w:color w:val="000000" w:themeColor="text1"/>
        </w:rPr>
      </w:pPr>
    </w:p>
    <w:p w14:paraId="7CDBF3D1" w14:textId="77777777" w:rsidR="006B6B17" w:rsidRPr="007D16FA" w:rsidRDefault="006B6B17" w:rsidP="00E860D0">
      <w:pPr>
        <w:spacing w:line="276" w:lineRule="auto"/>
        <w:ind w:firstLine="720"/>
        <w:jc w:val="both"/>
        <w:rPr>
          <w:rFonts w:ascii="Times New Roman" w:hAnsi="Times New Roman" w:cs="Times New Roman"/>
          <w:color w:val="000000" w:themeColor="text1"/>
          <w:lang w:val="en-US"/>
        </w:rPr>
      </w:pPr>
    </w:p>
    <w:p w14:paraId="1D259E60" w14:textId="77777777" w:rsidR="006B6B17" w:rsidRPr="007D16FA" w:rsidRDefault="006B6B17" w:rsidP="00E860D0">
      <w:pPr>
        <w:spacing w:line="276" w:lineRule="auto"/>
        <w:ind w:firstLine="720"/>
        <w:jc w:val="both"/>
        <w:rPr>
          <w:rFonts w:ascii="Times New Roman" w:hAnsi="Times New Roman" w:cs="Times New Roman"/>
          <w:color w:val="000000" w:themeColor="text1"/>
        </w:rPr>
      </w:pPr>
    </w:p>
    <w:p w14:paraId="47398FAF" w14:textId="77777777" w:rsidR="00A63302" w:rsidRPr="007D16FA" w:rsidDel="00B313ED" w:rsidRDefault="00A63302" w:rsidP="00E860D0">
      <w:pPr>
        <w:spacing w:line="360" w:lineRule="auto"/>
        <w:ind w:firstLine="720"/>
        <w:jc w:val="both"/>
        <w:rPr>
          <w:rFonts w:ascii="Times New Roman" w:hAnsi="Times New Roman" w:cs="Times New Roman"/>
          <w:color w:val="000000" w:themeColor="text1"/>
        </w:rPr>
      </w:pPr>
    </w:p>
    <w:p w14:paraId="0649F901" w14:textId="77777777" w:rsidR="00A63302" w:rsidRPr="007D16FA" w:rsidDel="00B313ED" w:rsidRDefault="00A63302" w:rsidP="00E860D0">
      <w:pPr>
        <w:spacing w:line="360" w:lineRule="auto"/>
        <w:ind w:firstLine="720"/>
        <w:jc w:val="both"/>
        <w:rPr>
          <w:rFonts w:ascii="Times New Roman" w:hAnsi="Times New Roman" w:cs="Times New Roman"/>
          <w:color w:val="000000" w:themeColor="text1"/>
        </w:rPr>
      </w:pPr>
    </w:p>
    <w:p w14:paraId="5EE25954" w14:textId="77777777" w:rsidR="00A63302" w:rsidRPr="007D16FA" w:rsidDel="00B313ED" w:rsidRDefault="00A63302" w:rsidP="00E860D0">
      <w:pPr>
        <w:spacing w:line="360" w:lineRule="auto"/>
        <w:ind w:firstLine="720"/>
        <w:jc w:val="both"/>
        <w:rPr>
          <w:rFonts w:ascii="Times New Roman" w:hAnsi="Times New Roman" w:cs="Times New Roman"/>
          <w:color w:val="000000" w:themeColor="text1"/>
        </w:rPr>
      </w:pPr>
    </w:p>
    <w:p w14:paraId="2C89CDAC" w14:textId="77777777" w:rsidR="00A63302" w:rsidRPr="007D16FA" w:rsidDel="00B313ED" w:rsidRDefault="00A63302" w:rsidP="00E860D0">
      <w:pPr>
        <w:spacing w:line="360" w:lineRule="auto"/>
        <w:ind w:left="720" w:firstLine="720"/>
        <w:jc w:val="both"/>
        <w:rPr>
          <w:rFonts w:ascii="Times New Roman" w:hAnsi="Times New Roman" w:cs="Times New Roman"/>
          <w:color w:val="000000" w:themeColor="text1"/>
        </w:rPr>
      </w:pPr>
    </w:p>
    <w:p w14:paraId="3DA41760" w14:textId="77777777" w:rsidR="00A63302" w:rsidRPr="007D16FA" w:rsidDel="00B313ED" w:rsidRDefault="00A63302" w:rsidP="00E860D0">
      <w:pPr>
        <w:spacing w:line="360" w:lineRule="auto"/>
        <w:ind w:firstLine="720"/>
        <w:jc w:val="both"/>
        <w:rPr>
          <w:rFonts w:ascii="Times New Roman" w:hAnsi="Times New Roman" w:cs="Times New Roman"/>
          <w:color w:val="000000" w:themeColor="text1"/>
        </w:rPr>
      </w:pPr>
    </w:p>
    <w:p w14:paraId="5B219A2F" w14:textId="77777777" w:rsidR="0019605B" w:rsidRPr="007D16FA" w:rsidRDefault="0019605B" w:rsidP="00E860D0">
      <w:pPr>
        <w:spacing w:line="276" w:lineRule="auto"/>
        <w:ind w:firstLine="720"/>
        <w:jc w:val="both"/>
        <w:rPr>
          <w:rFonts w:ascii="Times New Roman" w:hAnsi="Times New Roman" w:cs="Times New Roman"/>
          <w:color w:val="000000" w:themeColor="text1"/>
        </w:rPr>
      </w:pPr>
    </w:p>
    <w:p w14:paraId="3324F4E3" w14:textId="77777777" w:rsidR="00806F92" w:rsidRPr="007D16FA" w:rsidRDefault="00806F92" w:rsidP="00E860D0">
      <w:pPr>
        <w:ind w:firstLine="720"/>
        <w:rPr>
          <w:color w:val="000000" w:themeColor="text1"/>
        </w:rPr>
      </w:pPr>
    </w:p>
    <w:sectPr w:rsidR="00806F92" w:rsidRPr="007D16FA" w:rsidSect="00045761">
      <w:footerReference w:type="even" r:id="rId12"/>
      <w:footerReference w:type="default" r:id="rId13"/>
      <w:pgSz w:w="11900" w:h="16840"/>
      <w:pgMar w:top="1440" w:right="1800" w:bottom="1440" w:left="180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EA61DC" w15:done="0"/>
  <w15:commentEx w15:paraId="4524758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F4E36" w14:textId="77777777" w:rsidR="00516CDE" w:rsidRDefault="00516CDE" w:rsidP="00832F3C">
      <w:r>
        <w:separator/>
      </w:r>
    </w:p>
  </w:endnote>
  <w:endnote w:type="continuationSeparator" w:id="0">
    <w:p w14:paraId="21C635D8" w14:textId="77777777" w:rsidR="00516CDE" w:rsidRDefault="00516CDE" w:rsidP="0083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3B31A" w14:textId="77777777" w:rsidR="00516CDE" w:rsidRDefault="00516CDE" w:rsidP="000457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EAA144" w14:textId="77777777" w:rsidR="00516CDE" w:rsidRDefault="00516C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4CB35" w14:textId="77777777" w:rsidR="00516CDE" w:rsidRDefault="00516CDE" w:rsidP="000457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6500">
      <w:rPr>
        <w:rStyle w:val="PageNumber"/>
        <w:noProof/>
      </w:rPr>
      <w:t>4</w:t>
    </w:r>
    <w:r>
      <w:rPr>
        <w:rStyle w:val="PageNumber"/>
      </w:rPr>
      <w:fldChar w:fldCharType="end"/>
    </w:r>
  </w:p>
  <w:p w14:paraId="6D945EDB" w14:textId="77777777" w:rsidR="00516CDE" w:rsidRDefault="00516C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36CF3" w14:textId="77777777" w:rsidR="00516CDE" w:rsidRDefault="00516CDE" w:rsidP="00832F3C">
      <w:r>
        <w:separator/>
      </w:r>
    </w:p>
  </w:footnote>
  <w:footnote w:type="continuationSeparator" w:id="0">
    <w:p w14:paraId="5FE78F47" w14:textId="77777777" w:rsidR="00516CDE" w:rsidRDefault="00516CDE" w:rsidP="00832F3C">
      <w:r>
        <w:continuationSeparator/>
      </w:r>
    </w:p>
  </w:footnote>
  <w:footnote w:id="1">
    <w:p w14:paraId="08C0C906" w14:textId="77777777" w:rsidR="00516CDE" w:rsidRPr="00150C70" w:rsidRDefault="00516CDE">
      <w:pPr>
        <w:pStyle w:val="FootnoteText"/>
        <w:rPr>
          <w:rFonts w:ascii="Times New Roman" w:hAnsi="Times New Roman" w:cs="Times New Roman"/>
          <w:sz w:val="18"/>
          <w:szCs w:val="18"/>
          <w:lang w:val="en-US"/>
        </w:rPr>
      </w:pPr>
      <w:r w:rsidRPr="00150C70">
        <w:rPr>
          <w:rStyle w:val="FootnoteReference"/>
          <w:rFonts w:ascii="Times New Roman" w:hAnsi="Times New Roman"/>
          <w:sz w:val="18"/>
        </w:rPr>
        <w:footnoteRef/>
      </w:r>
      <w:r w:rsidRPr="00150C70">
        <w:rPr>
          <w:rFonts w:ascii="Times New Roman" w:hAnsi="Times New Roman"/>
          <w:sz w:val="18"/>
        </w:rPr>
        <w:t xml:space="preserve"> </w:t>
      </w:r>
      <w:r w:rsidRPr="00150C70">
        <w:rPr>
          <w:rFonts w:ascii="Times New Roman" w:hAnsi="Times New Roman" w:cs="Times New Roman"/>
          <w:sz w:val="18"/>
          <w:szCs w:val="18"/>
          <w:lang w:val="en-US"/>
        </w:rPr>
        <w:t>Gooding P, 'Supported decision-making: A rights-based disability concept and its implications for mental health law' (2013) 20 Psychiatry, Psychology and Law 431</w:t>
      </w:r>
    </w:p>
  </w:footnote>
  <w:footnote w:id="2">
    <w:p w14:paraId="66EC9237" w14:textId="77777777" w:rsidR="00516CDE" w:rsidRPr="00150C70" w:rsidRDefault="00516CDE" w:rsidP="003D1F0F">
      <w:pPr>
        <w:pStyle w:val="FootnoteText"/>
        <w:rPr>
          <w:rFonts w:ascii="Times New Roman" w:hAnsi="Times New Roman" w:cs="Times New Roman"/>
          <w:sz w:val="18"/>
          <w:szCs w:val="18"/>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w:t>
      </w:r>
      <w:r>
        <w:rPr>
          <w:rFonts w:ascii="Times New Roman" w:hAnsi="Times New Roman" w:cs="Times New Roman"/>
          <w:sz w:val="18"/>
          <w:szCs w:val="18"/>
        </w:rPr>
        <w:t xml:space="preserve">See for example </w:t>
      </w:r>
      <w:r w:rsidRPr="00150C70">
        <w:rPr>
          <w:rFonts w:ascii="Times New Roman" w:hAnsi="Times New Roman" w:cs="Times New Roman"/>
          <w:i/>
          <w:sz w:val="18"/>
          <w:szCs w:val="18"/>
        </w:rPr>
        <w:t>Stanev v. Bulgaria [GC]</w:t>
      </w:r>
      <w:r w:rsidRPr="00150C70">
        <w:rPr>
          <w:rFonts w:ascii="Times New Roman" w:hAnsi="Times New Roman" w:cs="Times New Roman"/>
          <w:sz w:val="18"/>
          <w:szCs w:val="18"/>
        </w:rPr>
        <w:t xml:space="preserve"> App No 36760/06(EC 17.1.2012 [GC]</w:t>
      </w:r>
    </w:p>
    <w:p w14:paraId="1CB23A2C" w14:textId="77777777" w:rsidR="00516CDE" w:rsidRPr="00150C70" w:rsidRDefault="00516CDE">
      <w:pPr>
        <w:pStyle w:val="FootnoteText"/>
        <w:rPr>
          <w:rFonts w:ascii="Times New Roman" w:hAnsi="Times New Roman" w:cs="Times New Roman"/>
          <w:sz w:val="18"/>
          <w:szCs w:val="18"/>
          <w:lang w:val="en-US"/>
        </w:rPr>
      </w:pPr>
      <w:r w:rsidRPr="00150C70">
        <w:rPr>
          <w:rFonts w:ascii="Times New Roman" w:hAnsi="Times New Roman" w:cs="Times New Roman"/>
          <w:sz w:val="18"/>
          <w:szCs w:val="18"/>
        </w:rPr>
        <w:t xml:space="preserve">See also </w:t>
      </w:r>
      <w:r w:rsidRPr="00150C70">
        <w:rPr>
          <w:rFonts w:ascii="Times New Roman" w:hAnsi="Times New Roman" w:cs="Times New Roman"/>
          <w:sz w:val="18"/>
          <w:szCs w:val="18"/>
          <w:lang w:val="en-US"/>
        </w:rPr>
        <w:t>Pilgrim D, 'Some implications of critical realism for mental health research' (2013) 12 Social Theory &amp; Health 1; Rose N, 'What is Diagnosis For' (2013) 4 Lecture given at the Institute of Psychiatry (London) on Conference on DSM-­</w:t>
      </w:r>
      <w:r w:rsidRPr="00150C70">
        <w:rPr>
          <w:rFonts w:ascii="Menlo Regular" w:hAnsi="Menlo Regular" w:cs="Menlo Regular"/>
          <w:sz w:val="18"/>
          <w:szCs w:val="18"/>
          <w:lang w:val="en-US"/>
        </w:rPr>
        <w:t>‐</w:t>
      </w:r>
      <w:r w:rsidRPr="00150C70">
        <w:rPr>
          <w:rFonts w:ascii="Times New Roman" w:hAnsi="Times New Roman" w:cs="Times New Roman"/>
          <w:sz w:val="18"/>
          <w:szCs w:val="18"/>
          <w:lang w:val="en-US"/>
        </w:rPr>
        <w:t>5 and the Future of Diagnosis 4 June 2013.</w:t>
      </w:r>
    </w:p>
  </w:footnote>
  <w:footnote w:id="3">
    <w:p w14:paraId="7C6E7CED" w14:textId="77777777" w:rsidR="00516CDE" w:rsidRPr="00150C70" w:rsidRDefault="00516CDE">
      <w:pPr>
        <w:pStyle w:val="FootnoteText"/>
        <w:rPr>
          <w:rFonts w:ascii="Times New Roman" w:hAnsi="Times New Roman"/>
          <w:sz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w:t>
      </w:r>
      <w:r w:rsidRPr="00150C70">
        <w:rPr>
          <w:rFonts w:ascii="Times New Roman" w:hAnsi="Times New Roman" w:cs="Times New Roman"/>
          <w:sz w:val="18"/>
          <w:szCs w:val="18"/>
          <w:lang w:val="en-US"/>
        </w:rPr>
        <w:t>Stein MA, 'Disability Human Rights' (2007) 95 California Law Review 75</w:t>
      </w:r>
    </w:p>
  </w:footnote>
  <w:footnote w:id="4">
    <w:p w14:paraId="35BB9339" w14:textId="77777777" w:rsidR="00516CDE" w:rsidRPr="00150C70" w:rsidRDefault="00516CDE">
      <w:pPr>
        <w:pStyle w:val="FootnoteText"/>
        <w:rPr>
          <w:rFonts w:ascii="Times New Roman" w:hAnsi="Times New Roman"/>
          <w:sz w:val="18"/>
          <w:lang w:val="hr-HR"/>
        </w:rPr>
      </w:pPr>
      <w:r w:rsidRPr="00150C70">
        <w:rPr>
          <w:rStyle w:val="FootnoteReference"/>
          <w:rFonts w:ascii="Times New Roman" w:hAnsi="Times New Roman"/>
          <w:sz w:val="18"/>
        </w:rPr>
        <w:footnoteRef/>
      </w:r>
      <w:r w:rsidRPr="00150C70">
        <w:rPr>
          <w:rFonts w:ascii="Times New Roman" w:hAnsi="Times New Roman"/>
          <w:sz w:val="18"/>
        </w:rPr>
        <w:t xml:space="preserve"> </w:t>
      </w:r>
      <w:r>
        <w:rPr>
          <w:rFonts w:ascii="Times New Roman" w:hAnsi="Times New Roman"/>
          <w:sz w:val="18"/>
        </w:rPr>
        <w:t xml:space="preserve">See for example </w:t>
      </w:r>
      <w:r w:rsidRPr="00150C70">
        <w:rPr>
          <w:rFonts w:ascii="Times New Roman" w:hAnsi="Times New Roman"/>
          <w:i/>
          <w:sz w:val="18"/>
          <w:lang w:val="hr-HR"/>
        </w:rPr>
        <w:t xml:space="preserve">X and Y v. Croatia, App No 5193/09 (EC 03.2.2012.) </w:t>
      </w:r>
      <w:r w:rsidRPr="00150C70">
        <w:rPr>
          <w:rFonts w:ascii="Times New Roman" w:hAnsi="Times New Roman"/>
          <w:sz w:val="18"/>
        </w:rPr>
        <w:t>In para 85. the Court explicitly states that “</w:t>
      </w:r>
      <w:r w:rsidRPr="00150C70">
        <w:rPr>
          <w:rStyle w:val="sb8d990e2"/>
          <w:rFonts w:ascii="Times New Roman" w:hAnsi="Times New Roman"/>
          <w:sz w:val="18"/>
        </w:rPr>
        <w:t xml:space="preserve">it is the judge </w:t>
      </w:r>
      <w:r w:rsidRPr="00150C70">
        <w:rPr>
          <w:rStyle w:val="wordhighlighted"/>
          <w:rFonts w:ascii="Times New Roman" w:hAnsi="Times New Roman"/>
          <w:sz w:val="18"/>
        </w:rPr>
        <w:t>and</w:t>
      </w:r>
      <w:r w:rsidRPr="00150C70">
        <w:rPr>
          <w:rStyle w:val="sb8d990e2"/>
          <w:rFonts w:ascii="Times New Roman" w:hAnsi="Times New Roman"/>
          <w:sz w:val="18"/>
        </w:rPr>
        <w:t xml:space="preserve"> not a physician, albeit a psychiatrist, who is to assess all relevant facts concerning the person in question </w:t>
      </w:r>
      <w:r w:rsidRPr="00150C70">
        <w:rPr>
          <w:rStyle w:val="wordhighlighted"/>
          <w:rFonts w:ascii="Times New Roman" w:hAnsi="Times New Roman"/>
          <w:sz w:val="18"/>
        </w:rPr>
        <w:t>and</w:t>
      </w:r>
      <w:r w:rsidRPr="00150C70">
        <w:rPr>
          <w:rStyle w:val="sb8d990e2"/>
          <w:rFonts w:ascii="Times New Roman" w:hAnsi="Times New Roman"/>
          <w:sz w:val="18"/>
        </w:rPr>
        <w:t xml:space="preserve"> his or her personal circumstances” when referring to issues of deprivation of legal capacity. This shows that European Court of Human Rights also departs from exclusive medical approach.</w:t>
      </w:r>
    </w:p>
  </w:footnote>
  <w:footnote w:id="5">
    <w:p w14:paraId="780BC6BF" w14:textId="77777777" w:rsidR="00516CDE" w:rsidRPr="00150C70" w:rsidRDefault="00516CDE">
      <w:pPr>
        <w:pStyle w:val="FootnoteText"/>
        <w:rPr>
          <w:rFonts w:ascii="Times New Roman" w:hAnsi="Times New Roman"/>
          <w:sz w:val="18"/>
          <w:lang w:val="en-US"/>
        </w:rPr>
      </w:pPr>
      <w:r w:rsidRPr="00150C70">
        <w:rPr>
          <w:rStyle w:val="FootnoteReference"/>
          <w:rFonts w:ascii="Times New Roman" w:hAnsi="Times New Roman"/>
          <w:sz w:val="18"/>
        </w:rPr>
        <w:footnoteRef/>
      </w:r>
      <w:r w:rsidRPr="00150C70">
        <w:rPr>
          <w:rFonts w:ascii="Times New Roman" w:hAnsi="Times New Roman"/>
          <w:sz w:val="18"/>
        </w:rPr>
        <w:t xml:space="preserve"> </w:t>
      </w:r>
      <w:r w:rsidRPr="00150C70">
        <w:rPr>
          <w:rFonts w:ascii="Times New Roman" w:hAnsi="Times New Roman" w:cs="Times New Roman"/>
          <w:sz w:val="18"/>
          <w:szCs w:val="18"/>
        </w:rPr>
        <w:t>Committee on the Rights of Persons with Disabilities, General Comment No.1 – Article 12: Equal Recognition Before the Law (April 2014) UN Doc. No. CRPD/C/GC/1, adopted at the 11</w:t>
      </w:r>
      <w:r w:rsidRPr="00150C70">
        <w:rPr>
          <w:rFonts w:ascii="Times New Roman" w:hAnsi="Times New Roman" w:cs="Times New Roman"/>
          <w:sz w:val="18"/>
          <w:szCs w:val="18"/>
          <w:vertAlign w:val="superscript"/>
        </w:rPr>
        <w:t>th</w:t>
      </w:r>
      <w:r w:rsidRPr="00150C70">
        <w:rPr>
          <w:rFonts w:ascii="Times New Roman" w:hAnsi="Times New Roman" w:cs="Times New Roman"/>
          <w:sz w:val="18"/>
          <w:szCs w:val="18"/>
        </w:rPr>
        <w:t xml:space="preserve"> Session</w:t>
      </w:r>
    </w:p>
  </w:footnote>
  <w:footnote w:id="6">
    <w:p w14:paraId="76D493CE" w14:textId="77777777" w:rsidR="00516CDE" w:rsidRPr="00150C70" w:rsidRDefault="00516CDE" w:rsidP="00915ED0">
      <w:pPr>
        <w:pStyle w:val="FootnoteText"/>
        <w:rPr>
          <w:rFonts w:ascii="Times New Roman" w:hAnsi="Times New Roman" w:cs="Times New Roman"/>
          <w:sz w:val="18"/>
          <w:szCs w:val="18"/>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‘Legal capacity includes the capacity to be both a holder of rights and an actor under the law. Legal capacity to be a holder of rights entitles a person to full protection of his or her rights by the legal system. Legal capacity to act under the law recognizes that person as an agent with the power to engage in transactions and create, modify or end legal relationships.’ (GC no.1, para.12)</w:t>
      </w:r>
    </w:p>
  </w:footnote>
  <w:footnote w:id="7">
    <w:p w14:paraId="543740F1" w14:textId="77777777" w:rsidR="00516CDE" w:rsidRPr="00150C70" w:rsidRDefault="00516CDE">
      <w:pPr>
        <w:pStyle w:val="FootnoteText"/>
        <w:rPr>
          <w:rFonts w:ascii="Times New Roman" w:hAnsi="Times New Roman" w:cs="Times New Roman"/>
          <w:sz w:val="18"/>
          <w:szCs w:val="18"/>
          <w:lang w:val="en-US"/>
        </w:rPr>
      </w:pPr>
      <w:r w:rsidRPr="00150C70">
        <w:rPr>
          <w:rStyle w:val="FootnoteReference"/>
          <w:rFonts w:ascii="Times New Roman" w:hAnsi="Times New Roman"/>
          <w:sz w:val="18"/>
        </w:rPr>
        <w:footnoteRef/>
      </w:r>
      <w:r w:rsidRPr="00150C70">
        <w:rPr>
          <w:rFonts w:ascii="Times New Roman" w:hAnsi="Times New Roman"/>
          <w:sz w:val="18"/>
        </w:rPr>
        <w:t xml:space="preserve"> </w:t>
      </w:r>
      <w:r w:rsidRPr="00150C70">
        <w:rPr>
          <w:rFonts w:ascii="Times New Roman" w:hAnsi="Times New Roman" w:cs="Times New Roman"/>
          <w:sz w:val="18"/>
          <w:szCs w:val="18"/>
        </w:rPr>
        <w:t xml:space="preserve">ibid, </w:t>
      </w:r>
      <w:r w:rsidRPr="00150C70">
        <w:rPr>
          <w:rFonts w:ascii="Times New Roman" w:hAnsi="Times New Roman" w:cs="Times New Roman"/>
          <w:color w:val="000000" w:themeColor="text1"/>
          <w:sz w:val="18"/>
          <w:szCs w:val="18"/>
        </w:rPr>
        <w:t>para.25</w:t>
      </w:r>
    </w:p>
  </w:footnote>
  <w:footnote w:id="8">
    <w:p w14:paraId="66C3482C" w14:textId="77777777" w:rsidR="00516CDE" w:rsidRPr="00150C70" w:rsidRDefault="00516CDE">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ibid, </w:t>
      </w:r>
      <w:r w:rsidRPr="00150C70">
        <w:rPr>
          <w:rFonts w:ascii="Times New Roman" w:hAnsi="Times New Roman" w:cs="Times New Roman"/>
          <w:color w:val="000000" w:themeColor="text1"/>
          <w:sz w:val="18"/>
          <w:szCs w:val="18"/>
        </w:rPr>
        <w:t>para.22</w:t>
      </w:r>
    </w:p>
  </w:footnote>
  <w:footnote w:id="9">
    <w:p w14:paraId="6CB4AC07" w14:textId="77777777" w:rsidR="00516CDE" w:rsidRPr="00150C70" w:rsidRDefault="00516CDE">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w:t>
      </w:r>
      <w:proofErr w:type="gramStart"/>
      <w:r w:rsidRPr="00150C70">
        <w:rPr>
          <w:rFonts w:ascii="Times New Roman" w:hAnsi="Times New Roman" w:cs="Times New Roman"/>
          <w:sz w:val="18"/>
          <w:szCs w:val="18"/>
          <w:lang w:val="en-US"/>
        </w:rPr>
        <w:t>ibid</w:t>
      </w:r>
      <w:proofErr w:type="gramEnd"/>
      <w:r w:rsidRPr="00150C70">
        <w:rPr>
          <w:rFonts w:ascii="Times New Roman" w:hAnsi="Times New Roman" w:cs="Times New Roman"/>
          <w:sz w:val="18"/>
          <w:szCs w:val="18"/>
          <w:lang w:val="en-US"/>
        </w:rPr>
        <w:t xml:space="preserve">, </w:t>
      </w:r>
      <w:r w:rsidRPr="00150C70">
        <w:rPr>
          <w:rFonts w:ascii="Times New Roman" w:hAnsi="Times New Roman" w:cs="Times New Roman"/>
          <w:color w:val="000000" w:themeColor="text1"/>
          <w:sz w:val="18"/>
          <w:szCs w:val="18"/>
        </w:rPr>
        <w:t>para. 29f</w:t>
      </w:r>
    </w:p>
  </w:footnote>
  <w:footnote w:id="10">
    <w:p w14:paraId="6A3885E5" w14:textId="77777777" w:rsidR="00516CDE" w:rsidRPr="00150C70" w:rsidRDefault="00516CDE">
      <w:pPr>
        <w:pStyle w:val="FootnoteText"/>
        <w:rPr>
          <w:rFonts w:ascii="Times New Roman" w:hAnsi="Times New Roman" w:cs="Times New Roman"/>
          <w:sz w:val="18"/>
          <w:szCs w:val="18"/>
          <w:lang w:val="en-US"/>
        </w:rPr>
      </w:pPr>
      <w:r w:rsidRPr="00150C70">
        <w:rPr>
          <w:rStyle w:val="FootnoteReference"/>
          <w:rFonts w:ascii="Times New Roman" w:hAnsi="Times New Roman"/>
          <w:sz w:val="18"/>
        </w:rPr>
        <w:footnoteRef/>
      </w:r>
      <w:r w:rsidRPr="00150C70">
        <w:rPr>
          <w:rFonts w:ascii="Times New Roman" w:hAnsi="Times New Roman"/>
          <w:sz w:val="18"/>
        </w:rPr>
        <w:t xml:space="preserve"> </w:t>
      </w:r>
      <w:r w:rsidRPr="00150C70">
        <w:rPr>
          <w:rFonts w:ascii="Times New Roman" w:hAnsi="Times New Roman" w:cs="Times New Roman"/>
          <w:sz w:val="18"/>
          <w:szCs w:val="18"/>
          <w:lang w:val="en-US"/>
        </w:rPr>
        <w:t xml:space="preserve">ibid, </w:t>
      </w:r>
      <w:r w:rsidRPr="00150C70">
        <w:rPr>
          <w:rFonts w:ascii="Times New Roman" w:hAnsi="Times New Roman" w:cs="Times New Roman"/>
          <w:color w:val="000000" w:themeColor="text1"/>
          <w:sz w:val="18"/>
          <w:szCs w:val="18"/>
        </w:rPr>
        <w:t>para.25</w:t>
      </w:r>
    </w:p>
  </w:footnote>
  <w:footnote w:id="11">
    <w:p w14:paraId="15759E0D" w14:textId="77777777" w:rsidR="00516CDE" w:rsidRPr="00150C70" w:rsidRDefault="00516CDE">
      <w:pPr>
        <w:pStyle w:val="FootnoteText"/>
        <w:rPr>
          <w:rFonts w:ascii="Times New Roman" w:hAnsi="Times New Roman"/>
          <w:sz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w:t>
      </w:r>
      <w:r w:rsidRPr="00150C70">
        <w:rPr>
          <w:rFonts w:ascii="Times New Roman" w:hAnsi="Times New Roman" w:cs="Times New Roman"/>
          <w:sz w:val="18"/>
          <w:szCs w:val="18"/>
          <w:lang w:val="en-US"/>
        </w:rPr>
        <w:t xml:space="preserve">ibid, </w:t>
      </w:r>
      <w:r w:rsidRPr="00150C70">
        <w:rPr>
          <w:rFonts w:ascii="Times New Roman" w:hAnsi="Times New Roman" w:cs="Times New Roman"/>
          <w:color w:val="000000" w:themeColor="text1"/>
          <w:sz w:val="18"/>
          <w:szCs w:val="18"/>
        </w:rPr>
        <w:t>para.32</w:t>
      </w:r>
    </w:p>
  </w:footnote>
  <w:footnote w:id="12">
    <w:p w14:paraId="5C3D15DD" w14:textId="77777777" w:rsidR="00516CDE" w:rsidRPr="00150C70" w:rsidRDefault="00516CDE">
      <w:pPr>
        <w:pStyle w:val="FootnoteText"/>
        <w:rPr>
          <w:rFonts w:ascii="Times New Roman" w:hAnsi="Times New Roman" w:cs="Times New Roman"/>
          <w:sz w:val="18"/>
          <w:szCs w:val="18"/>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Council of Europe Commissioner for Human Rights, “Who gets to decide? Right to legal capacity of persons with intellectual and psychosocial disabilities”, Recommendations, para. 2.</w:t>
      </w:r>
    </w:p>
  </w:footnote>
  <w:footnote w:id="13">
    <w:p w14:paraId="2E7CA184" w14:textId="77777777" w:rsidR="00516CDE" w:rsidRPr="00150C70" w:rsidRDefault="00516CDE">
      <w:pPr>
        <w:pStyle w:val="FootnoteText"/>
        <w:rPr>
          <w:rFonts w:ascii="Times New Roman" w:hAnsi="Times New Roman" w:cs="Times New Roman"/>
          <w:sz w:val="18"/>
          <w:szCs w:val="18"/>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Ibid, para. 4</w:t>
      </w:r>
    </w:p>
  </w:footnote>
  <w:footnote w:id="14">
    <w:p w14:paraId="7E4D23CF" w14:textId="77777777" w:rsidR="00516CDE" w:rsidRPr="00150C70" w:rsidRDefault="00516CDE">
      <w:pPr>
        <w:pStyle w:val="FootnoteText"/>
        <w:rPr>
          <w:rFonts w:ascii="Times New Roman" w:hAnsi="Times New Roman" w:cs="Times New Roman"/>
          <w:sz w:val="18"/>
          <w:szCs w:val="18"/>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Ibid, para. 6.</w:t>
      </w:r>
    </w:p>
  </w:footnote>
  <w:footnote w:id="15">
    <w:p w14:paraId="7063BAC0" w14:textId="77777777" w:rsidR="00516CDE" w:rsidRPr="00150C70" w:rsidRDefault="00516CDE">
      <w:pPr>
        <w:pStyle w:val="FootnoteText"/>
        <w:rPr>
          <w:rFonts w:ascii="Times New Roman" w:hAnsi="Times New Roman" w:cs="Times New Roman"/>
          <w:sz w:val="18"/>
          <w:szCs w:val="18"/>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Ibid, para. 8.</w:t>
      </w:r>
    </w:p>
  </w:footnote>
  <w:footnote w:id="16">
    <w:p w14:paraId="3D005003" w14:textId="77777777" w:rsidR="00516CDE" w:rsidRPr="00150C70" w:rsidRDefault="00516CDE">
      <w:pPr>
        <w:pStyle w:val="FootnoteText"/>
        <w:rPr>
          <w:rFonts w:ascii="Times New Roman" w:hAnsi="Times New Roman"/>
          <w:sz w:val="18"/>
          <w:lang w:val="en-US"/>
        </w:rPr>
      </w:pPr>
      <w:r w:rsidRPr="00150C70">
        <w:rPr>
          <w:rStyle w:val="FootnoteReference"/>
          <w:rFonts w:ascii="Times New Roman" w:hAnsi="Times New Roman"/>
          <w:sz w:val="18"/>
        </w:rPr>
        <w:footnoteRef/>
      </w:r>
      <w:r w:rsidRPr="00150C70">
        <w:rPr>
          <w:rFonts w:ascii="Times New Roman" w:hAnsi="Times New Roman"/>
          <w:sz w:val="18"/>
        </w:rPr>
        <w:t xml:space="preserve"> </w:t>
      </w:r>
      <w:r w:rsidRPr="00150C70">
        <w:rPr>
          <w:rFonts w:ascii="Times New Roman" w:hAnsi="Times New Roman" w:cs="Times New Roman"/>
          <w:sz w:val="18"/>
          <w:szCs w:val="18"/>
        </w:rPr>
        <w:t>See</w:t>
      </w:r>
      <w:r w:rsidRPr="00150C70">
        <w:rPr>
          <w:rFonts w:ascii="Times New Roman" w:hAnsi="Times New Roman"/>
          <w:sz w:val="18"/>
        </w:rPr>
        <w:t xml:space="preserve"> </w:t>
      </w:r>
      <w:r w:rsidRPr="00150C70">
        <w:rPr>
          <w:rFonts w:ascii="Times New Roman" w:hAnsi="Times New Roman" w:cs="Times New Roman"/>
          <w:sz w:val="18"/>
          <w:szCs w:val="18"/>
          <w:lang w:val="en-US"/>
        </w:rPr>
        <w:t xml:space="preserve">Méndez JE, </w:t>
      </w:r>
      <w:r w:rsidRPr="00150C70">
        <w:rPr>
          <w:rFonts w:ascii="Times New Roman" w:hAnsi="Times New Roman" w:cs="Times New Roman"/>
          <w:i/>
          <w:iCs/>
          <w:sz w:val="18"/>
          <w:szCs w:val="18"/>
          <w:lang w:val="en-US"/>
        </w:rPr>
        <w:t>Report of the Special Rapporteur on torture and other cruel, inhuman or degrading treatment or punishment</w:t>
      </w:r>
      <w:r w:rsidRPr="00150C70">
        <w:rPr>
          <w:rFonts w:ascii="Times New Roman" w:hAnsi="Times New Roman" w:cs="Times New Roman"/>
          <w:sz w:val="18"/>
          <w:szCs w:val="18"/>
          <w:lang w:val="en-US"/>
        </w:rPr>
        <w:t xml:space="preserve">, 2013); McSherry B and Freckelton I, </w:t>
      </w:r>
      <w:r w:rsidRPr="00150C70">
        <w:rPr>
          <w:rFonts w:ascii="Times New Roman" w:hAnsi="Times New Roman" w:cs="Times New Roman"/>
          <w:i/>
          <w:iCs/>
          <w:sz w:val="18"/>
          <w:szCs w:val="18"/>
          <w:lang w:val="en-US"/>
        </w:rPr>
        <w:t>Coercive Care: Rights, Law and Policy</w:t>
      </w:r>
      <w:r w:rsidRPr="00150C70">
        <w:rPr>
          <w:rFonts w:ascii="Times New Roman" w:hAnsi="Times New Roman" w:cs="Times New Roman"/>
          <w:sz w:val="18"/>
          <w:szCs w:val="18"/>
          <w:lang w:val="en-US"/>
        </w:rPr>
        <w:t xml:space="preserve"> (</w:t>
      </w:r>
      <w:proofErr w:type="spellStart"/>
      <w:r w:rsidRPr="00150C70">
        <w:rPr>
          <w:rFonts w:ascii="Times New Roman" w:hAnsi="Times New Roman" w:cs="Times New Roman"/>
          <w:sz w:val="18"/>
          <w:szCs w:val="18"/>
          <w:lang w:val="en-US"/>
        </w:rPr>
        <w:t>Routledge</w:t>
      </w:r>
      <w:proofErr w:type="spellEnd"/>
      <w:r w:rsidRPr="00150C70">
        <w:rPr>
          <w:rFonts w:ascii="Times New Roman" w:hAnsi="Times New Roman" w:cs="Times New Roman"/>
          <w:sz w:val="18"/>
          <w:szCs w:val="18"/>
          <w:lang w:val="en-US"/>
        </w:rPr>
        <w:t xml:space="preserve"> 2013); Newbigging K and others, </w:t>
      </w:r>
      <w:r w:rsidRPr="00150C70">
        <w:rPr>
          <w:rFonts w:ascii="Times New Roman" w:hAnsi="Times New Roman" w:cs="Times New Roman"/>
          <w:i/>
          <w:iCs/>
          <w:sz w:val="18"/>
          <w:szCs w:val="18"/>
          <w:lang w:val="en-US"/>
        </w:rPr>
        <w:t>Independent Mental Health Advocacy-The Right to Be Heard</w:t>
      </w:r>
      <w:r w:rsidRPr="00150C70">
        <w:rPr>
          <w:rFonts w:ascii="Times New Roman" w:hAnsi="Times New Roman" w:cs="Times New Roman"/>
          <w:sz w:val="18"/>
          <w:szCs w:val="18"/>
          <w:lang w:val="en-US"/>
        </w:rPr>
        <w:t xml:space="preserve"> (Jessica Kingsley 2015)</w:t>
      </w:r>
    </w:p>
  </w:footnote>
  <w:footnote w:id="17">
    <w:p w14:paraId="500A4B18" w14:textId="77777777" w:rsidR="00516CDE" w:rsidRPr="00150C70" w:rsidRDefault="00516CDE">
      <w:pPr>
        <w:pStyle w:val="FootnoteText"/>
        <w:rPr>
          <w:rFonts w:ascii="Times New Roman" w:hAnsi="Times New Roman" w:cs="Times New Roman"/>
          <w:sz w:val="18"/>
          <w:szCs w:val="18"/>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Even the European Commission funded EUNOMIA study on coercive measures in psychiatry insists that one of the main principles in this context has to be preservation of informed consent. See </w:t>
      </w:r>
    </w:p>
  </w:footnote>
  <w:footnote w:id="18">
    <w:p w14:paraId="35EFC6EA" w14:textId="77777777" w:rsidR="00516CDE" w:rsidRPr="00150C70" w:rsidRDefault="00516CDE">
      <w:pPr>
        <w:pStyle w:val="FootnoteText"/>
        <w:rPr>
          <w:rFonts w:ascii="Times New Roman" w:hAnsi="Times New Roman" w:cs="Times New Roman"/>
          <w:sz w:val="18"/>
          <w:szCs w:val="18"/>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See Allen and Smith, “Opening Pandora’s Box: The Practical and Legal Dangers of Involuntary Commitment”, in Psychiatric Services, 52/3, 2001</w:t>
      </w:r>
    </w:p>
  </w:footnote>
  <w:footnote w:id="19">
    <w:p w14:paraId="4AAEC7C3" w14:textId="77777777" w:rsidR="00516CDE" w:rsidRPr="00150C70" w:rsidRDefault="00516CDE">
      <w:pPr>
        <w:pStyle w:val="FootnoteText"/>
        <w:rPr>
          <w:rFonts w:ascii="Times New Roman" w:hAnsi="Times New Roman" w:cs="Times New Roman"/>
          <w:sz w:val="18"/>
          <w:szCs w:val="18"/>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See Interim report of the Special Rapporteur on Torture, A/63/175, at </w:t>
      </w:r>
      <w:hyperlink r:id="rId1" w:history="1">
        <w:r w:rsidRPr="00150C70">
          <w:rPr>
            <w:rStyle w:val="Hyperlink"/>
            <w:rFonts w:ascii="Times New Roman" w:hAnsi="Times New Roman" w:cs="Times New Roman"/>
            <w:sz w:val="18"/>
            <w:szCs w:val="18"/>
          </w:rPr>
          <w:t>http://daccess-dds-ny.un.org/doc/UNDOC/GEN/N08/440/75/PDF/N0844075.pdf?OpenElement</w:t>
        </w:r>
      </w:hyperlink>
      <w:r w:rsidRPr="00150C70">
        <w:rPr>
          <w:rFonts w:ascii="Times New Roman" w:hAnsi="Times New Roman" w:cs="Times New Roman"/>
          <w:sz w:val="18"/>
          <w:szCs w:val="18"/>
        </w:rPr>
        <w:t xml:space="preserve"> section B and A/HRC/22/53 at </w:t>
      </w:r>
      <w:hyperlink r:id="rId2" w:history="1">
        <w:r w:rsidRPr="00150C70">
          <w:rPr>
            <w:rStyle w:val="Hyperlink"/>
            <w:rFonts w:ascii="Times New Roman" w:hAnsi="Times New Roman" w:cs="Times New Roman"/>
            <w:sz w:val="18"/>
            <w:szCs w:val="18"/>
          </w:rPr>
          <w:t>http://109.74.198.40:8087/jspui/bitstream/123456789/294/1/UN%20Special%20Rapporteur%20on%20Torture.pdf</w:t>
        </w:r>
      </w:hyperlink>
      <w:r w:rsidRPr="00150C70">
        <w:rPr>
          <w:rFonts w:ascii="Times New Roman" w:hAnsi="Times New Roman" w:cs="Times New Roman"/>
          <w:sz w:val="18"/>
          <w:szCs w:val="18"/>
        </w:rPr>
        <w:t xml:space="preserve"> para. 61-62</w:t>
      </w:r>
    </w:p>
  </w:footnote>
  <w:footnote w:id="20">
    <w:p w14:paraId="2E326BFE" w14:textId="77777777" w:rsidR="00516CDE" w:rsidRPr="00150C70" w:rsidRDefault="00516CDE" w:rsidP="00A63302">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See </w:t>
      </w:r>
      <w:r w:rsidRPr="00150C70">
        <w:rPr>
          <w:rFonts w:ascii="Times New Roman" w:hAnsi="Times New Roman" w:cs="Times New Roman"/>
          <w:sz w:val="18"/>
          <w:szCs w:val="18"/>
          <w:lang w:val="en-US"/>
        </w:rPr>
        <w:t>Muñoz RF and Ying Y-W, ‘</w:t>
      </w:r>
      <w:r w:rsidRPr="00150C70">
        <w:rPr>
          <w:rFonts w:ascii="Times New Roman" w:hAnsi="Times New Roman" w:cs="Times New Roman"/>
          <w:iCs/>
          <w:sz w:val="18"/>
          <w:szCs w:val="18"/>
          <w:lang w:val="en-US"/>
        </w:rPr>
        <w:t>The prevention of depression: Research and practice’</w:t>
      </w:r>
      <w:r w:rsidRPr="00150C70">
        <w:rPr>
          <w:rFonts w:ascii="Times New Roman" w:hAnsi="Times New Roman" w:cs="Times New Roman"/>
          <w:sz w:val="18"/>
          <w:szCs w:val="18"/>
          <w:lang w:val="en-US"/>
        </w:rPr>
        <w:t xml:space="preserve"> (JHU Press 2002); Fava GA, 'The Intellectual Crisis of Psychiatric Research' (2006) 75 Psychotherapy and Psychosomatics 202; Faulkner A, 'Being There in a Crisis: A report on the learning from eight mental health crisis </w:t>
      </w:r>
      <w:proofErr w:type="spellStart"/>
      <w:r w:rsidRPr="00150C70">
        <w:rPr>
          <w:rFonts w:ascii="Times New Roman" w:hAnsi="Times New Roman" w:cs="Times New Roman"/>
          <w:sz w:val="18"/>
          <w:szCs w:val="18"/>
          <w:lang w:val="en-US"/>
        </w:rPr>
        <w:t>centres'</w:t>
      </w:r>
      <w:proofErr w:type="spellEnd"/>
      <w:r w:rsidRPr="00150C70">
        <w:rPr>
          <w:rFonts w:ascii="Times New Roman" w:hAnsi="Times New Roman" w:cs="Times New Roman"/>
          <w:sz w:val="18"/>
          <w:szCs w:val="18"/>
          <w:lang w:val="en-US"/>
        </w:rPr>
        <w:t xml:space="preserve"> (2002) Mental Health Foundation</w:t>
      </w:r>
    </w:p>
  </w:footnote>
  <w:footnote w:id="21">
    <w:p w14:paraId="5F65B52E" w14:textId="77777777" w:rsidR="00516CDE" w:rsidRPr="00150C70" w:rsidRDefault="00516CDE" w:rsidP="00A63302">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See </w:t>
      </w:r>
      <w:r w:rsidRPr="00150C70">
        <w:rPr>
          <w:rFonts w:ascii="Times New Roman" w:hAnsi="Times New Roman" w:cs="Times New Roman"/>
          <w:sz w:val="18"/>
          <w:szCs w:val="18"/>
          <w:lang w:val="en-US"/>
        </w:rPr>
        <w:t>Read J and Dillon J (</w:t>
      </w:r>
      <w:proofErr w:type="spellStart"/>
      <w:r w:rsidRPr="00150C70">
        <w:rPr>
          <w:rFonts w:ascii="Times New Roman" w:hAnsi="Times New Roman" w:cs="Times New Roman"/>
          <w:sz w:val="18"/>
          <w:szCs w:val="18"/>
          <w:lang w:val="en-US"/>
        </w:rPr>
        <w:t>eds</w:t>
      </w:r>
      <w:proofErr w:type="spellEnd"/>
      <w:r w:rsidRPr="00150C70">
        <w:rPr>
          <w:rFonts w:ascii="Times New Roman" w:hAnsi="Times New Roman" w:cs="Times New Roman"/>
          <w:sz w:val="18"/>
          <w:szCs w:val="18"/>
          <w:lang w:val="en-US"/>
        </w:rPr>
        <w:t xml:space="preserve">), </w:t>
      </w:r>
      <w:r w:rsidRPr="00150C70">
        <w:rPr>
          <w:rFonts w:ascii="Times New Roman" w:hAnsi="Times New Roman" w:cs="Times New Roman"/>
          <w:i/>
          <w:iCs/>
          <w:sz w:val="18"/>
          <w:szCs w:val="18"/>
          <w:lang w:val="en-US"/>
        </w:rPr>
        <w:t>Models of Madness: Psychological, Social and Biological Approaches to Psychosis</w:t>
      </w:r>
      <w:r w:rsidRPr="00150C70">
        <w:rPr>
          <w:rFonts w:ascii="Times New Roman" w:hAnsi="Times New Roman" w:cs="Times New Roman"/>
          <w:sz w:val="18"/>
          <w:szCs w:val="18"/>
          <w:lang w:val="en-US"/>
        </w:rPr>
        <w:t xml:space="preserve"> (Second </w:t>
      </w:r>
      <w:proofErr w:type="spellStart"/>
      <w:r w:rsidRPr="00150C70">
        <w:rPr>
          <w:rFonts w:ascii="Times New Roman" w:hAnsi="Times New Roman" w:cs="Times New Roman"/>
          <w:sz w:val="18"/>
          <w:szCs w:val="18"/>
          <w:lang w:val="en-US"/>
        </w:rPr>
        <w:t>edn</w:t>
      </w:r>
      <w:proofErr w:type="spellEnd"/>
      <w:r w:rsidRPr="00150C70">
        <w:rPr>
          <w:rFonts w:ascii="Times New Roman" w:hAnsi="Times New Roman" w:cs="Times New Roman"/>
          <w:sz w:val="18"/>
          <w:szCs w:val="18"/>
          <w:lang w:val="en-US"/>
        </w:rPr>
        <w:t xml:space="preserve">, </w:t>
      </w:r>
      <w:proofErr w:type="spellStart"/>
      <w:r w:rsidRPr="00150C70">
        <w:rPr>
          <w:rFonts w:ascii="Times New Roman" w:hAnsi="Times New Roman" w:cs="Times New Roman"/>
          <w:sz w:val="18"/>
          <w:szCs w:val="18"/>
          <w:lang w:val="en-US"/>
        </w:rPr>
        <w:t>Routledge</w:t>
      </w:r>
      <w:proofErr w:type="spellEnd"/>
      <w:r w:rsidRPr="00150C70">
        <w:rPr>
          <w:rFonts w:ascii="Times New Roman" w:hAnsi="Times New Roman" w:cs="Times New Roman"/>
          <w:sz w:val="18"/>
          <w:szCs w:val="18"/>
          <w:lang w:val="en-US"/>
        </w:rPr>
        <w:t xml:space="preserve"> 2013); Read J and others, 'Childhood trauma, psychosis and schizophrenia' (2005) 112 </w:t>
      </w:r>
      <w:proofErr w:type="spellStart"/>
      <w:r w:rsidRPr="00150C70">
        <w:rPr>
          <w:rFonts w:ascii="Times New Roman" w:hAnsi="Times New Roman" w:cs="Times New Roman"/>
          <w:sz w:val="18"/>
          <w:szCs w:val="18"/>
          <w:lang w:val="en-US"/>
        </w:rPr>
        <w:t>Acta</w:t>
      </w:r>
      <w:proofErr w:type="spellEnd"/>
      <w:r w:rsidRPr="00150C70">
        <w:rPr>
          <w:rFonts w:ascii="Times New Roman" w:hAnsi="Times New Roman" w:cs="Times New Roman"/>
          <w:sz w:val="18"/>
          <w:szCs w:val="18"/>
          <w:lang w:val="en-US"/>
        </w:rPr>
        <w:t xml:space="preserve"> </w:t>
      </w:r>
      <w:proofErr w:type="spellStart"/>
      <w:r w:rsidRPr="00150C70">
        <w:rPr>
          <w:rFonts w:ascii="Times New Roman" w:hAnsi="Times New Roman" w:cs="Times New Roman"/>
          <w:sz w:val="18"/>
          <w:szCs w:val="18"/>
          <w:lang w:val="en-US"/>
        </w:rPr>
        <w:t>Psychiatrica</w:t>
      </w:r>
      <w:proofErr w:type="spellEnd"/>
      <w:r w:rsidRPr="00150C70">
        <w:rPr>
          <w:rFonts w:ascii="Times New Roman" w:hAnsi="Times New Roman" w:cs="Times New Roman"/>
          <w:sz w:val="18"/>
          <w:szCs w:val="18"/>
          <w:lang w:val="en-US"/>
        </w:rPr>
        <w:t xml:space="preserve"> </w:t>
      </w:r>
      <w:proofErr w:type="spellStart"/>
      <w:r w:rsidRPr="00150C70">
        <w:rPr>
          <w:rFonts w:ascii="Times New Roman" w:hAnsi="Times New Roman" w:cs="Times New Roman"/>
          <w:sz w:val="18"/>
          <w:szCs w:val="18"/>
          <w:lang w:val="en-US"/>
        </w:rPr>
        <w:t>Scandinavica</w:t>
      </w:r>
      <w:proofErr w:type="spellEnd"/>
      <w:r w:rsidRPr="00150C70">
        <w:rPr>
          <w:rFonts w:ascii="Times New Roman" w:hAnsi="Times New Roman" w:cs="Times New Roman"/>
          <w:sz w:val="18"/>
          <w:szCs w:val="18"/>
          <w:lang w:val="en-US"/>
        </w:rPr>
        <w:t xml:space="preserve"> 330.</w:t>
      </w:r>
    </w:p>
  </w:footnote>
  <w:footnote w:id="22">
    <w:p w14:paraId="5BE4919B" w14:textId="77777777" w:rsidR="00516CDE" w:rsidRPr="00150C70" w:rsidRDefault="00516CDE" w:rsidP="00A63302">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w:t>
      </w:r>
      <w:r w:rsidRPr="00150C70">
        <w:rPr>
          <w:rFonts w:ascii="Times New Roman" w:hAnsi="Times New Roman" w:cs="Times New Roman"/>
          <w:sz w:val="18"/>
          <w:szCs w:val="18"/>
          <w:lang w:val="en-US"/>
        </w:rPr>
        <w:t xml:space="preserve">Bartlett P, 'The United Nations Convention on the Rights of Persons with Disabilities and the future of mental health law' (2009) 8 Psychiatry 496; </w:t>
      </w:r>
      <w:proofErr w:type="spellStart"/>
      <w:r w:rsidRPr="00150C70">
        <w:rPr>
          <w:rFonts w:ascii="Times New Roman" w:hAnsi="Times New Roman" w:cs="Times New Roman"/>
          <w:sz w:val="18"/>
          <w:szCs w:val="18"/>
          <w:lang w:val="en-US"/>
        </w:rPr>
        <w:t>Mégret</w:t>
      </w:r>
      <w:proofErr w:type="spellEnd"/>
      <w:r w:rsidRPr="00150C70">
        <w:rPr>
          <w:rFonts w:ascii="Times New Roman" w:hAnsi="Times New Roman" w:cs="Times New Roman"/>
          <w:sz w:val="18"/>
          <w:szCs w:val="18"/>
          <w:lang w:val="en-US"/>
        </w:rPr>
        <w:t xml:space="preserve"> F, 'The Disabilities Convention: Towards a Holistic Concept of Rights' (2008) 12 The International Journal of Human Rights 261.</w:t>
      </w:r>
    </w:p>
  </w:footnote>
  <w:footnote w:id="23">
    <w:p w14:paraId="6AB2D6BA" w14:textId="77777777" w:rsidR="00516CDE" w:rsidRPr="00150C70" w:rsidRDefault="00516CDE" w:rsidP="00B313ED">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Doughty C And Tse S, ‘Can Consumer-Led MHS be Equally Effective? An Integrative Review of CLMH Services in High-Income Countries</w:t>
      </w:r>
      <w:r w:rsidRPr="00150C70">
        <w:rPr>
          <w:rFonts w:ascii="Times New Roman" w:hAnsi="Times New Roman" w:cs="Times New Roman"/>
          <w:i/>
          <w:sz w:val="18"/>
          <w:szCs w:val="18"/>
        </w:rPr>
        <w:t>.’</w:t>
      </w:r>
      <w:r w:rsidRPr="00150C70">
        <w:rPr>
          <w:rFonts w:ascii="Times New Roman" w:hAnsi="Times New Roman" w:cs="Times New Roman"/>
          <w:sz w:val="18"/>
          <w:szCs w:val="18"/>
        </w:rPr>
        <w:t xml:space="preserve"> </w:t>
      </w:r>
      <w:r w:rsidRPr="00150C70">
        <w:rPr>
          <w:rFonts w:ascii="Times New Roman" w:hAnsi="Times New Roman" w:cs="Times New Roman"/>
          <w:iCs/>
          <w:sz w:val="18"/>
          <w:szCs w:val="18"/>
        </w:rPr>
        <w:t>(</w:t>
      </w:r>
      <w:r w:rsidRPr="00150C70">
        <w:rPr>
          <w:rFonts w:ascii="Times New Roman" w:hAnsi="Times New Roman" w:cs="Times New Roman"/>
          <w:sz w:val="18"/>
          <w:szCs w:val="18"/>
        </w:rPr>
        <w:t xml:space="preserve">2011) 47 </w:t>
      </w:r>
      <w:r w:rsidRPr="00150C70">
        <w:rPr>
          <w:rFonts w:ascii="Times New Roman" w:hAnsi="Times New Roman" w:cs="Times New Roman"/>
          <w:iCs/>
          <w:sz w:val="18"/>
          <w:szCs w:val="18"/>
        </w:rPr>
        <w:t xml:space="preserve">Community Mental Health Journal </w:t>
      </w:r>
      <w:r w:rsidRPr="00150C70">
        <w:rPr>
          <w:rFonts w:ascii="Times New Roman" w:hAnsi="Times New Roman" w:cs="Times New Roman"/>
          <w:sz w:val="18"/>
          <w:szCs w:val="18"/>
        </w:rPr>
        <w:t xml:space="preserve">252; </w:t>
      </w:r>
      <w:r w:rsidRPr="00150C70">
        <w:rPr>
          <w:rFonts w:ascii="Times New Roman" w:hAnsi="Times New Roman" w:cs="Times New Roman"/>
          <w:sz w:val="18"/>
          <w:szCs w:val="18"/>
          <w:lang w:val="en-US"/>
        </w:rPr>
        <w:t xml:space="preserve">Solomon P, ‘Peer support/peer provided services underlying processes, benefits and critical ingredients’ </w:t>
      </w:r>
      <w:r w:rsidRPr="00150C70">
        <w:rPr>
          <w:rFonts w:ascii="Times New Roman" w:hAnsi="Times New Roman" w:cs="Times New Roman"/>
          <w:iCs/>
          <w:sz w:val="18"/>
          <w:szCs w:val="18"/>
          <w:lang w:val="en-US"/>
        </w:rPr>
        <w:t>(</w:t>
      </w:r>
      <w:r w:rsidRPr="00150C70">
        <w:rPr>
          <w:rFonts w:ascii="Times New Roman" w:hAnsi="Times New Roman" w:cs="Times New Roman"/>
          <w:sz w:val="18"/>
          <w:szCs w:val="18"/>
          <w:lang w:val="en-US"/>
        </w:rPr>
        <w:t>2004)</w:t>
      </w:r>
      <w:r w:rsidRPr="00150C70">
        <w:rPr>
          <w:rFonts w:ascii="Times New Roman" w:hAnsi="Times New Roman" w:cs="Times New Roman"/>
          <w:iCs/>
          <w:sz w:val="18"/>
          <w:szCs w:val="18"/>
          <w:lang w:val="en-US"/>
        </w:rPr>
        <w:t xml:space="preserve"> 27</w:t>
      </w:r>
      <w:r w:rsidRPr="00150C70">
        <w:rPr>
          <w:rFonts w:ascii="Times New Roman" w:hAnsi="Times New Roman" w:cs="Times New Roman"/>
          <w:sz w:val="18"/>
          <w:szCs w:val="18"/>
          <w:lang w:val="en-US"/>
        </w:rPr>
        <w:t xml:space="preserve"> 4 </w:t>
      </w:r>
      <w:r w:rsidRPr="00150C70">
        <w:rPr>
          <w:rFonts w:ascii="Times New Roman" w:hAnsi="Times New Roman" w:cs="Times New Roman"/>
          <w:iCs/>
          <w:sz w:val="18"/>
          <w:szCs w:val="18"/>
          <w:lang w:val="en-US"/>
        </w:rPr>
        <w:t xml:space="preserve">Psychiatric Rehabilitation Journal </w:t>
      </w:r>
      <w:r w:rsidRPr="00150C70">
        <w:rPr>
          <w:rFonts w:ascii="Times New Roman" w:hAnsi="Times New Roman" w:cs="Times New Roman"/>
          <w:sz w:val="18"/>
          <w:szCs w:val="18"/>
          <w:lang w:val="en-US"/>
        </w:rPr>
        <w:t xml:space="preserve">392; Johnson S and others, 'Acute in-patient psychiatry: residential alternatives to hospital admission' (2007) 31 Psychiatric Bulletin 262. </w:t>
      </w:r>
    </w:p>
  </w:footnote>
  <w:footnote w:id="24">
    <w:p w14:paraId="69E47B3A" w14:textId="77777777" w:rsidR="00516CDE" w:rsidRPr="00150C70" w:rsidRDefault="00516CDE" w:rsidP="00B313ED">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w:t>
      </w:r>
      <w:proofErr w:type="spellStart"/>
      <w:r w:rsidRPr="00150C70">
        <w:rPr>
          <w:rFonts w:ascii="Times New Roman" w:hAnsi="Times New Roman" w:cs="Times New Roman"/>
          <w:sz w:val="18"/>
          <w:szCs w:val="18"/>
          <w:lang w:val="en-US"/>
        </w:rPr>
        <w:t>Delman</w:t>
      </w:r>
      <w:proofErr w:type="spellEnd"/>
      <w:r w:rsidRPr="00150C70">
        <w:rPr>
          <w:rFonts w:ascii="Times New Roman" w:hAnsi="Times New Roman" w:cs="Times New Roman"/>
          <w:sz w:val="18"/>
          <w:szCs w:val="18"/>
          <w:lang w:val="en-US"/>
        </w:rPr>
        <w:t xml:space="preserve"> J, </w:t>
      </w:r>
      <w:proofErr w:type="spellStart"/>
      <w:r w:rsidRPr="00150C70">
        <w:rPr>
          <w:rFonts w:ascii="Times New Roman" w:hAnsi="Times New Roman" w:cs="Times New Roman"/>
          <w:sz w:val="18"/>
          <w:szCs w:val="18"/>
          <w:lang w:val="en-US"/>
        </w:rPr>
        <w:t>Delman</w:t>
      </w:r>
      <w:proofErr w:type="spellEnd"/>
      <w:r w:rsidRPr="00150C70">
        <w:rPr>
          <w:rFonts w:ascii="Times New Roman" w:hAnsi="Times New Roman" w:cs="Times New Roman"/>
          <w:sz w:val="18"/>
          <w:szCs w:val="18"/>
          <w:lang w:val="en-US"/>
        </w:rPr>
        <w:t xml:space="preserve">, D.R., </w:t>
      </w:r>
      <w:proofErr w:type="spellStart"/>
      <w:r w:rsidRPr="00150C70">
        <w:rPr>
          <w:rFonts w:ascii="Times New Roman" w:hAnsi="Times New Roman" w:cs="Times New Roman"/>
          <w:sz w:val="18"/>
          <w:szCs w:val="18"/>
          <w:lang w:val="en-US"/>
        </w:rPr>
        <w:t>Vezina</w:t>
      </w:r>
      <w:proofErr w:type="spellEnd"/>
      <w:r w:rsidRPr="00150C70">
        <w:rPr>
          <w:rFonts w:ascii="Times New Roman" w:hAnsi="Times New Roman" w:cs="Times New Roman"/>
          <w:sz w:val="18"/>
          <w:szCs w:val="18"/>
          <w:lang w:val="en-US"/>
        </w:rPr>
        <w:t xml:space="preserve">, B.R., &amp; </w:t>
      </w:r>
      <w:proofErr w:type="spellStart"/>
      <w:r w:rsidRPr="00150C70">
        <w:rPr>
          <w:rFonts w:ascii="Times New Roman" w:hAnsi="Times New Roman" w:cs="Times New Roman"/>
          <w:sz w:val="18"/>
          <w:szCs w:val="18"/>
          <w:lang w:val="en-US"/>
        </w:rPr>
        <w:t>Piselli</w:t>
      </w:r>
      <w:proofErr w:type="spellEnd"/>
      <w:r w:rsidRPr="00150C70">
        <w:rPr>
          <w:rFonts w:ascii="Times New Roman" w:hAnsi="Times New Roman" w:cs="Times New Roman"/>
          <w:sz w:val="18"/>
          <w:szCs w:val="18"/>
          <w:lang w:val="en-US"/>
        </w:rPr>
        <w:t>, J., 'Peer led Recovery Learning Communities: Expanding Social Integration Opportunities for People with Lived Experience of Psychiatric Disability and Emotional Distress' (2014) 5 Global Journal of Community Psychology Practice 1</w:t>
      </w:r>
    </w:p>
  </w:footnote>
  <w:footnote w:id="25">
    <w:p w14:paraId="7D586238" w14:textId="77777777" w:rsidR="00516CDE" w:rsidRPr="00150C70" w:rsidRDefault="00516CDE" w:rsidP="00B313ED">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w:t>
      </w:r>
      <w:r w:rsidRPr="00150C70">
        <w:rPr>
          <w:rFonts w:ascii="Times New Roman" w:hAnsi="Times New Roman" w:cs="Times New Roman"/>
          <w:sz w:val="18"/>
          <w:szCs w:val="18"/>
          <w:lang w:val="en-US"/>
        </w:rPr>
        <w:t xml:space="preserve">Diamond S, 'What Makes Us a Community?' in </w:t>
      </w:r>
      <w:proofErr w:type="spellStart"/>
      <w:r w:rsidRPr="00150C70">
        <w:rPr>
          <w:rFonts w:ascii="Times New Roman" w:hAnsi="Times New Roman" w:cs="Times New Roman"/>
          <w:sz w:val="18"/>
          <w:szCs w:val="18"/>
          <w:lang w:val="en-US"/>
        </w:rPr>
        <w:t>LeFrançois</w:t>
      </w:r>
      <w:proofErr w:type="spellEnd"/>
      <w:r w:rsidRPr="00150C70">
        <w:rPr>
          <w:rFonts w:ascii="Times New Roman" w:hAnsi="Times New Roman" w:cs="Times New Roman"/>
          <w:sz w:val="18"/>
          <w:szCs w:val="18"/>
          <w:lang w:val="en-US"/>
        </w:rPr>
        <w:t xml:space="preserve"> B </w:t>
      </w:r>
      <w:proofErr w:type="spellStart"/>
      <w:r w:rsidRPr="00150C70">
        <w:rPr>
          <w:rFonts w:ascii="Times New Roman" w:hAnsi="Times New Roman" w:cs="Times New Roman"/>
          <w:sz w:val="18"/>
          <w:szCs w:val="18"/>
          <w:lang w:val="en-US"/>
        </w:rPr>
        <w:t>MRaRG</w:t>
      </w:r>
      <w:proofErr w:type="spellEnd"/>
      <w:r w:rsidRPr="00150C70">
        <w:rPr>
          <w:rFonts w:ascii="Times New Roman" w:hAnsi="Times New Roman" w:cs="Times New Roman"/>
          <w:sz w:val="18"/>
          <w:szCs w:val="18"/>
          <w:lang w:val="en-US"/>
        </w:rPr>
        <w:t xml:space="preserve"> (</w:t>
      </w:r>
      <w:proofErr w:type="spellStart"/>
      <w:r w:rsidRPr="00150C70">
        <w:rPr>
          <w:rFonts w:ascii="Times New Roman" w:hAnsi="Times New Roman" w:cs="Times New Roman"/>
          <w:sz w:val="18"/>
          <w:szCs w:val="18"/>
          <w:lang w:val="en-US"/>
        </w:rPr>
        <w:t>ed</w:t>
      </w:r>
      <w:proofErr w:type="spellEnd"/>
      <w:r w:rsidRPr="00150C70">
        <w:rPr>
          <w:rFonts w:ascii="Times New Roman" w:hAnsi="Times New Roman" w:cs="Times New Roman"/>
          <w:sz w:val="18"/>
          <w:szCs w:val="18"/>
          <w:lang w:val="en-US"/>
        </w:rPr>
        <w:t xml:space="preserve">) </w:t>
      </w:r>
      <w:r w:rsidRPr="00150C70">
        <w:rPr>
          <w:rFonts w:ascii="Times New Roman" w:hAnsi="Times New Roman" w:cs="Times New Roman"/>
          <w:i/>
          <w:iCs/>
          <w:sz w:val="18"/>
          <w:szCs w:val="18"/>
          <w:lang w:val="en-US"/>
        </w:rPr>
        <w:t>Mad Matters: A Critical Reader in Canadian Mad Studies</w:t>
      </w:r>
      <w:r w:rsidRPr="00150C70">
        <w:rPr>
          <w:rFonts w:ascii="Times New Roman" w:hAnsi="Times New Roman" w:cs="Times New Roman"/>
          <w:sz w:val="18"/>
          <w:szCs w:val="18"/>
          <w:lang w:val="en-US"/>
        </w:rPr>
        <w:t xml:space="preserve"> (Canadian Scholars Press </w:t>
      </w:r>
      <w:proofErr w:type="spellStart"/>
      <w:r w:rsidRPr="00150C70">
        <w:rPr>
          <w:rFonts w:ascii="Times New Roman" w:hAnsi="Times New Roman" w:cs="Times New Roman"/>
          <w:sz w:val="18"/>
          <w:szCs w:val="18"/>
          <w:lang w:val="en-US"/>
        </w:rPr>
        <w:t>Inc</w:t>
      </w:r>
      <w:proofErr w:type="spellEnd"/>
      <w:r w:rsidRPr="00150C70">
        <w:rPr>
          <w:rFonts w:ascii="Times New Roman" w:hAnsi="Times New Roman" w:cs="Times New Roman"/>
          <w:sz w:val="18"/>
          <w:szCs w:val="18"/>
          <w:lang w:val="en-US"/>
        </w:rPr>
        <w:t xml:space="preserve"> 2013) at 65</w:t>
      </w:r>
    </w:p>
  </w:footnote>
  <w:footnote w:id="26">
    <w:p w14:paraId="42BCEBBD" w14:textId="77777777" w:rsidR="00516CDE" w:rsidRPr="00150C70" w:rsidRDefault="00516CDE" w:rsidP="00B313ED">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w:t>
      </w:r>
      <w:proofErr w:type="spellStart"/>
      <w:r w:rsidRPr="00150C70">
        <w:rPr>
          <w:rFonts w:ascii="Times New Roman" w:hAnsi="Times New Roman" w:cs="Times New Roman"/>
          <w:sz w:val="18"/>
          <w:szCs w:val="18"/>
          <w:lang w:val="en-US"/>
        </w:rPr>
        <w:t>Delman</w:t>
      </w:r>
      <w:proofErr w:type="spellEnd"/>
      <w:r w:rsidRPr="00150C70">
        <w:rPr>
          <w:rFonts w:ascii="Times New Roman" w:hAnsi="Times New Roman" w:cs="Times New Roman"/>
          <w:sz w:val="18"/>
          <w:szCs w:val="18"/>
          <w:lang w:val="en-US"/>
        </w:rPr>
        <w:t xml:space="preserve"> J, </w:t>
      </w:r>
      <w:proofErr w:type="spellStart"/>
      <w:r w:rsidRPr="00150C70">
        <w:rPr>
          <w:rFonts w:ascii="Times New Roman" w:hAnsi="Times New Roman" w:cs="Times New Roman"/>
          <w:sz w:val="18"/>
          <w:szCs w:val="18"/>
          <w:lang w:val="en-US"/>
        </w:rPr>
        <w:t>Delman</w:t>
      </w:r>
      <w:proofErr w:type="spellEnd"/>
      <w:r w:rsidRPr="00150C70">
        <w:rPr>
          <w:rFonts w:ascii="Times New Roman" w:hAnsi="Times New Roman" w:cs="Times New Roman"/>
          <w:sz w:val="18"/>
          <w:szCs w:val="18"/>
          <w:lang w:val="en-US"/>
        </w:rPr>
        <w:t xml:space="preserve">, D.R., </w:t>
      </w:r>
      <w:proofErr w:type="spellStart"/>
      <w:r w:rsidRPr="00150C70">
        <w:rPr>
          <w:rFonts w:ascii="Times New Roman" w:hAnsi="Times New Roman" w:cs="Times New Roman"/>
          <w:sz w:val="18"/>
          <w:szCs w:val="18"/>
          <w:lang w:val="en-US"/>
        </w:rPr>
        <w:t>Vezina</w:t>
      </w:r>
      <w:proofErr w:type="spellEnd"/>
      <w:r w:rsidRPr="00150C70">
        <w:rPr>
          <w:rFonts w:ascii="Times New Roman" w:hAnsi="Times New Roman" w:cs="Times New Roman"/>
          <w:sz w:val="18"/>
          <w:szCs w:val="18"/>
          <w:lang w:val="en-US"/>
        </w:rPr>
        <w:t xml:space="preserve">, B.R., &amp; </w:t>
      </w:r>
      <w:proofErr w:type="spellStart"/>
      <w:r w:rsidRPr="00150C70">
        <w:rPr>
          <w:rFonts w:ascii="Times New Roman" w:hAnsi="Times New Roman" w:cs="Times New Roman"/>
          <w:sz w:val="18"/>
          <w:szCs w:val="18"/>
          <w:lang w:val="en-US"/>
        </w:rPr>
        <w:t>Piselli</w:t>
      </w:r>
      <w:proofErr w:type="spellEnd"/>
      <w:r w:rsidRPr="00150C70">
        <w:rPr>
          <w:rFonts w:ascii="Times New Roman" w:hAnsi="Times New Roman" w:cs="Times New Roman"/>
          <w:sz w:val="18"/>
          <w:szCs w:val="18"/>
          <w:lang w:val="en-US"/>
        </w:rPr>
        <w:t xml:space="preserve">, J., 'Peer led Recovery Learning Communities: Expanding Social Integration Opportunities for People with Lived Experience of Psychiatric Disability and Emotional Distress' (2014) 5 Global Journal of Community Psychology Practice 1; </w:t>
      </w:r>
      <w:proofErr w:type="spellStart"/>
      <w:r w:rsidRPr="00150C70">
        <w:rPr>
          <w:rFonts w:ascii="Times New Roman" w:hAnsi="Times New Roman" w:cs="Times New Roman"/>
          <w:sz w:val="18"/>
          <w:szCs w:val="18"/>
          <w:lang w:val="en-US"/>
        </w:rPr>
        <w:t>Stastny</w:t>
      </w:r>
      <w:proofErr w:type="spellEnd"/>
      <w:r w:rsidRPr="00150C70">
        <w:rPr>
          <w:rFonts w:ascii="Times New Roman" w:hAnsi="Times New Roman" w:cs="Times New Roman"/>
          <w:sz w:val="18"/>
          <w:szCs w:val="18"/>
          <w:lang w:val="en-US"/>
        </w:rPr>
        <w:t xml:space="preserve"> P and Lehmann P (</w:t>
      </w:r>
      <w:proofErr w:type="spellStart"/>
      <w:r w:rsidRPr="00150C70">
        <w:rPr>
          <w:rFonts w:ascii="Times New Roman" w:hAnsi="Times New Roman" w:cs="Times New Roman"/>
          <w:sz w:val="18"/>
          <w:szCs w:val="18"/>
          <w:lang w:val="en-US"/>
        </w:rPr>
        <w:t>eds</w:t>
      </w:r>
      <w:proofErr w:type="spellEnd"/>
      <w:r w:rsidRPr="00150C70">
        <w:rPr>
          <w:rFonts w:ascii="Times New Roman" w:hAnsi="Times New Roman" w:cs="Times New Roman"/>
          <w:sz w:val="18"/>
          <w:szCs w:val="18"/>
          <w:lang w:val="en-US"/>
        </w:rPr>
        <w:t xml:space="preserve">), </w:t>
      </w:r>
      <w:r w:rsidRPr="00150C70">
        <w:rPr>
          <w:rFonts w:ascii="Times New Roman" w:hAnsi="Times New Roman" w:cs="Times New Roman"/>
          <w:i/>
          <w:iCs/>
          <w:sz w:val="18"/>
          <w:szCs w:val="18"/>
          <w:lang w:val="en-US"/>
        </w:rPr>
        <w:t>Alternatives Beyond Psychiatry</w:t>
      </w:r>
      <w:r w:rsidRPr="00150C70">
        <w:rPr>
          <w:rFonts w:ascii="Times New Roman" w:hAnsi="Times New Roman" w:cs="Times New Roman"/>
          <w:sz w:val="18"/>
          <w:szCs w:val="18"/>
          <w:lang w:val="en-US"/>
        </w:rPr>
        <w:t xml:space="preserve"> (Peter Lehmann Publishing 2007); </w:t>
      </w:r>
      <w:proofErr w:type="spellStart"/>
      <w:r w:rsidRPr="00150C70">
        <w:rPr>
          <w:rFonts w:ascii="Times New Roman" w:hAnsi="Times New Roman" w:cs="Times New Roman"/>
          <w:sz w:val="18"/>
          <w:szCs w:val="18"/>
          <w:lang w:val="en-US"/>
        </w:rPr>
        <w:t>Seikkula</w:t>
      </w:r>
      <w:proofErr w:type="spellEnd"/>
      <w:r w:rsidRPr="00150C70">
        <w:rPr>
          <w:rFonts w:ascii="Times New Roman" w:hAnsi="Times New Roman" w:cs="Times New Roman"/>
          <w:sz w:val="18"/>
          <w:szCs w:val="18"/>
          <w:lang w:val="en-US"/>
        </w:rPr>
        <w:t xml:space="preserve"> J and others, 'Five-year experience of first-episode </w:t>
      </w:r>
      <w:proofErr w:type="spellStart"/>
      <w:r w:rsidRPr="00150C70">
        <w:rPr>
          <w:rFonts w:ascii="Times New Roman" w:hAnsi="Times New Roman" w:cs="Times New Roman"/>
          <w:sz w:val="18"/>
          <w:szCs w:val="18"/>
          <w:lang w:val="en-US"/>
        </w:rPr>
        <w:t>nonaffective</w:t>
      </w:r>
      <w:proofErr w:type="spellEnd"/>
      <w:r w:rsidRPr="00150C70">
        <w:rPr>
          <w:rFonts w:ascii="Times New Roman" w:hAnsi="Times New Roman" w:cs="Times New Roman"/>
          <w:sz w:val="18"/>
          <w:szCs w:val="18"/>
          <w:lang w:val="en-US"/>
        </w:rPr>
        <w:t xml:space="preserve"> psychosis in open-dialogue approach: Treatment principles, follow-up outcomes, and two case studies' (2006) 16 Psychotherapy Research 214.</w:t>
      </w:r>
    </w:p>
  </w:footnote>
  <w:footnote w:id="27">
    <w:p w14:paraId="64AC92FD" w14:textId="77777777" w:rsidR="00516CDE" w:rsidRPr="00150C70" w:rsidRDefault="00516CDE" w:rsidP="00B313ED">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w:t>
      </w:r>
      <w:r w:rsidRPr="00150C70">
        <w:rPr>
          <w:rFonts w:ascii="Times New Roman" w:hAnsi="Times New Roman" w:cs="Times New Roman"/>
          <w:sz w:val="18"/>
          <w:szCs w:val="18"/>
          <w:lang w:val="en-US"/>
        </w:rPr>
        <w:t xml:space="preserve">Thomas P, </w:t>
      </w:r>
      <w:r w:rsidRPr="00150C70">
        <w:rPr>
          <w:rFonts w:ascii="Times New Roman" w:hAnsi="Times New Roman" w:cs="Times New Roman"/>
          <w:i/>
          <w:iCs/>
          <w:sz w:val="18"/>
          <w:szCs w:val="18"/>
          <w:lang w:val="en-US"/>
        </w:rPr>
        <w:t>Psychiatry in Context: Experience, Meaning &amp; Communities</w:t>
      </w:r>
      <w:r w:rsidRPr="00150C70">
        <w:rPr>
          <w:rFonts w:ascii="Times New Roman" w:hAnsi="Times New Roman" w:cs="Times New Roman"/>
          <w:sz w:val="18"/>
          <w:szCs w:val="18"/>
          <w:lang w:val="en-US"/>
        </w:rPr>
        <w:t xml:space="preserve"> (PCCS Books 2014)</w:t>
      </w:r>
    </w:p>
  </w:footnote>
  <w:footnote w:id="28">
    <w:p w14:paraId="4B8FF23D" w14:textId="77777777" w:rsidR="00516CDE" w:rsidRPr="00150C70" w:rsidRDefault="00516CDE" w:rsidP="00B313ED">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w:t>
      </w:r>
      <w:r w:rsidRPr="00150C70">
        <w:rPr>
          <w:rFonts w:ascii="Times New Roman" w:hAnsi="Times New Roman" w:cs="Times New Roman"/>
          <w:sz w:val="18"/>
          <w:szCs w:val="18"/>
          <w:lang w:val="en-US"/>
        </w:rPr>
        <w:t>Cited by Gooding 2013 at 432</w:t>
      </w:r>
    </w:p>
  </w:footnote>
  <w:footnote w:id="29">
    <w:p w14:paraId="6C4CF170" w14:textId="77777777" w:rsidR="00516CDE" w:rsidRPr="00150C70" w:rsidRDefault="00516CDE" w:rsidP="00B31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w:t>
      </w:r>
      <w:r w:rsidRPr="00150C70">
        <w:rPr>
          <w:rFonts w:ascii="Times New Roman" w:hAnsi="Times New Roman" w:cs="Times New Roman"/>
          <w:color w:val="141413"/>
          <w:sz w:val="18"/>
          <w:szCs w:val="18"/>
          <w:lang w:val="en-US"/>
        </w:rPr>
        <w:t xml:space="preserve">The Vulnerable Persons Living with a Disability Act (Manitoba C.C.S.M. </w:t>
      </w:r>
      <w:proofErr w:type="gramStart"/>
      <w:r w:rsidRPr="00150C70">
        <w:rPr>
          <w:rFonts w:ascii="Times New Roman" w:hAnsi="Times New Roman" w:cs="Times New Roman"/>
          <w:color w:val="141413"/>
          <w:sz w:val="18"/>
          <w:szCs w:val="18"/>
          <w:lang w:val="en-US"/>
        </w:rPr>
        <w:t>c.V90</w:t>
      </w:r>
      <w:proofErr w:type="gramEnd"/>
      <w:r w:rsidRPr="00150C70">
        <w:rPr>
          <w:rFonts w:ascii="Times New Roman" w:hAnsi="Times New Roman" w:cs="Times New Roman"/>
          <w:color w:val="141413"/>
          <w:sz w:val="18"/>
          <w:szCs w:val="18"/>
          <w:lang w:val="en-US"/>
        </w:rPr>
        <w:t>), s 6(1).</w:t>
      </w:r>
    </w:p>
  </w:footnote>
  <w:footnote w:id="30">
    <w:p w14:paraId="5ED74960" w14:textId="77777777" w:rsidR="00516CDE" w:rsidRPr="00150C70" w:rsidRDefault="00516CDE" w:rsidP="00B313ED">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w:t>
      </w:r>
      <w:r w:rsidRPr="00150C70">
        <w:rPr>
          <w:rFonts w:ascii="Times New Roman" w:hAnsi="Times New Roman" w:cs="Times New Roman"/>
          <w:sz w:val="18"/>
          <w:szCs w:val="18"/>
          <w:lang w:val="en-US"/>
        </w:rPr>
        <w:t xml:space="preserve">Morrissey F, 'The United Nations Convention on the Rights of Persons with Disabilities: a new approach to decision-making in mental health law' (2012) 19 European journal of health law 423; </w:t>
      </w:r>
      <w:proofErr w:type="spellStart"/>
      <w:r w:rsidRPr="00150C70">
        <w:rPr>
          <w:rFonts w:ascii="Times New Roman" w:hAnsi="Times New Roman" w:cs="Times New Roman"/>
          <w:sz w:val="18"/>
          <w:szCs w:val="18"/>
          <w:lang w:val="en-US"/>
        </w:rPr>
        <w:t>Donskoy</w:t>
      </w:r>
      <w:proofErr w:type="spellEnd"/>
      <w:r w:rsidRPr="00150C70">
        <w:rPr>
          <w:rFonts w:ascii="Times New Roman" w:hAnsi="Times New Roman" w:cs="Times New Roman"/>
          <w:sz w:val="18"/>
          <w:szCs w:val="18"/>
          <w:lang w:val="en-US"/>
        </w:rPr>
        <w:t xml:space="preserve"> A-L and Pollard K, '</w:t>
      </w:r>
      <w:proofErr w:type="spellStart"/>
      <w:r w:rsidRPr="00150C70">
        <w:rPr>
          <w:rFonts w:ascii="Times New Roman" w:hAnsi="Times New Roman" w:cs="Times New Roman"/>
          <w:sz w:val="18"/>
          <w:szCs w:val="18"/>
          <w:lang w:val="en-US"/>
        </w:rPr>
        <w:t>Interprofessional</w:t>
      </w:r>
      <w:proofErr w:type="spellEnd"/>
      <w:r w:rsidRPr="00150C70">
        <w:rPr>
          <w:rFonts w:ascii="Times New Roman" w:hAnsi="Times New Roman" w:cs="Times New Roman"/>
          <w:sz w:val="18"/>
          <w:szCs w:val="18"/>
          <w:lang w:val="en-US"/>
        </w:rPr>
        <w:t xml:space="preserve"> working with service users and </w:t>
      </w:r>
      <w:proofErr w:type="spellStart"/>
      <w:r w:rsidRPr="00150C70">
        <w:rPr>
          <w:rFonts w:ascii="Times New Roman" w:hAnsi="Times New Roman" w:cs="Times New Roman"/>
          <w:sz w:val="18"/>
          <w:szCs w:val="18"/>
          <w:lang w:val="en-US"/>
        </w:rPr>
        <w:t>carers'</w:t>
      </w:r>
      <w:proofErr w:type="spellEnd"/>
      <w:r w:rsidRPr="00150C70">
        <w:rPr>
          <w:rFonts w:ascii="Times New Roman" w:hAnsi="Times New Roman" w:cs="Times New Roman"/>
          <w:sz w:val="18"/>
          <w:szCs w:val="18"/>
          <w:lang w:val="en-US"/>
        </w:rPr>
        <w:t xml:space="preserve"> (2014) </w:t>
      </w:r>
      <w:proofErr w:type="spellStart"/>
      <w:r w:rsidRPr="00150C70">
        <w:rPr>
          <w:rFonts w:ascii="Times New Roman" w:hAnsi="Times New Roman" w:cs="Times New Roman"/>
          <w:sz w:val="18"/>
          <w:szCs w:val="18"/>
          <w:lang w:val="en-US"/>
        </w:rPr>
        <w:t>Interprofessional</w:t>
      </w:r>
      <w:proofErr w:type="spellEnd"/>
      <w:r w:rsidRPr="00150C70">
        <w:rPr>
          <w:rFonts w:ascii="Times New Roman" w:hAnsi="Times New Roman" w:cs="Times New Roman"/>
          <w:sz w:val="18"/>
          <w:szCs w:val="18"/>
          <w:lang w:val="en-US"/>
        </w:rPr>
        <w:t xml:space="preserve"> Working in Health and Social Care: Professional Perspectives 35</w:t>
      </w:r>
    </w:p>
  </w:footnote>
  <w:footnote w:id="31">
    <w:p w14:paraId="0426D31A" w14:textId="77777777" w:rsidR="00516CDE" w:rsidRPr="00150C70" w:rsidRDefault="00516CDE" w:rsidP="00B313ED">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w:t>
      </w:r>
      <w:r w:rsidRPr="00150C70">
        <w:rPr>
          <w:rFonts w:ascii="Times New Roman" w:hAnsi="Times New Roman" w:cs="Times New Roman"/>
          <w:color w:val="000000"/>
          <w:sz w:val="18"/>
          <w:szCs w:val="18"/>
          <w:lang w:val="en-US"/>
        </w:rPr>
        <w:t xml:space="preserve">Council of Europe, European Committee on Legal Co-operation, CM (2009) 1073, December 9, 2009, available at </w:t>
      </w:r>
      <w:r w:rsidRPr="00150C70">
        <w:rPr>
          <w:rFonts w:ascii="Times New Roman" w:hAnsi="Times New Roman" w:cs="Times New Roman"/>
          <w:i/>
          <w:iCs/>
          <w:color w:val="0000FF"/>
          <w:sz w:val="18"/>
          <w:szCs w:val="18"/>
          <w:lang w:val="en-US"/>
        </w:rPr>
        <w:t xml:space="preserve">https://wcd.coe.int/ViewDoc.jsp?id=1529977&amp;Site=CM </w:t>
      </w:r>
      <w:r w:rsidRPr="00150C70">
        <w:rPr>
          <w:rFonts w:ascii="Times New Roman" w:hAnsi="Times New Roman" w:cs="Times New Roman"/>
          <w:color w:val="000000"/>
          <w:sz w:val="18"/>
          <w:szCs w:val="18"/>
          <w:lang w:val="en-US"/>
        </w:rPr>
        <w:t>[Last Accessed October 19, 2015].</w:t>
      </w:r>
    </w:p>
  </w:footnote>
  <w:footnote w:id="32">
    <w:p w14:paraId="607D3D26" w14:textId="77777777" w:rsidR="00516CDE" w:rsidRPr="00150C70" w:rsidRDefault="00516CDE" w:rsidP="00B313ED">
      <w:pPr>
        <w:pStyle w:val="FootnoteText"/>
        <w:rPr>
          <w:rFonts w:ascii="Times New Roman" w:hAnsi="Times New Roman"/>
          <w:sz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A </w:t>
      </w:r>
      <w:r w:rsidRPr="00150C70">
        <w:rPr>
          <w:rFonts w:ascii="Times New Roman" w:hAnsi="Times New Roman" w:cs="Times New Roman"/>
          <w:sz w:val="18"/>
          <w:szCs w:val="18"/>
          <w:lang w:val="en-US"/>
        </w:rPr>
        <w:t>Submission to the Department of Health on the Draft General Scheme for Advance Healthcare Directives for Incorporation into the Assisted Decision-Making (Capacity) Bill 20</w:t>
      </w:r>
      <w:r w:rsidRPr="00150C70">
        <w:rPr>
          <w:rFonts w:ascii="Times New Roman" w:hAnsi="Times New Roman"/>
          <w:sz w:val="18"/>
          <w:szCs w:val="18"/>
          <w:lang w:val="en-US"/>
        </w:rPr>
        <w:t xml:space="preserve">13 &lt;available at &gt; </w:t>
      </w:r>
    </w:p>
  </w:footnote>
  <w:footnote w:id="33">
    <w:p w14:paraId="3F9FB731" w14:textId="77777777" w:rsidR="00516CDE" w:rsidRPr="00150C70" w:rsidRDefault="00516CDE">
      <w:pPr>
        <w:pStyle w:val="FootnoteText"/>
        <w:rPr>
          <w:rFonts w:ascii="Times New Roman" w:hAnsi="Times New Roman" w:cs="Times New Roman"/>
          <w:sz w:val="18"/>
          <w:szCs w:val="18"/>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See A/63/175 at </w:t>
      </w:r>
      <w:hyperlink r:id="rId3" w:history="1">
        <w:r w:rsidRPr="00150C70">
          <w:rPr>
            <w:rStyle w:val="Hyperlink"/>
            <w:rFonts w:ascii="Times New Roman" w:hAnsi="Times New Roman" w:cs="Times New Roman"/>
            <w:sz w:val="18"/>
            <w:szCs w:val="18"/>
          </w:rPr>
          <w:t>http://daccess-dds-ny.un.org/doc/UNDOC/GEN/N08/440/75/PDF/N0844075.pdf?OpenElement</w:t>
        </w:r>
      </w:hyperlink>
      <w:r w:rsidRPr="00150C70">
        <w:rPr>
          <w:rFonts w:ascii="Times New Roman" w:hAnsi="Times New Roman" w:cs="Times New Roman"/>
          <w:sz w:val="18"/>
          <w:szCs w:val="18"/>
        </w:rPr>
        <w:t xml:space="preserve"> </w:t>
      </w:r>
    </w:p>
  </w:footnote>
  <w:footnote w:id="34">
    <w:p w14:paraId="6D43AB37" w14:textId="77777777" w:rsidR="00516CDE" w:rsidRPr="00150C70" w:rsidRDefault="00516CDE" w:rsidP="00060D34">
      <w:pPr>
        <w:pStyle w:val="Heading1"/>
        <w:shd w:val="clear" w:color="auto" w:fill="FFFFFF"/>
        <w:spacing w:before="0" w:beforeAutospacing="0" w:after="180" w:afterAutospacing="0"/>
        <w:textAlignment w:val="baseline"/>
        <w:rPr>
          <w:sz w:val="18"/>
        </w:rPr>
      </w:pPr>
      <w:r w:rsidRPr="00150C70">
        <w:rPr>
          <w:rStyle w:val="FootnoteReference"/>
          <w:bCs w:val="0"/>
          <w:sz w:val="18"/>
          <w:szCs w:val="18"/>
        </w:rPr>
        <w:footnoteRef/>
      </w:r>
      <w:r w:rsidRPr="00150C70">
        <w:rPr>
          <w:bCs w:val="0"/>
          <w:sz w:val="18"/>
          <w:szCs w:val="18"/>
          <w:lang w:val="en-US"/>
        </w:rPr>
        <w:t xml:space="preserve"> This is also set out as an absolute standard within the results of the EUNOMIA study: “</w:t>
      </w:r>
      <w:r w:rsidRPr="00150C70">
        <w:rPr>
          <w:bCs w:val="0"/>
          <w:color w:val="2E2E2E"/>
          <w:sz w:val="18"/>
          <w:szCs w:val="18"/>
          <w:shd w:val="clear" w:color="auto" w:fill="FFFFFF"/>
          <w:lang w:val="en-US"/>
        </w:rPr>
        <w:t xml:space="preserve">The contacts of the patient with people outside the ward cannot be limited by anyone; in particular, letters written by the patient cannot be censored.” See in </w:t>
      </w:r>
      <w:proofErr w:type="spellStart"/>
      <w:r w:rsidRPr="00150C70">
        <w:rPr>
          <w:bCs w:val="0"/>
          <w:color w:val="2E2E2E"/>
          <w:sz w:val="18"/>
          <w:szCs w:val="18"/>
          <w:shd w:val="clear" w:color="auto" w:fill="FFFFFF"/>
          <w:lang w:val="en-US"/>
        </w:rPr>
        <w:t>Fiorillo</w:t>
      </w:r>
      <w:proofErr w:type="spellEnd"/>
      <w:r w:rsidRPr="00150C70">
        <w:rPr>
          <w:bCs w:val="0"/>
          <w:color w:val="2E2E2E"/>
          <w:sz w:val="18"/>
          <w:szCs w:val="18"/>
          <w:shd w:val="clear" w:color="auto" w:fill="FFFFFF"/>
          <w:lang w:val="en-US"/>
        </w:rPr>
        <w:t xml:space="preserve"> et al. </w:t>
      </w:r>
      <w:r w:rsidRPr="00150C70">
        <w:rPr>
          <w:b w:val="0"/>
          <w:bCs w:val="0"/>
          <w:color w:val="2E2E2E"/>
          <w:sz w:val="18"/>
          <w:szCs w:val="18"/>
          <w:shd w:val="clear" w:color="auto" w:fill="FFFFFF"/>
          <w:lang w:val="en-US"/>
        </w:rPr>
        <w:t>“</w:t>
      </w:r>
      <w:r w:rsidRPr="00150C70">
        <w:rPr>
          <w:color w:val="2E2E2E"/>
          <w:sz w:val="18"/>
          <w:szCs w:val="18"/>
          <w:lang w:val="en-US"/>
        </w:rPr>
        <w:t>How to improve clinical practice on involuntary hospital admissions of psychiatric patients: Suggestions from the EUNOMIA study</w:t>
      </w:r>
      <w:r w:rsidRPr="00150C70">
        <w:rPr>
          <w:b w:val="0"/>
          <w:bCs w:val="0"/>
          <w:color w:val="2E2E2E"/>
          <w:sz w:val="18"/>
          <w:szCs w:val="18"/>
          <w:lang w:val="en-US"/>
        </w:rPr>
        <w:t>”</w:t>
      </w:r>
      <w:r w:rsidRPr="00150C70">
        <w:rPr>
          <w:color w:val="2E2E2E"/>
          <w:sz w:val="18"/>
          <w:szCs w:val="18"/>
          <w:lang w:val="en-US"/>
        </w:rPr>
        <w:t xml:space="preserve">, </w:t>
      </w:r>
      <w:r w:rsidRPr="00150C70">
        <w:rPr>
          <w:i/>
          <w:color w:val="2E2E2E"/>
          <w:sz w:val="18"/>
          <w:szCs w:val="18"/>
          <w:lang w:val="en-US"/>
        </w:rPr>
        <w:t xml:space="preserve">European Psychiatry, </w:t>
      </w:r>
      <w:r w:rsidRPr="00150C70">
        <w:rPr>
          <w:color w:val="2E2E2E"/>
          <w:sz w:val="18"/>
          <w:szCs w:val="18"/>
          <w:lang w:val="en-US"/>
        </w:rPr>
        <w:t>26/4, 2011, section 3.3</w:t>
      </w:r>
    </w:p>
  </w:footnote>
  <w:footnote w:id="35">
    <w:p w14:paraId="580C43B5" w14:textId="77777777" w:rsidR="00516CDE" w:rsidRPr="00150C70" w:rsidRDefault="00516CDE" w:rsidP="00195C5D">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rPr>
        <w:t xml:space="preserve"> </w:t>
      </w:r>
      <w:r w:rsidRPr="00150C70">
        <w:rPr>
          <w:rFonts w:ascii="Times New Roman" w:hAnsi="Times New Roman" w:cs="Times New Roman"/>
          <w:sz w:val="18"/>
          <w:szCs w:val="18"/>
          <w:lang w:val="en-US"/>
        </w:rPr>
        <w:t xml:space="preserve">Potts H, </w:t>
      </w:r>
      <w:r w:rsidRPr="00150C70">
        <w:rPr>
          <w:rFonts w:ascii="Times New Roman" w:hAnsi="Times New Roman" w:cs="Times New Roman"/>
          <w:i/>
          <w:iCs/>
          <w:sz w:val="18"/>
          <w:szCs w:val="18"/>
          <w:lang w:val="en-US"/>
        </w:rPr>
        <w:t xml:space="preserve">Participation And The Right To The Highest Attainable Standard Of Health </w:t>
      </w:r>
      <w:r w:rsidRPr="00150C70">
        <w:rPr>
          <w:rFonts w:ascii="Times New Roman" w:hAnsi="Times New Roman" w:cs="Times New Roman"/>
          <w:sz w:val="18"/>
          <w:szCs w:val="18"/>
          <w:lang w:val="en-US"/>
        </w:rPr>
        <w:t>(Human Rights Centre, University of Essex 2008)</w:t>
      </w:r>
    </w:p>
  </w:footnote>
  <w:footnote w:id="36">
    <w:p w14:paraId="698E51CA" w14:textId="77777777" w:rsidR="00516CDE" w:rsidRPr="00150C70" w:rsidRDefault="00516CDE" w:rsidP="00195C5D">
      <w:pPr>
        <w:pStyle w:val="FootnoteText"/>
        <w:rPr>
          <w:rFonts w:ascii="Times New Roman" w:hAnsi="Times New Roman" w:cs="Times New Roman"/>
          <w:sz w:val="18"/>
          <w:szCs w:val="18"/>
          <w:lang w:val="en-US"/>
        </w:rPr>
      </w:pPr>
      <w:r w:rsidRPr="00150C70">
        <w:rPr>
          <w:rStyle w:val="FootnoteReference"/>
          <w:rFonts w:ascii="Times New Roman" w:hAnsi="Times New Roman" w:cs="Times New Roman"/>
          <w:sz w:val="18"/>
          <w:szCs w:val="18"/>
        </w:rPr>
        <w:footnoteRef/>
      </w:r>
      <w:r w:rsidRPr="00150C70">
        <w:rPr>
          <w:rFonts w:ascii="Times New Roman" w:hAnsi="Times New Roman" w:cs="Times New Roman"/>
          <w:sz w:val="18"/>
          <w:szCs w:val="18"/>
          <w:lang w:val="en-US"/>
        </w:rPr>
        <w:t xml:space="preserve">‘Seventh Disability High Level Group Report On The Implementation Of The Un Convention On The Rights Of Persons With Disabilities' (2015) &lt;available </w:t>
      </w:r>
      <w:r w:rsidRPr="00150C70">
        <w:rPr>
          <w:rStyle w:val="HTMLCite"/>
          <w:rFonts w:ascii="Times New Roman" w:eastAsia="Times New Roman" w:hAnsi="Times New Roman" w:cs="Times New Roman"/>
          <w:sz w:val="18"/>
          <w:szCs w:val="18"/>
        </w:rPr>
        <w:t>ec.europa.eu/social/BlobServlet</w:t>
      </w:r>
      <w:proofErr w:type="gramStart"/>
      <w:r w:rsidRPr="00150C70">
        <w:rPr>
          <w:rStyle w:val="HTMLCite"/>
          <w:rFonts w:ascii="Times New Roman" w:eastAsia="Times New Roman" w:hAnsi="Times New Roman" w:cs="Times New Roman"/>
          <w:sz w:val="18"/>
          <w:szCs w:val="18"/>
        </w:rPr>
        <w:t>?docId</w:t>
      </w:r>
      <w:proofErr w:type="gramEnd"/>
      <w:r w:rsidRPr="00150C70">
        <w:rPr>
          <w:rStyle w:val="HTMLCite"/>
          <w:rFonts w:ascii="Times New Roman" w:eastAsia="Times New Roman" w:hAnsi="Times New Roman" w:cs="Times New Roman"/>
          <w:sz w:val="18"/>
          <w:szCs w:val="18"/>
        </w:rPr>
        <w:t xml:space="preserve">=14328&amp;langId=en&gt; </w:t>
      </w:r>
      <w:r w:rsidRPr="00150C70">
        <w:rPr>
          <w:rFonts w:ascii="Times New Roman" w:hAnsi="Times New Roman" w:cs="Times New Roman"/>
          <w:sz w:val="18"/>
          <w:szCs w:val="18"/>
          <w:lang w:val="en-US"/>
        </w:rPr>
        <w:t>see pages 110-113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3C24DB7"/>
    <w:multiLevelType w:val="hybridMultilevel"/>
    <w:tmpl w:val="899805F8"/>
    <w:lvl w:ilvl="0" w:tplc="DF5EA2C2">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jan Grđan">
    <w15:presenceInfo w15:providerId="Windows Live" w15:userId="6273e471e4562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E5"/>
    <w:rsid w:val="0004458C"/>
    <w:rsid w:val="00045761"/>
    <w:rsid w:val="0004709A"/>
    <w:rsid w:val="00060D34"/>
    <w:rsid w:val="00065A43"/>
    <w:rsid w:val="00096347"/>
    <w:rsid w:val="000B6500"/>
    <w:rsid w:val="000E5C42"/>
    <w:rsid w:val="000E5D07"/>
    <w:rsid w:val="00124EF2"/>
    <w:rsid w:val="00137236"/>
    <w:rsid w:val="00150C70"/>
    <w:rsid w:val="00195C5D"/>
    <w:rsid w:val="0019605B"/>
    <w:rsid w:val="001A75F2"/>
    <w:rsid w:val="001D10CB"/>
    <w:rsid w:val="001F4C24"/>
    <w:rsid w:val="00225B38"/>
    <w:rsid w:val="002268F9"/>
    <w:rsid w:val="002421DF"/>
    <w:rsid w:val="00246E12"/>
    <w:rsid w:val="00265A00"/>
    <w:rsid w:val="00267C75"/>
    <w:rsid w:val="00267E1E"/>
    <w:rsid w:val="00287F42"/>
    <w:rsid w:val="002D3D28"/>
    <w:rsid w:val="002D759A"/>
    <w:rsid w:val="002D7A93"/>
    <w:rsid w:val="003145F9"/>
    <w:rsid w:val="003254DC"/>
    <w:rsid w:val="00342694"/>
    <w:rsid w:val="003568B8"/>
    <w:rsid w:val="00367F4B"/>
    <w:rsid w:val="00385CBB"/>
    <w:rsid w:val="00394037"/>
    <w:rsid w:val="003D1F0F"/>
    <w:rsid w:val="003D306A"/>
    <w:rsid w:val="00406C87"/>
    <w:rsid w:val="00414F48"/>
    <w:rsid w:val="004166BB"/>
    <w:rsid w:val="00434BF4"/>
    <w:rsid w:val="00455324"/>
    <w:rsid w:val="004A6336"/>
    <w:rsid w:val="004B4B21"/>
    <w:rsid w:val="004F461F"/>
    <w:rsid w:val="004F5619"/>
    <w:rsid w:val="00504BEB"/>
    <w:rsid w:val="00506366"/>
    <w:rsid w:val="00516CDE"/>
    <w:rsid w:val="00526539"/>
    <w:rsid w:val="005768EF"/>
    <w:rsid w:val="00614692"/>
    <w:rsid w:val="00615E9F"/>
    <w:rsid w:val="006407CC"/>
    <w:rsid w:val="00674498"/>
    <w:rsid w:val="006778D1"/>
    <w:rsid w:val="006A61FE"/>
    <w:rsid w:val="006B09D0"/>
    <w:rsid w:val="006B6B17"/>
    <w:rsid w:val="006D7B77"/>
    <w:rsid w:val="006F100C"/>
    <w:rsid w:val="007056C0"/>
    <w:rsid w:val="00711727"/>
    <w:rsid w:val="007753F3"/>
    <w:rsid w:val="007768DE"/>
    <w:rsid w:val="00782D89"/>
    <w:rsid w:val="00782EB1"/>
    <w:rsid w:val="00785BE5"/>
    <w:rsid w:val="00791BAC"/>
    <w:rsid w:val="007D16FA"/>
    <w:rsid w:val="007F2171"/>
    <w:rsid w:val="008041BB"/>
    <w:rsid w:val="00806F92"/>
    <w:rsid w:val="008072A4"/>
    <w:rsid w:val="00832F3C"/>
    <w:rsid w:val="008364F9"/>
    <w:rsid w:val="00842ED7"/>
    <w:rsid w:val="00880705"/>
    <w:rsid w:val="008F7A3E"/>
    <w:rsid w:val="0091225A"/>
    <w:rsid w:val="00915ED0"/>
    <w:rsid w:val="00973EBD"/>
    <w:rsid w:val="009D07E8"/>
    <w:rsid w:val="009D3748"/>
    <w:rsid w:val="00A01D9E"/>
    <w:rsid w:val="00A17FB7"/>
    <w:rsid w:val="00A356B6"/>
    <w:rsid w:val="00A519D3"/>
    <w:rsid w:val="00A62132"/>
    <w:rsid w:val="00A63302"/>
    <w:rsid w:val="00A75504"/>
    <w:rsid w:val="00AA568C"/>
    <w:rsid w:val="00AA62BB"/>
    <w:rsid w:val="00AC2272"/>
    <w:rsid w:val="00B11254"/>
    <w:rsid w:val="00B30617"/>
    <w:rsid w:val="00B313ED"/>
    <w:rsid w:val="00B413FE"/>
    <w:rsid w:val="00B906A9"/>
    <w:rsid w:val="00BA2678"/>
    <w:rsid w:val="00BD5AAA"/>
    <w:rsid w:val="00BD5AB7"/>
    <w:rsid w:val="00BF3393"/>
    <w:rsid w:val="00C16DFF"/>
    <w:rsid w:val="00C300CB"/>
    <w:rsid w:val="00C3166E"/>
    <w:rsid w:val="00C71CC3"/>
    <w:rsid w:val="00CB674D"/>
    <w:rsid w:val="00CC4B6F"/>
    <w:rsid w:val="00CD2FFF"/>
    <w:rsid w:val="00CD5414"/>
    <w:rsid w:val="00D05002"/>
    <w:rsid w:val="00D23B33"/>
    <w:rsid w:val="00D24EC1"/>
    <w:rsid w:val="00D30CE2"/>
    <w:rsid w:val="00D575DC"/>
    <w:rsid w:val="00D70EC7"/>
    <w:rsid w:val="00D71C07"/>
    <w:rsid w:val="00D8798C"/>
    <w:rsid w:val="00DB0EF6"/>
    <w:rsid w:val="00E02EE4"/>
    <w:rsid w:val="00E62EF0"/>
    <w:rsid w:val="00E850C2"/>
    <w:rsid w:val="00E85EFE"/>
    <w:rsid w:val="00E860D0"/>
    <w:rsid w:val="00E95824"/>
    <w:rsid w:val="00EB22E5"/>
    <w:rsid w:val="00ED575E"/>
    <w:rsid w:val="00F62DFC"/>
    <w:rsid w:val="00F65F2D"/>
    <w:rsid w:val="00F802D3"/>
    <w:rsid w:val="00F90536"/>
    <w:rsid w:val="00FA286F"/>
    <w:rsid w:val="00FA3AEE"/>
    <w:rsid w:val="00FA7B86"/>
    <w:rsid w:val="00FB1C5F"/>
    <w:rsid w:val="00FD4007"/>
    <w:rsid w:val="00FE30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6F8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13FE"/>
    <w:pPr>
      <w:spacing w:before="100" w:beforeAutospacing="1" w:after="100" w:afterAutospacing="1"/>
      <w:outlineLvl w:val="0"/>
    </w:pPr>
    <w:rPr>
      <w:rFonts w:ascii="Times New Roman" w:eastAsia="Times New Roman" w:hAnsi="Times New Roman" w:cs="Times New Roman"/>
      <w:b/>
      <w:bCs/>
      <w:kern w:val="36"/>
      <w:sz w:val="48"/>
      <w:szCs w:val="4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A62BB"/>
    <w:rPr>
      <w:rFonts w:ascii="Tahoma" w:hAnsi="Tahoma" w:cs="Tahoma"/>
      <w:sz w:val="16"/>
      <w:szCs w:val="16"/>
    </w:rPr>
  </w:style>
  <w:style w:type="character" w:customStyle="1" w:styleId="BalloonTextChar">
    <w:name w:val="Balloon Text Char"/>
    <w:basedOn w:val="DefaultParagraphFont"/>
    <w:uiPriority w:val="99"/>
    <w:semiHidden/>
    <w:rsid w:val="00DD7DE0"/>
    <w:rPr>
      <w:rFonts w:ascii="Lucida Grande" w:hAnsi="Lucida Grande" w:cs="Lucida Grande"/>
      <w:sz w:val="18"/>
      <w:szCs w:val="18"/>
    </w:rPr>
  </w:style>
  <w:style w:type="character" w:customStyle="1" w:styleId="BalloonTextChar0">
    <w:name w:val="Balloon Text Char"/>
    <w:basedOn w:val="DefaultParagraphFont"/>
    <w:uiPriority w:val="99"/>
    <w:semiHidden/>
    <w:rsid w:val="00173329"/>
    <w:rPr>
      <w:rFonts w:ascii="Lucida Grande" w:hAnsi="Lucida Grande"/>
      <w:sz w:val="18"/>
      <w:szCs w:val="18"/>
    </w:rPr>
  </w:style>
  <w:style w:type="character" w:styleId="Hyperlink">
    <w:name w:val="Hyperlink"/>
    <w:basedOn w:val="DefaultParagraphFont"/>
    <w:uiPriority w:val="99"/>
    <w:unhideWhenUsed/>
    <w:rsid w:val="003568B8"/>
    <w:rPr>
      <w:color w:val="0000FF" w:themeColor="hyperlink"/>
      <w:u w:val="single"/>
    </w:rPr>
  </w:style>
  <w:style w:type="paragraph" w:styleId="ListParagraph">
    <w:name w:val="List Paragraph"/>
    <w:basedOn w:val="Normal"/>
    <w:uiPriority w:val="34"/>
    <w:qFormat/>
    <w:rsid w:val="00791BAC"/>
    <w:pPr>
      <w:spacing w:after="200" w:line="276" w:lineRule="auto"/>
      <w:ind w:left="720"/>
      <w:contextualSpacing/>
    </w:pPr>
    <w:rPr>
      <w:rFonts w:eastAsiaTheme="minorHAnsi"/>
      <w:sz w:val="22"/>
      <w:szCs w:val="22"/>
      <w:lang w:val="nl-NL"/>
    </w:rPr>
  </w:style>
  <w:style w:type="paragraph" w:styleId="FootnoteText">
    <w:name w:val="footnote text"/>
    <w:basedOn w:val="Normal"/>
    <w:link w:val="FootnoteTextChar"/>
    <w:uiPriority w:val="99"/>
    <w:unhideWhenUsed/>
    <w:rsid w:val="00832F3C"/>
    <w:rPr>
      <w:sz w:val="20"/>
      <w:szCs w:val="20"/>
    </w:rPr>
  </w:style>
  <w:style w:type="character" w:customStyle="1" w:styleId="FootnoteTextChar">
    <w:name w:val="Footnote Text Char"/>
    <w:basedOn w:val="DefaultParagraphFont"/>
    <w:link w:val="FootnoteText"/>
    <w:uiPriority w:val="99"/>
    <w:rsid w:val="00832F3C"/>
    <w:rPr>
      <w:sz w:val="20"/>
      <w:szCs w:val="20"/>
      <w:lang w:val="en-GB"/>
    </w:rPr>
  </w:style>
  <w:style w:type="character" w:styleId="FootnoteReference">
    <w:name w:val="footnote reference"/>
    <w:basedOn w:val="DefaultParagraphFont"/>
    <w:uiPriority w:val="99"/>
    <w:unhideWhenUsed/>
    <w:rsid w:val="00832F3C"/>
    <w:rPr>
      <w:vertAlign w:val="superscript"/>
    </w:rPr>
  </w:style>
  <w:style w:type="character" w:styleId="CommentReference">
    <w:name w:val="annotation reference"/>
    <w:basedOn w:val="DefaultParagraphFont"/>
    <w:uiPriority w:val="99"/>
    <w:semiHidden/>
    <w:unhideWhenUsed/>
    <w:rsid w:val="00AA62BB"/>
    <w:rPr>
      <w:sz w:val="16"/>
      <w:szCs w:val="16"/>
    </w:rPr>
  </w:style>
  <w:style w:type="paragraph" w:styleId="CommentText">
    <w:name w:val="annotation text"/>
    <w:basedOn w:val="Normal"/>
    <w:link w:val="CommentTextChar"/>
    <w:uiPriority w:val="99"/>
    <w:semiHidden/>
    <w:unhideWhenUsed/>
    <w:rsid w:val="00AA62BB"/>
    <w:rPr>
      <w:sz w:val="20"/>
      <w:szCs w:val="20"/>
    </w:rPr>
  </w:style>
  <w:style w:type="character" w:customStyle="1" w:styleId="CommentTextChar">
    <w:name w:val="Comment Text Char"/>
    <w:basedOn w:val="DefaultParagraphFont"/>
    <w:link w:val="CommentText"/>
    <w:uiPriority w:val="99"/>
    <w:semiHidden/>
    <w:rsid w:val="00AA62BB"/>
    <w:rPr>
      <w:sz w:val="20"/>
      <w:szCs w:val="20"/>
      <w:lang w:val="en-GB"/>
    </w:rPr>
  </w:style>
  <w:style w:type="paragraph" w:styleId="CommentSubject">
    <w:name w:val="annotation subject"/>
    <w:basedOn w:val="CommentText"/>
    <w:next w:val="CommentText"/>
    <w:link w:val="CommentSubjectChar"/>
    <w:uiPriority w:val="99"/>
    <w:semiHidden/>
    <w:unhideWhenUsed/>
    <w:rsid w:val="00AA62BB"/>
    <w:rPr>
      <w:b/>
      <w:bCs/>
    </w:rPr>
  </w:style>
  <w:style w:type="character" w:customStyle="1" w:styleId="CommentSubjectChar">
    <w:name w:val="Comment Subject Char"/>
    <w:basedOn w:val="CommentTextChar"/>
    <w:link w:val="CommentSubject"/>
    <w:uiPriority w:val="99"/>
    <w:semiHidden/>
    <w:rsid w:val="00AA62BB"/>
    <w:rPr>
      <w:b/>
      <w:bCs/>
      <w:sz w:val="20"/>
      <w:szCs w:val="20"/>
      <w:lang w:val="en-GB"/>
    </w:rPr>
  </w:style>
  <w:style w:type="character" w:customStyle="1" w:styleId="BalloonTextChar1">
    <w:name w:val="Balloon Text Char1"/>
    <w:basedOn w:val="DefaultParagraphFont"/>
    <w:link w:val="BalloonText"/>
    <w:uiPriority w:val="99"/>
    <w:semiHidden/>
    <w:rsid w:val="00AA62BB"/>
    <w:rPr>
      <w:rFonts w:ascii="Tahoma" w:hAnsi="Tahoma" w:cs="Tahoma"/>
      <w:sz w:val="16"/>
      <w:szCs w:val="16"/>
      <w:lang w:val="en-GB"/>
    </w:rPr>
  </w:style>
  <w:style w:type="character" w:customStyle="1" w:styleId="Heading1Char">
    <w:name w:val="Heading 1 Char"/>
    <w:basedOn w:val="DefaultParagraphFont"/>
    <w:link w:val="Heading1"/>
    <w:uiPriority w:val="9"/>
    <w:rsid w:val="00B413FE"/>
    <w:rPr>
      <w:rFonts w:ascii="Times New Roman" w:eastAsia="Times New Roman" w:hAnsi="Times New Roman" w:cs="Times New Roman"/>
      <w:b/>
      <w:bCs/>
      <w:kern w:val="36"/>
      <w:sz w:val="48"/>
      <w:szCs w:val="48"/>
      <w:lang w:val="nl-NL" w:eastAsia="nl-NL"/>
    </w:rPr>
  </w:style>
  <w:style w:type="character" w:styleId="HTMLCite">
    <w:name w:val="HTML Cite"/>
    <w:basedOn w:val="DefaultParagraphFont"/>
    <w:uiPriority w:val="99"/>
    <w:semiHidden/>
    <w:unhideWhenUsed/>
    <w:rsid w:val="00195C5D"/>
    <w:rPr>
      <w:i/>
      <w:iCs/>
    </w:rPr>
  </w:style>
  <w:style w:type="paragraph" w:styleId="Footer">
    <w:name w:val="footer"/>
    <w:basedOn w:val="Normal"/>
    <w:link w:val="FooterChar"/>
    <w:uiPriority w:val="99"/>
    <w:unhideWhenUsed/>
    <w:rsid w:val="00BA2678"/>
    <w:pPr>
      <w:tabs>
        <w:tab w:val="center" w:pos="4320"/>
        <w:tab w:val="right" w:pos="8640"/>
      </w:tabs>
    </w:pPr>
  </w:style>
  <w:style w:type="character" w:customStyle="1" w:styleId="FooterChar">
    <w:name w:val="Footer Char"/>
    <w:basedOn w:val="DefaultParagraphFont"/>
    <w:link w:val="Footer"/>
    <w:uiPriority w:val="99"/>
    <w:rsid w:val="00BA2678"/>
    <w:rPr>
      <w:lang w:val="en-GB"/>
    </w:rPr>
  </w:style>
  <w:style w:type="character" w:styleId="PageNumber">
    <w:name w:val="page number"/>
    <w:basedOn w:val="DefaultParagraphFont"/>
    <w:uiPriority w:val="99"/>
    <w:semiHidden/>
    <w:unhideWhenUsed/>
    <w:rsid w:val="00BA2678"/>
  </w:style>
  <w:style w:type="character" w:customStyle="1" w:styleId="sb8d990e2">
    <w:name w:val="sb8d990e2"/>
    <w:basedOn w:val="DefaultParagraphFont"/>
    <w:rsid w:val="00267E1E"/>
  </w:style>
  <w:style w:type="character" w:customStyle="1" w:styleId="wordhighlighted">
    <w:name w:val="wordhighlighted"/>
    <w:basedOn w:val="DefaultParagraphFont"/>
    <w:rsid w:val="00267E1E"/>
  </w:style>
  <w:style w:type="paragraph" w:styleId="BodyText2">
    <w:name w:val="Body Text 2"/>
    <w:basedOn w:val="Normal"/>
    <w:link w:val="BodyText2Char"/>
    <w:rsid w:val="00434BF4"/>
    <w:pPr>
      <w:pBdr>
        <w:top w:val="single" w:sz="4" w:space="1" w:color="auto"/>
        <w:left w:val="single" w:sz="4" w:space="4" w:color="auto"/>
        <w:bottom w:val="single" w:sz="4" w:space="1" w:color="auto"/>
        <w:right w:val="single" w:sz="4" w:space="4" w:color="auto"/>
      </w:pBdr>
    </w:pPr>
    <w:rPr>
      <w:rFonts w:ascii="Times New Roman" w:eastAsia="Times New Roman" w:hAnsi="Times New Roman" w:cs="Times New Roman"/>
      <w:i/>
      <w:iCs/>
      <w:szCs w:val="20"/>
      <w:lang w:val="en-GB" w:eastAsia="en-US"/>
    </w:rPr>
  </w:style>
  <w:style w:type="character" w:customStyle="1" w:styleId="BodyText2Char">
    <w:name w:val="Body Text 2 Char"/>
    <w:basedOn w:val="DefaultParagraphFont"/>
    <w:link w:val="BodyText2"/>
    <w:rsid w:val="00434BF4"/>
    <w:rPr>
      <w:rFonts w:ascii="Times New Roman" w:eastAsia="Times New Roman" w:hAnsi="Times New Roman" w:cs="Times New Roman"/>
      <w:i/>
      <w:iCs/>
      <w:szCs w:val="2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13FE"/>
    <w:pPr>
      <w:spacing w:before="100" w:beforeAutospacing="1" w:after="100" w:afterAutospacing="1"/>
      <w:outlineLvl w:val="0"/>
    </w:pPr>
    <w:rPr>
      <w:rFonts w:ascii="Times New Roman" w:eastAsia="Times New Roman" w:hAnsi="Times New Roman" w:cs="Times New Roman"/>
      <w:b/>
      <w:bCs/>
      <w:kern w:val="36"/>
      <w:sz w:val="48"/>
      <w:szCs w:val="4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A62BB"/>
    <w:rPr>
      <w:rFonts w:ascii="Tahoma" w:hAnsi="Tahoma" w:cs="Tahoma"/>
      <w:sz w:val="16"/>
      <w:szCs w:val="16"/>
    </w:rPr>
  </w:style>
  <w:style w:type="character" w:customStyle="1" w:styleId="BalloonTextChar">
    <w:name w:val="Balloon Text Char"/>
    <w:basedOn w:val="DefaultParagraphFont"/>
    <w:uiPriority w:val="99"/>
    <w:semiHidden/>
    <w:rsid w:val="00DD7DE0"/>
    <w:rPr>
      <w:rFonts w:ascii="Lucida Grande" w:hAnsi="Lucida Grande" w:cs="Lucida Grande"/>
      <w:sz w:val="18"/>
      <w:szCs w:val="18"/>
    </w:rPr>
  </w:style>
  <w:style w:type="character" w:customStyle="1" w:styleId="BalloonTextChar0">
    <w:name w:val="Balloon Text Char"/>
    <w:basedOn w:val="DefaultParagraphFont"/>
    <w:uiPriority w:val="99"/>
    <w:semiHidden/>
    <w:rsid w:val="00173329"/>
    <w:rPr>
      <w:rFonts w:ascii="Lucida Grande" w:hAnsi="Lucida Grande"/>
      <w:sz w:val="18"/>
      <w:szCs w:val="18"/>
    </w:rPr>
  </w:style>
  <w:style w:type="character" w:styleId="Hyperlink">
    <w:name w:val="Hyperlink"/>
    <w:basedOn w:val="DefaultParagraphFont"/>
    <w:uiPriority w:val="99"/>
    <w:unhideWhenUsed/>
    <w:rsid w:val="003568B8"/>
    <w:rPr>
      <w:color w:val="0000FF" w:themeColor="hyperlink"/>
      <w:u w:val="single"/>
    </w:rPr>
  </w:style>
  <w:style w:type="paragraph" w:styleId="ListParagraph">
    <w:name w:val="List Paragraph"/>
    <w:basedOn w:val="Normal"/>
    <w:uiPriority w:val="34"/>
    <w:qFormat/>
    <w:rsid w:val="00791BAC"/>
    <w:pPr>
      <w:spacing w:after="200" w:line="276" w:lineRule="auto"/>
      <w:ind w:left="720"/>
      <w:contextualSpacing/>
    </w:pPr>
    <w:rPr>
      <w:rFonts w:eastAsiaTheme="minorHAnsi"/>
      <w:sz w:val="22"/>
      <w:szCs w:val="22"/>
      <w:lang w:val="nl-NL"/>
    </w:rPr>
  </w:style>
  <w:style w:type="paragraph" w:styleId="FootnoteText">
    <w:name w:val="footnote text"/>
    <w:basedOn w:val="Normal"/>
    <w:link w:val="FootnoteTextChar"/>
    <w:uiPriority w:val="99"/>
    <w:unhideWhenUsed/>
    <w:rsid w:val="00832F3C"/>
    <w:rPr>
      <w:sz w:val="20"/>
      <w:szCs w:val="20"/>
    </w:rPr>
  </w:style>
  <w:style w:type="character" w:customStyle="1" w:styleId="FootnoteTextChar">
    <w:name w:val="Footnote Text Char"/>
    <w:basedOn w:val="DefaultParagraphFont"/>
    <w:link w:val="FootnoteText"/>
    <w:uiPriority w:val="99"/>
    <w:rsid w:val="00832F3C"/>
    <w:rPr>
      <w:sz w:val="20"/>
      <w:szCs w:val="20"/>
      <w:lang w:val="en-GB"/>
    </w:rPr>
  </w:style>
  <w:style w:type="character" w:styleId="FootnoteReference">
    <w:name w:val="footnote reference"/>
    <w:basedOn w:val="DefaultParagraphFont"/>
    <w:uiPriority w:val="99"/>
    <w:unhideWhenUsed/>
    <w:rsid w:val="00832F3C"/>
    <w:rPr>
      <w:vertAlign w:val="superscript"/>
    </w:rPr>
  </w:style>
  <w:style w:type="character" w:styleId="CommentReference">
    <w:name w:val="annotation reference"/>
    <w:basedOn w:val="DefaultParagraphFont"/>
    <w:uiPriority w:val="99"/>
    <w:semiHidden/>
    <w:unhideWhenUsed/>
    <w:rsid w:val="00AA62BB"/>
    <w:rPr>
      <w:sz w:val="16"/>
      <w:szCs w:val="16"/>
    </w:rPr>
  </w:style>
  <w:style w:type="paragraph" w:styleId="CommentText">
    <w:name w:val="annotation text"/>
    <w:basedOn w:val="Normal"/>
    <w:link w:val="CommentTextChar"/>
    <w:uiPriority w:val="99"/>
    <w:semiHidden/>
    <w:unhideWhenUsed/>
    <w:rsid w:val="00AA62BB"/>
    <w:rPr>
      <w:sz w:val="20"/>
      <w:szCs w:val="20"/>
    </w:rPr>
  </w:style>
  <w:style w:type="character" w:customStyle="1" w:styleId="CommentTextChar">
    <w:name w:val="Comment Text Char"/>
    <w:basedOn w:val="DefaultParagraphFont"/>
    <w:link w:val="CommentText"/>
    <w:uiPriority w:val="99"/>
    <w:semiHidden/>
    <w:rsid w:val="00AA62BB"/>
    <w:rPr>
      <w:sz w:val="20"/>
      <w:szCs w:val="20"/>
      <w:lang w:val="en-GB"/>
    </w:rPr>
  </w:style>
  <w:style w:type="paragraph" w:styleId="CommentSubject">
    <w:name w:val="annotation subject"/>
    <w:basedOn w:val="CommentText"/>
    <w:next w:val="CommentText"/>
    <w:link w:val="CommentSubjectChar"/>
    <w:uiPriority w:val="99"/>
    <w:semiHidden/>
    <w:unhideWhenUsed/>
    <w:rsid w:val="00AA62BB"/>
    <w:rPr>
      <w:b/>
      <w:bCs/>
    </w:rPr>
  </w:style>
  <w:style w:type="character" w:customStyle="1" w:styleId="CommentSubjectChar">
    <w:name w:val="Comment Subject Char"/>
    <w:basedOn w:val="CommentTextChar"/>
    <w:link w:val="CommentSubject"/>
    <w:uiPriority w:val="99"/>
    <w:semiHidden/>
    <w:rsid w:val="00AA62BB"/>
    <w:rPr>
      <w:b/>
      <w:bCs/>
      <w:sz w:val="20"/>
      <w:szCs w:val="20"/>
      <w:lang w:val="en-GB"/>
    </w:rPr>
  </w:style>
  <w:style w:type="character" w:customStyle="1" w:styleId="BalloonTextChar1">
    <w:name w:val="Balloon Text Char1"/>
    <w:basedOn w:val="DefaultParagraphFont"/>
    <w:link w:val="BalloonText"/>
    <w:uiPriority w:val="99"/>
    <w:semiHidden/>
    <w:rsid w:val="00AA62BB"/>
    <w:rPr>
      <w:rFonts w:ascii="Tahoma" w:hAnsi="Tahoma" w:cs="Tahoma"/>
      <w:sz w:val="16"/>
      <w:szCs w:val="16"/>
      <w:lang w:val="en-GB"/>
    </w:rPr>
  </w:style>
  <w:style w:type="character" w:customStyle="1" w:styleId="Heading1Char">
    <w:name w:val="Heading 1 Char"/>
    <w:basedOn w:val="DefaultParagraphFont"/>
    <w:link w:val="Heading1"/>
    <w:uiPriority w:val="9"/>
    <w:rsid w:val="00B413FE"/>
    <w:rPr>
      <w:rFonts w:ascii="Times New Roman" w:eastAsia="Times New Roman" w:hAnsi="Times New Roman" w:cs="Times New Roman"/>
      <w:b/>
      <w:bCs/>
      <w:kern w:val="36"/>
      <w:sz w:val="48"/>
      <w:szCs w:val="48"/>
      <w:lang w:val="nl-NL" w:eastAsia="nl-NL"/>
    </w:rPr>
  </w:style>
  <w:style w:type="character" w:styleId="HTMLCite">
    <w:name w:val="HTML Cite"/>
    <w:basedOn w:val="DefaultParagraphFont"/>
    <w:uiPriority w:val="99"/>
    <w:semiHidden/>
    <w:unhideWhenUsed/>
    <w:rsid w:val="00195C5D"/>
    <w:rPr>
      <w:i/>
      <w:iCs/>
    </w:rPr>
  </w:style>
  <w:style w:type="paragraph" w:styleId="Footer">
    <w:name w:val="footer"/>
    <w:basedOn w:val="Normal"/>
    <w:link w:val="FooterChar"/>
    <w:uiPriority w:val="99"/>
    <w:unhideWhenUsed/>
    <w:rsid w:val="00BA2678"/>
    <w:pPr>
      <w:tabs>
        <w:tab w:val="center" w:pos="4320"/>
        <w:tab w:val="right" w:pos="8640"/>
      </w:tabs>
    </w:pPr>
  </w:style>
  <w:style w:type="character" w:customStyle="1" w:styleId="FooterChar">
    <w:name w:val="Footer Char"/>
    <w:basedOn w:val="DefaultParagraphFont"/>
    <w:link w:val="Footer"/>
    <w:uiPriority w:val="99"/>
    <w:rsid w:val="00BA2678"/>
    <w:rPr>
      <w:lang w:val="en-GB"/>
    </w:rPr>
  </w:style>
  <w:style w:type="character" w:styleId="PageNumber">
    <w:name w:val="page number"/>
    <w:basedOn w:val="DefaultParagraphFont"/>
    <w:uiPriority w:val="99"/>
    <w:semiHidden/>
    <w:unhideWhenUsed/>
    <w:rsid w:val="00BA2678"/>
  </w:style>
  <w:style w:type="character" w:customStyle="1" w:styleId="sb8d990e2">
    <w:name w:val="sb8d990e2"/>
    <w:basedOn w:val="DefaultParagraphFont"/>
    <w:rsid w:val="00267E1E"/>
  </w:style>
  <w:style w:type="character" w:customStyle="1" w:styleId="wordhighlighted">
    <w:name w:val="wordhighlighted"/>
    <w:basedOn w:val="DefaultParagraphFont"/>
    <w:rsid w:val="00267E1E"/>
  </w:style>
  <w:style w:type="paragraph" w:styleId="BodyText2">
    <w:name w:val="Body Text 2"/>
    <w:basedOn w:val="Normal"/>
    <w:link w:val="BodyText2Char"/>
    <w:rsid w:val="00434BF4"/>
    <w:pPr>
      <w:pBdr>
        <w:top w:val="single" w:sz="4" w:space="1" w:color="auto"/>
        <w:left w:val="single" w:sz="4" w:space="4" w:color="auto"/>
        <w:bottom w:val="single" w:sz="4" w:space="1" w:color="auto"/>
        <w:right w:val="single" w:sz="4" w:space="4" w:color="auto"/>
      </w:pBdr>
    </w:pPr>
    <w:rPr>
      <w:rFonts w:ascii="Times New Roman" w:eastAsia="Times New Roman" w:hAnsi="Times New Roman" w:cs="Times New Roman"/>
      <w:i/>
      <w:iCs/>
      <w:szCs w:val="20"/>
      <w:lang w:val="en-GB" w:eastAsia="en-US"/>
    </w:rPr>
  </w:style>
  <w:style w:type="character" w:customStyle="1" w:styleId="BodyText2Char">
    <w:name w:val="Body Text 2 Char"/>
    <w:basedOn w:val="DefaultParagraphFont"/>
    <w:link w:val="BodyText2"/>
    <w:rsid w:val="00434BF4"/>
    <w:rPr>
      <w:rFonts w:ascii="Times New Roman" w:eastAsia="Times New Roman" w:hAnsi="Times New Roman" w:cs="Times New Roman"/>
      <w:i/>
      <w:iCs/>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1793">
      <w:bodyDiv w:val="1"/>
      <w:marLeft w:val="0"/>
      <w:marRight w:val="0"/>
      <w:marTop w:val="0"/>
      <w:marBottom w:val="0"/>
      <w:divBdr>
        <w:top w:val="none" w:sz="0" w:space="0" w:color="auto"/>
        <w:left w:val="none" w:sz="0" w:space="0" w:color="auto"/>
        <w:bottom w:val="none" w:sz="0" w:space="0" w:color="auto"/>
        <w:right w:val="none" w:sz="0" w:space="0" w:color="auto"/>
      </w:divBdr>
    </w:div>
    <w:div w:id="26223245">
      <w:bodyDiv w:val="1"/>
      <w:marLeft w:val="0"/>
      <w:marRight w:val="0"/>
      <w:marTop w:val="0"/>
      <w:marBottom w:val="0"/>
      <w:divBdr>
        <w:top w:val="none" w:sz="0" w:space="0" w:color="auto"/>
        <w:left w:val="none" w:sz="0" w:space="0" w:color="auto"/>
        <w:bottom w:val="none" w:sz="0" w:space="0" w:color="auto"/>
        <w:right w:val="none" w:sz="0" w:space="0" w:color="auto"/>
      </w:divBdr>
    </w:div>
    <w:div w:id="59909936">
      <w:bodyDiv w:val="1"/>
      <w:marLeft w:val="0"/>
      <w:marRight w:val="0"/>
      <w:marTop w:val="0"/>
      <w:marBottom w:val="0"/>
      <w:divBdr>
        <w:top w:val="none" w:sz="0" w:space="0" w:color="auto"/>
        <w:left w:val="none" w:sz="0" w:space="0" w:color="auto"/>
        <w:bottom w:val="none" w:sz="0" w:space="0" w:color="auto"/>
        <w:right w:val="none" w:sz="0" w:space="0" w:color="auto"/>
      </w:divBdr>
    </w:div>
    <w:div w:id="81529031">
      <w:bodyDiv w:val="1"/>
      <w:marLeft w:val="0"/>
      <w:marRight w:val="0"/>
      <w:marTop w:val="0"/>
      <w:marBottom w:val="0"/>
      <w:divBdr>
        <w:top w:val="none" w:sz="0" w:space="0" w:color="auto"/>
        <w:left w:val="none" w:sz="0" w:space="0" w:color="auto"/>
        <w:bottom w:val="none" w:sz="0" w:space="0" w:color="auto"/>
        <w:right w:val="none" w:sz="0" w:space="0" w:color="auto"/>
      </w:divBdr>
      <w:divsChild>
        <w:div w:id="603919695">
          <w:marLeft w:val="0"/>
          <w:marRight w:val="0"/>
          <w:marTop w:val="0"/>
          <w:marBottom w:val="0"/>
          <w:divBdr>
            <w:top w:val="none" w:sz="0" w:space="0" w:color="auto"/>
            <w:left w:val="none" w:sz="0" w:space="0" w:color="auto"/>
            <w:bottom w:val="none" w:sz="0" w:space="0" w:color="auto"/>
            <w:right w:val="none" w:sz="0" w:space="0" w:color="auto"/>
          </w:divBdr>
        </w:div>
      </w:divsChild>
    </w:div>
    <w:div w:id="229117119">
      <w:bodyDiv w:val="1"/>
      <w:marLeft w:val="0"/>
      <w:marRight w:val="0"/>
      <w:marTop w:val="0"/>
      <w:marBottom w:val="0"/>
      <w:divBdr>
        <w:top w:val="none" w:sz="0" w:space="0" w:color="auto"/>
        <w:left w:val="none" w:sz="0" w:space="0" w:color="auto"/>
        <w:bottom w:val="none" w:sz="0" w:space="0" w:color="auto"/>
        <w:right w:val="none" w:sz="0" w:space="0" w:color="auto"/>
      </w:divBdr>
    </w:div>
    <w:div w:id="236284608">
      <w:bodyDiv w:val="1"/>
      <w:marLeft w:val="0"/>
      <w:marRight w:val="0"/>
      <w:marTop w:val="0"/>
      <w:marBottom w:val="0"/>
      <w:divBdr>
        <w:top w:val="none" w:sz="0" w:space="0" w:color="auto"/>
        <w:left w:val="none" w:sz="0" w:space="0" w:color="auto"/>
        <w:bottom w:val="none" w:sz="0" w:space="0" w:color="auto"/>
        <w:right w:val="none" w:sz="0" w:space="0" w:color="auto"/>
      </w:divBdr>
    </w:div>
    <w:div w:id="824710106">
      <w:bodyDiv w:val="1"/>
      <w:marLeft w:val="0"/>
      <w:marRight w:val="0"/>
      <w:marTop w:val="0"/>
      <w:marBottom w:val="0"/>
      <w:divBdr>
        <w:top w:val="none" w:sz="0" w:space="0" w:color="auto"/>
        <w:left w:val="none" w:sz="0" w:space="0" w:color="auto"/>
        <w:bottom w:val="none" w:sz="0" w:space="0" w:color="auto"/>
        <w:right w:val="none" w:sz="0" w:space="0" w:color="auto"/>
      </w:divBdr>
    </w:div>
    <w:div w:id="1205672640">
      <w:bodyDiv w:val="1"/>
      <w:marLeft w:val="0"/>
      <w:marRight w:val="0"/>
      <w:marTop w:val="0"/>
      <w:marBottom w:val="0"/>
      <w:divBdr>
        <w:top w:val="none" w:sz="0" w:space="0" w:color="auto"/>
        <w:left w:val="none" w:sz="0" w:space="0" w:color="auto"/>
        <w:bottom w:val="none" w:sz="0" w:space="0" w:color="auto"/>
        <w:right w:val="none" w:sz="0" w:space="0" w:color="auto"/>
      </w:divBdr>
    </w:div>
    <w:div w:id="1271400601">
      <w:bodyDiv w:val="1"/>
      <w:marLeft w:val="0"/>
      <w:marRight w:val="0"/>
      <w:marTop w:val="0"/>
      <w:marBottom w:val="0"/>
      <w:divBdr>
        <w:top w:val="none" w:sz="0" w:space="0" w:color="auto"/>
        <w:left w:val="none" w:sz="0" w:space="0" w:color="auto"/>
        <w:bottom w:val="none" w:sz="0" w:space="0" w:color="auto"/>
        <w:right w:val="none" w:sz="0" w:space="0" w:color="auto"/>
      </w:divBdr>
    </w:div>
    <w:div w:id="1302274536">
      <w:bodyDiv w:val="1"/>
      <w:marLeft w:val="0"/>
      <w:marRight w:val="0"/>
      <w:marTop w:val="0"/>
      <w:marBottom w:val="0"/>
      <w:divBdr>
        <w:top w:val="none" w:sz="0" w:space="0" w:color="auto"/>
        <w:left w:val="none" w:sz="0" w:space="0" w:color="auto"/>
        <w:bottom w:val="none" w:sz="0" w:space="0" w:color="auto"/>
        <w:right w:val="none" w:sz="0" w:space="0" w:color="auto"/>
      </w:divBdr>
    </w:div>
    <w:div w:id="1633251595">
      <w:bodyDiv w:val="1"/>
      <w:marLeft w:val="0"/>
      <w:marRight w:val="0"/>
      <w:marTop w:val="0"/>
      <w:marBottom w:val="0"/>
      <w:divBdr>
        <w:top w:val="none" w:sz="0" w:space="0" w:color="auto"/>
        <w:left w:val="none" w:sz="0" w:space="0" w:color="auto"/>
        <w:bottom w:val="none" w:sz="0" w:space="0" w:color="auto"/>
        <w:right w:val="none" w:sz="0" w:space="0" w:color="auto"/>
      </w:divBdr>
    </w:div>
    <w:div w:id="1745881071">
      <w:bodyDiv w:val="1"/>
      <w:marLeft w:val="0"/>
      <w:marRight w:val="0"/>
      <w:marTop w:val="0"/>
      <w:marBottom w:val="0"/>
      <w:divBdr>
        <w:top w:val="none" w:sz="0" w:space="0" w:color="auto"/>
        <w:left w:val="none" w:sz="0" w:space="0" w:color="auto"/>
        <w:bottom w:val="none" w:sz="0" w:space="0" w:color="auto"/>
        <w:right w:val="none" w:sz="0" w:space="0" w:color="auto"/>
      </w:divBdr>
    </w:div>
    <w:div w:id="1771319661">
      <w:bodyDiv w:val="1"/>
      <w:marLeft w:val="0"/>
      <w:marRight w:val="0"/>
      <w:marTop w:val="0"/>
      <w:marBottom w:val="0"/>
      <w:divBdr>
        <w:top w:val="none" w:sz="0" w:space="0" w:color="auto"/>
        <w:left w:val="none" w:sz="0" w:space="0" w:color="auto"/>
        <w:bottom w:val="none" w:sz="0" w:space="0" w:color="auto"/>
        <w:right w:val="none" w:sz="0" w:space="0" w:color="auto"/>
      </w:divBdr>
    </w:div>
    <w:div w:id="1945265751">
      <w:bodyDiv w:val="1"/>
      <w:marLeft w:val="0"/>
      <w:marRight w:val="0"/>
      <w:marTop w:val="0"/>
      <w:marBottom w:val="0"/>
      <w:divBdr>
        <w:top w:val="none" w:sz="0" w:space="0" w:color="auto"/>
        <w:left w:val="none" w:sz="0" w:space="0" w:color="auto"/>
        <w:bottom w:val="none" w:sz="0" w:space="0" w:color="auto"/>
        <w:right w:val="none" w:sz="0" w:space="0" w:color="auto"/>
      </w:divBdr>
    </w:div>
    <w:div w:id="1966689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daccess-dds-ny.un.org/doc/UNDOC/GEN/N08/440/75/PDF/N0844075.pdf?OpenElement" TargetMode="External"/><Relationship Id="rId2" Type="http://schemas.openxmlformats.org/officeDocument/2006/relationships/hyperlink" Target="http://109.74.198.40:8087/jspui/bitstream/123456789/294/1/UN%20Special%20Rapporteur%20on%20Torture.pdf" TargetMode="External"/><Relationship Id="rId3" Type="http://schemas.openxmlformats.org/officeDocument/2006/relationships/hyperlink" Target="http://daccess-dds-ny.un.org/doc/UNDOC/GEN/N08/440/75/PDF/N0844075.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81E4-2570-6846-9ED0-3B8DD1E2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4212</Words>
  <Characters>24013</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Brosnan</dc:creator>
  <cp:lastModifiedBy>Liz Brosnan</cp:lastModifiedBy>
  <cp:revision>2</cp:revision>
  <cp:lastPrinted>2015-10-13T08:52:00Z</cp:lastPrinted>
  <dcterms:created xsi:type="dcterms:W3CDTF">2016-01-14T11:20:00Z</dcterms:created>
  <dcterms:modified xsi:type="dcterms:W3CDTF">2016-01-14T11:20:00Z</dcterms:modified>
</cp:coreProperties>
</file>