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2467E5" w14:textId="77777777" w:rsidR="00BF1EFB" w:rsidRPr="00BF1EFB" w:rsidRDefault="005331B5" w:rsidP="00BF1EFB">
      <w:pPr>
        <w:ind w:left="180"/>
        <w:jc w:val="center"/>
        <w:rPr>
          <w:rFonts w:ascii="Calibri" w:hAnsi="Calibri"/>
          <w:b/>
          <w:bCs/>
          <w:sz w:val="52"/>
          <w:szCs w:val="52"/>
        </w:rPr>
      </w:pPr>
      <w:r>
        <w:rPr>
          <w:rFonts w:ascii="Calibri" w:hAnsi="Calibri"/>
          <w:b/>
          <w:bCs/>
          <w:sz w:val="52"/>
          <w:szCs w:val="52"/>
        </w:rPr>
        <w:t>An India</w:t>
      </w:r>
      <w:r w:rsidR="00BF1EFB" w:rsidRPr="00EB004D">
        <w:rPr>
          <w:rFonts w:ascii="Calibri" w:hAnsi="Calibri"/>
          <w:b/>
          <w:bCs/>
          <w:sz w:val="52"/>
          <w:szCs w:val="52"/>
        </w:rPr>
        <w:t xml:space="preserve"> &amp; I</w:t>
      </w:r>
      <w:r>
        <w:rPr>
          <w:rFonts w:ascii="Calibri" w:hAnsi="Calibri"/>
          <w:b/>
          <w:bCs/>
          <w:sz w:val="52"/>
          <w:szCs w:val="52"/>
        </w:rPr>
        <w:t xml:space="preserve">reland Policy </w:t>
      </w:r>
      <w:r w:rsidR="00BF1EFB" w:rsidRPr="00EB004D">
        <w:rPr>
          <w:rFonts w:ascii="Calibri" w:hAnsi="Calibri"/>
          <w:b/>
          <w:bCs/>
          <w:sz w:val="52"/>
          <w:szCs w:val="52"/>
        </w:rPr>
        <w:t>Encounter</w:t>
      </w:r>
    </w:p>
    <w:p w14:paraId="25B26B40" w14:textId="77777777" w:rsidR="00BF1EFB" w:rsidRDefault="00BF1EFB" w:rsidP="00BF1EFB">
      <w:pPr>
        <w:ind w:left="180"/>
        <w:jc w:val="center"/>
        <w:rPr>
          <w:rFonts w:ascii="Calibri" w:hAnsi="Calibri"/>
          <w:b/>
          <w:bCs/>
          <w:sz w:val="36"/>
          <w:szCs w:val="36"/>
        </w:rPr>
      </w:pPr>
    </w:p>
    <w:p w14:paraId="48C92C6C" w14:textId="77777777" w:rsidR="00BF1EFB" w:rsidRDefault="00BF1EFB" w:rsidP="00BF1EFB">
      <w:pPr>
        <w:rPr>
          <w:rFonts w:ascii="Calibri" w:hAnsi="Calibri"/>
          <w:b/>
          <w:bCs/>
          <w:sz w:val="36"/>
          <w:szCs w:val="36"/>
        </w:rPr>
      </w:pPr>
      <w:r>
        <w:rPr>
          <w:rFonts w:ascii="Calibri" w:hAnsi="Calibri"/>
          <w:b/>
          <w:bCs/>
          <w:sz w:val="36"/>
          <w:szCs w:val="36"/>
        </w:rPr>
        <w:t xml:space="preserve">             </w:t>
      </w:r>
      <w:r>
        <w:rPr>
          <w:rFonts w:ascii="Helvetica" w:eastAsiaTheme="minorEastAsia" w:hAnsi="Helvetica" w:cs="Helvetica"/>
          <w:noProof/>
        </w:rPr>
        <w:drawing>
          <wp:inline distT="0" distB="0" distL="0" distR="0" wp14:anchorId="4A790528" wp14:editId="1FC7AD92">
            <wp:extent cx="1384300" cy="11430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4300" cy="1143000"/>
                    </a:xfrm>
                    <a:prstGeom prst="rect">
                      <a:avLst/>
                    </a:prstGeom>
                    <a:noFill/>
                    <a:ln>
                      <a:noFill/>
                    </a:ln>
                  </pic:spPr>
                </pic:pic>
              </a:graphicData>
            </a:graphic>
          </wp:inline>
        </w:drawing>
      </w:r>
      <w:r>
        <w:rPr>
          <w:rFonts w:ascii="Calibri" w:hAnsi="Calibri"/>
          <w:b/>
          <w:bCs/>
          <w:sz w:val="36"/>
          <w:szCs w:val="36"/>
        </w:rPr>
        <w:t xml:space="preserve">                             </w:t>
      </w:r>
      <w:r w:rsidRPr="00BF1EFB">
        <w:rPr>
          <w:rFonts w:ascii="Helvetica" w:eastAsiaTheme="minorEastAsia" w:hAnsi="Helvetica" w:cs="Helvetica"/>
        </w:rPr>
        <w:t xml:space="preserve"> </w:t>
      </w:r>
      <w:r>
        <w:rPr>
          <w:rFonts w:ascii="Helvetica" w:eastAsiaTheme="minorEastAsia" w:hAnsi="Helvetica" w:cs="Helvetica"/>
          <w:noProof/>
        </w:rPr>
        <w:drawing>
          <wp:inline distT="0" distB="0" distL="0" distR="0" wp14:anchorId="4A5A6BF1" wp14:editId="09EBD558">
            <wp:extent cx="1562100" cy="1136650"/>
            <wp:effectExtent l="0" t="0" r="1270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100" cy="1136650"/>
                    </a:xfrm>
                    <a:prstGeom prst="rect">
                      <a:avLst/>
                    </a:prstGeom>
                    <a:noFill/>
                    <a:ln>
                      <a:noFill/>
                    </a:ln>
                  </pic:spPr>
                </pic:pic>
              </a:graphicData>
            </a:graphic>
          </wp:inline>
        </w:drawing>
      </w:r>
    </w:p>
    <w:p w14:paraId="68BA1196" w14:textId="77777777" w:rsidR="00BF1EFB" w:rsidRDefault="00BF1EFB" w:rsidP="00304767">
      <w:pPr>
        <w:ind w:left="180"/>
        <w:jc w:val="center"/>
        <w:rPr>
          <w:rFonts w:ascii="Calibri" w:hAnsi="Calibri"/>
          <w:b/>
          <w:bCs/>
          <w:sz w:val="44"/>
          <w:szCs w:val="44"/>
        </w:rPr>
      </w:pPr>
    </w:p>
    <w:p w14:paraId="454185FA" w14:textId="77777777" w:rsidR="00BF1EFB" w:rsidRDefault="00BF1EFB" w:rsidP="00304767">
      <w:pPr>
        <w:ind w:left="180"/>
        <w:jc w:val="center"/>
        <w:rPr>
          <w:rFonts w:ascii="Calibri" w:hAnsi="Calibri"/>
          <w:b/>
          <w:bCs/>
          <w:sz w:val="44"/>
          <w:szCs w:val="44"/>
        </w:rPr>
      </w:pPr>
    </w:p>
    <w:p w14:paraId="7DBDA387" w14:textId="77777777" w:rsidR="00BF1EFB" w:rsidRDefault="00BF1EFB" w:rsidP="00304767">
      <w:pPr>
        <w:ind w:left="180"/>
        <w:jc w:val="center"/>
        <w:rPr>
          <w:rFonts w:ascii="Calibri" w:hAnsi="Calibri"/>
          <w:b/>
          <w:bCs/>
          <w:sz w:val="44"/>
          <w:szCs w:val="44"/>
        </w:rPr>
      </w:pPr>
      <w:r>
        <w:rPr>
          <w:rFonts w:ascii="Calibri" w:hAnsi="Calibri"/>
          <w:b/>
          <w:bCs/>
          <w:sz w:val="44"/>
          <w:szCs w:val="44"/>
        </w:rPr>
        <w:t>Respecting Voice &amp; Choice for People with Disabilities in India &amp; Ireland</w:t>
      </w:r>
    </w:p>
    <w:p w14:paraId="6F377ED5" w14:textId="77777777" w:rsidR="00BF1EFB" w:rsidRDefault="00BF1EFB" w:rsidP="00304767">
      <w:pPr>
        <w:ind w:left="180"/>
        <w:jc w:val="center"/>
        <w:rPr>
          <w:rFonts w:ascii="Calibri" w:hAnsi="Calibri"/>
          <w:b/>
          <w:bCs/>
          <w:sz w:val="44"/>
          <w:szCs w:val="44"/>
        </w:rPr>
      </w:pPr>
    </w:p>
    <w:p w14:paraId="3F0996E8" w14:textId="77777777" w:rsidR="00304767" w:rsidRPr="00BF1EFB" w:rsidRDefault="00BF1EFB" w:rsidP="00BF1EFB">
      <w:pPr>
        <w:ind w:left="180"/>
        <w:jc w:val="center"/>
        <w:rPr>
          <w:rFonts w:ascii="Calibri" w:hAnsi="Calibri"/>
          <w:b/>
          <w:bCs/>
          <w:sz w:val="44"/>
          <w:szCs w:val="44"/>
        </w:rPr>
      </w:pPr>
      <w:r>
        <w:rPr>
          <w:rFonts w:ascii="Calibri" w:hAnsi="Calibri"/>
          <w:b/>
          <w:bCs/>
          <w:sz w:val="44"/>
          <w:szCs w:val="44"/>
        </w:rPr>
        <w:t xml:space="preserve">Sharing Perspectives on the </w:t>
      </w:r>
      <w:r w:rsidR="00E24DE7">
        <w:rPr>
          <w:rFonts w:ascii="Calibri" w:hAnsi="Calibri"/>
          <w:b/>
          <w:bCs/>
          <w:sz w:val="44"/>
          <w:szCs w:val="44"/>
        </w:rPr>
        <w:t xml:space="preserve">Past and the Future </w:t>
      </w:r>
      <w:r>
        <w:rPr>
          <w:rFonts w:ascii="Calibri" w:hAnsi="Calibri"/>
          <w:b/>
          <w:bCs/>
          <w:sz w:val="44"/>
          <w:szCs w:val="44"/>
        </w:rPr>
        <w:t>of Legal Capacity</w:t>
      </w:r>
    </w:p>
    <w:p w14:paraId="6DEF20EA" w14:textId="77777777" w:rsidR="00304767" w:rsidRDefault="00304767" w:rsidP="00BF1EFB">
      <w:pPr>
        <w:ind w:left="180"/>
        <w:rPr>
          <w:rFonts w:ascii="Calibri" w:hAnsi="Calibri"/>
          <w:b/>
          <w:bCs/>
          <w:sz w:val="36"/>
          <w:szCs w:val="36"/>
        </w:rPr>
      </w:pPr>
    </w:p>
    <w:p w14:paraId="09CE9AA9" w14:textId="77777777" w:rsidR="00304767" w:rsidRDefault="00304767" w:rsidP="00BF1EFB">
      <w:pPr>
        <w:ind w:left="180"/>
        <w:rPr>
          <w:rFonts w:ascii="Calibri" w:hAnsi="Calibri"/>
          <w:b/>
          <w:bCs/>
          <w:sz w:val="36"/>
          <w:szCs w:val="36"/>
        </w:rPr>
      </w:pPr>
    </w:p>
    <w:p w14:paraId="560FFD5D" w14:textId="77777777" w:rsidR="00BF1EFB" w:rsidRDefault="00BF1EFB" w:rsidP="00BF1EFB">
      <w:pPr>
        <w:ind w:left="180"/>
        <w:jc w:val="center"/>
        <w:rPr>
          <w:rFonts w:ascii="Calibri" w:hAnsi="Calibri"/>
          <w:b/>
          <w:bCs/>
          <w:sz w:val="36"/>
          <w:szCs w:val="36"/>
        </w:rPr>
      </w:pPr>
    </w:p>
    <w:p w14:paraId="3E77CCED" w14:textId="77777777" w:rsidR="00BF1EFB" w:rsidRDefault="00BF1EFB" w:rsidP="00BF1EFB">
      <w:pPr>
        <w:ind w:left="180"/>
        <w:jc w:val="center"/>
        <w:rPr>
          <w:rFonts w:ascii="Calibri" w:hAnsi="Calibri"/>
          <w:b/>
          <w:bCs/>
          <w:sz w:val="36"/>
          <w:szCs w:val="36"/>
        </w:rPr>
      </w:pPr>
      <w:r>
        <w:rPr>
          <w:rFonts w:ascii="Calibri" w:hAnsi="Calibri"/>
          <w:b/>
          <w:bCs/>
          <w:sz w:val="36"/>
          <w:szCs w:val="36"/>
        </w:rPr>
        <w:t>NALSAR University of Law, Hyderabad, India.</w:t>
      </w:r>
    </w:p>
    <w:p w14:paraId="14FD6868" w14:textId="77777777" w:rsidR="00BF1EFB" w:rsidRDefault="00BF1EFB" w:rsidP="00BF1EFB">
      <w:pPr>
        <w:ind w:left="180"/>
        <w:jc w:val="center"/>
        <w:rPr>
          <w:rFonts w:ascii="Calibri" w:hAnsi="Calibri"/>
          <w:b/>
          <w:bCs/>
          <w:sz w:val="36"/>
          <w:szCs w:val="36"/>
        </w:rPr>
      </w:pPr>
    </w:p>
    <w:p w14:paraId="589B1C1F" w14:textId="77777777" w:rsidR="00BF1EFB" w:rsidRDefault="00D52952" w:rsidP="00BF1EFB">
      <w:pPr>
        <w:ind w:left="180"/>
        <w:jc w:val="center"/>
        <w:rPr>
          <w:rFonts w:ascii="Calibri" w:hAnsi="Calibri"/>
          <w:b/>
          <w:bCs/>
          <w:sz w:val="36"/>
          <w:szCs w:val="36"/>
        </w:rPr>
      </w:pPr>
      <w:r>
        <w:rPr>
          <w:rFonts w:ascii="Calibri" w:hAnsi="Calibri"/>
          <w:b/>
          <w:bCs/>
          <w:sz w:val="36"/>
          <w:szCs w:val="36"/>
        </w:rPr>
        <w:t>18/19</w:t>
      </w:r>
      <w:bookmarkStart w:id="0" w:name="_GoBack"/>
      <w:bookmarkEnd w:id="0"/>
      <w:r w:rsidR="00BF1EFB">
        <w:rPr>
          <w:rFonts w:ascii="Calibri" w:hAnsi="Calibri"/>
          <w:b/>
          <w:bCs/>
          <w:sz w:val="36"/>
          <w:szCs w:val="36"/>
        </w:rPr>
        <w:t xml:space="preserve"> January, 2014.</w:t>
      </w:r>
    </w:p>
    <w:p w14:paraId="5192AFE5" w14:textId="77777777" w:rsidR="00BF1EFB" w:rsidRDefault="00BF1EFB" w:rsidP="00304767">
      <w:pPr>
        <w:ind w:left="180"/>
        <w:jc w:val="center"/>
        <w:rPr>
          <w:rFonts w:ascii="Calibri" w:hAnsi="Calibri"/>
          <w:b/>
          <w:bCs/>
          <w:sz w:val="32"/>
          <w:szCs w:val="32"/>
        </w:rPr>
      </w:pPr>
    </w:p>
    <w:p w14:paraId="0372CDD8" w14:textId="77777777" w:rsidR="00304767" w:rsidRDefault="00304767" w:rsidP="00304767">
      <w:pPr>
        <w:ind w:left="180"/>
        <w:jc w:val="center"/>
        <w:rPr>
          <w:rFonts w:ascii="Calibri" w:hAnsi="Calibri"/>
          <w:b/>
          <w:bCs/>
          <w:sz w:val="32"/>
          <w:szCs w:val="32"/>
        </w:rPr>
      </w:pPr>
      <w:r w:rsidRPr="00304767">
        <w:rPr>
          <w:rFonts w:ascii="Calibri" w:hAnsi="Calibri"/>
          <w:b/>
          <w:bCs/>
          <w:sz w:val="32"/>
          <w:szCs w:val="32"/>
        </w:rPr>
        <w:t xml:space="preserve">A Joint Project of </w:t>
      </w:r>
      <w:r w:rsidR="00EB004D" w:rsidRPr="00304767">
        <w:rPr>
          <w:rFonts w:ascii="Calibri" w:hAnsi="Calibri"/>
          <w:b/>
          <w:bCs/>
          <w:sz w:val="32"/>
          <w:szCs w:val="32"/>
        </w:rPr>
        <w:t>NALSAR University</w:t>
      </w:r>
      <w:r w:rsidR="00EB004D">
        <w:rPr>
          <w:rFonts w:ascii="Calibri" w:hAnsi="Calibri"/>
          <w:b/>
          <w:bCs/>
          <w:sz w:val="32"/>
          <w:szCs w:val="32"/>
        </w:rPr>
        <w:t xml:space="preserve"> of Law, India and </w:t>
      </w:r>
      <w:r w:rsidRPr="00304767">
        <w:rPr>
          <w:rFonts w:ascii="Calibri" w:hAnsi="Calibri"/>
          <w:b/>
          <w:bCs/>
          <w:sz w:val="32"/>
          <w:szCs w:val="32"/>
        </w:rPr>
        <w:t>the National University of Ireland (Galway) Centre on Disability Law &amp; Policy</w:t>
      </w:r>
      <w:r w:rsidR="00E24DE7">
        <w:rPr>
          <w:rFonts w:ascii="Calibri" w:hAnsi="Calibri"/>
          <w:b/>
          <w:bCs/>
          <w:sz w:val="32"/>
          <w:szCs w:val="32"/>
        </w:rPr>
        <w:t xml:space="preserve"> with the support of the Open Society Foundation.</w:t>
      </w:r>
    </w:p>
    <w:p w14:paraId="664F8F4A" w14:textId="77777777" w:rsidR="00EB004D" w:rsidRDefault="00EB004D" w:rsidP="00304767">
      <w:pPr>
        <w:ind w:left="180"/>
        <w:jc w:val="center"/>
        <w:rPr>
          <w:rFonts w:ascii="Calibri" w:hAnsi="Calibri"/>
          <w:b/>
          <w:bCs/>
          <w:sz w:val="32"/>
          <w:szCs w:val="32"/>
        </w:rPr>
      </w:pPr>
    </w:p>
    <w:p w14:paraId="1538F017" w14:textId="77777777" w:rsidR="00EB004D" w:rsidRDefault="00D52952" w:rsidP="005331B5">
      <w:pPr>
        <w:ind w:left="180"/>
        <w:jc w:val="center"/>
        <w:rPr>
          <w:rFonts w:ascii="Calibri" w:hAnsi="Calibri"/>
          <w:b/>
          <w:bCs/>
          <w:sz w:val="32"/>
          <w:szCs w:val="32"/>
        </w:rPr>
      </w:pPr>
      <w:hyperlink r:id="rId9" w:history="1">
        <w:r w:rsidR="00EB004D" w:rsidRPr="001645BD">
          <w:rPr>
            <w:rStyle w:val="Hyperlink"/>
            <w:rFonts w:ascii="Calibri" w:hAnsi="Calibri"/>
            <w:b/>
            <w:bCs/>
            <w:sz w:val="32"/>
            <w:szCs w:val="32"/>
          </w:rPr>
          <w:t>www.nalsar.ac.in</w:t>
        </w:r>
      </w:hyperlink>
    </w:p>
    <w:p w14:paraId="445F4C8A" w14:textId="77777777" w:rsidR="00EB004D" w:rsidRDefault="00D52952" w:rsidP="00304767">
      <w:pPr>
        <w:ind w:left="180"/>
        <w:jc w:val="center"/>
        <w:rPr>
          <w:rFonts w:ascii="Calibri" w:hAnsi="Calibri"/>
          <w:b/>
          <w:bCs/>
          <w:sz w:val="32"/>
          <w:szCs w:val="32"/>
        </w:rPr>
      </w:pPr>
      <w:hyperlink r:id="rId10" w:history="1">
        <w:r w:rsidR="00EB004D" w:rsidRPr="001645BD">
          <w:rPr>
            <w:rStyle w:val="Hyperlink"/>
            <w:rFonts w:ascii="Calibri" w:hAnsi="Calibri"/>
            <w:b/>
            <w:bCs/>
            <w:sz w:val="32"/>
            <w:szCs w:val="32"/>
          </w:rPr>
          <w:t>www.nuigalway.ie/cdlp</w:t>
        </w:r>
      </w:hyperlink>
    </w:p>
    <w:p w14:paraId="17082E17" w14:textId="77777777" w:rsidR="005331B5" w:rsidRDefault="00D52952" w:rsidP="00304767">
      <w:pPr>
        <w:ind w:left="180"/>
        <w:jc w:val="center"/>
        <w:rPr>
          <w:rFonts w:ascii="Calibri" w:hAnsi="Calibri"/>
          <w:b/>
          <w:bCs/>
          <w:sz w:val="32"/>
          <w:szCs w:val="32"/>
        </w:rPr>
      </w:pPr>
      <w:hyperlink r:id="rId11" w:history="1">
        <w:r w:rsidR="005331B5" w:rsidRPr="001645BD">
          <w:rPr>
            <w:rStyle w:val="Hyperlink"/>
            <w:rFonts w:ascii="Calibri" w:hAnsi="Calibri"/>
            <w:b/>
            <w:bCs/>
            <w:sz w:val="32"/>
            <w:szCs w:val="32"/>
          </w:rPr>
          <w:t>http://www.opensocietyfoundations.org</w:t>
        </w:r>
      </w:hyperlink>
    </w:p>
    <w:p w14:paraId="2FDCE7AC" w14:textId="77777777" w:rsidR="005331B5" w:rsidRDefault="005331B5" w:rsidP="00304767">
      <w:pPr>
        <w:ind w:left="180"/>
        <w:jc w:val="center"/>
        <w:rPr>
          <w:rFonts w:ascii="Calibri" w:hAnsi="Calibri"/>
          <w:b/>
          <w:bCs/>
          <w:sz w:val="32"/>
          <w:szCs w:val="32"/>
        </w:rPr>
      </w:pPr>
    </w:p>
    <w:p w14:paraId="48B0779E" w14:textId="77777777" w:rsidR="00EB004D" w:rsidRPr="00304767" w:rsidRDefault="00EB004D" w:rsidP="00304767">
      <w:pPr>
        <w:ind w:left="180"/>
        <w:jc w:val="center"/>
        <w:rPr>
          <w:rFonts w:ascii="Calibri" w:hAnsi="Calibri"/>
          <w:b/>
          <w:bCs/>
          <w:sz w:val="32"/>
          <w:szCs w:val="32"/>
        </w:rPr>
      </w:pPr>
    </w:p>
    <w:p w14:paraId="34E9C2D6" w14:textId="77777777" w:rsidR="00304767" w:rsidRPr="00E24DE7" w:rsidRDefault="00B15176" w:rsidP="00E24DE7">
      <w:pPr>
        <w:ind w:firstLine="180"/>
        <w:rPr>
          <w:rFonts w:ascii="Calibri" w:hAnsi="Calibri"/>
          <w:b/>
          <w:bCs/>
          <w:sz w:val="28"/>
          <w:szCs w:val="28"/>
          <w:u w:val="single"/>
        </w:rPr>
      </w:pPr>
      <w:r w:rsidRPr="00E24DE7">
        <w:rPr>
          <w:rFonts w:ascii="Calibri" w:hAnsi="Calibri"/>
          <w:b/>
          <w:bCs/>
          <w:sz w:val="28"/>
          <w:szCs w:val="28"/>
          <w:u w:val="single"/>
        </w:rPr>
        <w:t>1.</w:t>
      </w:r>
      <w:r w:rsidRPr="00E24DE7">
        <w:rPr>
          <w:rFonts w:ascii="Calibri" w:hAnsi="Calibri"/>
          <w:b/>
          <w:bCs/>
          <w:sz w:val="28"/>
          <w:szCs w:val="28"/>
          <w:u w:val="single"/>
        </w:rPr>
        <w:tab/>
        <w:t>Rationale for the Encounter</w:t>
      </w:r>
      <w:r w:rsidR="00304767" w:rsidRPr="00E24DE7">
        <w:rPr>
          <w:rFonts w:ascii="Calibri" w:hAnsi="Calibri"/>
          <w:b/>
          <w:bCs/>
          <w:sz w:val="28"/>
          <w:szCs w:val="28"/>
          <w:u w:val="single"/>
        </w:rPr>
        <w:t>.</w:t>
      </w:r>
    </w:p>
    <w:p w14:paraId="06E46ECD" w14:textId="77777777" w:rsidR="00304767" w:rsidRPr="00EB004D" w:rsidRDefault="00304767" w:rsidP="00304767">
      <w:pPr>
        <w:ind w:left="180"/>
        <w:rPr>
          <w:rFonts w:ascii="Calibri" w:hAnsi="Calibri"/>
          <w:bCs/>
        </w:rPr>
      </w:pPr>
      <w:r w:rsidRPr="00EB004D">
        <w:rPr>
          <w:rFonts w:ascii="Calibri" w:hAnsi="Calibri"/>
          <w:bCs/>
        </w:rPr>
        <w:t>Many countries throughout the world are beginning to reflect on reforms</w:t>
      </w:r>
      <w:r w:rsidR="00B15176" w:rsidRPr="00EB004D">
        <w:rPr>
          <w:rFonts w:ascii="Calibri" w:hAnsi="Calibri"/>
          <w:bCs/>
        </w:rPr>
        <w:t>,</w:t>
      </w:r>
      <w:r w:rsidRPr="00EB004D">
        <w:rPr>
          <w:rFonts w:ascii="Calibri" w:hAnsi="Calibri"/>
          <w:bCs/>
        </w:rPr>
        <w:t xml:space="preserve"> measures and processes needed to enable the will and preferences of persons with disabilities to be identified, expressed and respected.  This is happening in part because of the impetus </w:t>
      </w:r>
      <w:r w:rsidR="00EB004D">
        <w:rPr>
          <w:rFonts w:ascii="Calibri" w:hAnsi="Calibri"/>
          <w:bCs/>
        </w:rPr>
        <w:t xml:space="preserve">for reform </w:t>
      </w:r>
      <w:r w:rsidRPr="00EB004D">
        <w:rPr>
          <w:rFonts w:ascii="Calibri" w:hAnsi="Calibri"/>
          <w:bCs/>
        </w:rPr>
        <w:t>given by the UN Convention on the rights of persons with disabilities</w:t>
      </w:r>
      <w:r w:rsidR="005331B5">
        <w:rPr>
          <w:rFonts w:ascii="Calibri" w:hAnsi="Calibri"/>
          <w:bCs/>
        </w:rPr>
        <w:t xml:space="preserve"> (2007)</w:t>
      </w:r>
      <w:r w:rsidRPr="00EB004D">
        <w:rPr>
          <w:rFonts w:ascii="Calibri" w:hAnsi="Calibri"/>
          <w:bCs/>
        </w:rPr>
        <w:t xml:space="preserve">.  And it is happening because people with </w:t>
      </w:r>
      <w:r w:rsidR="00F21EDD" w:rsidRPr="00EB004D">
        <w:rPr>
          <w:rFonts w:ascii="Calibri" w:hAnsi="Calibri"/>
          <w:bCs/>
        </w:rPr>
        <w:t xml:space="preserve">disabilities are themselves </w:t>
      </w:r>
      <w:r w:rsidRPr="00EB004D">
        <w:rPr>
          <w:rFonts w:ascii="Calibri" w:hAnsi="Calibri"/>
          <w:bCs/>
        </w:rPr>
        <w:t xml:space="preserve">advocating for change to enable their own voice to be listened to and respected by third parties and </w:t>
      </w:r>
      <w:r w:rsidR="00F21EDD" w:rsidRPr="00EB004D">
        <w:rPr>
          <w:rFonts w:ascii="Calibri" w:hAnsi="Calibri"/>
          <w:bCs/>
        </w:rPr>
        <w:t xml:space="preserve">by </w:t>
      </w:r>
      <w:r w:rsidRPr="00EB004D">
        <w:rPr>
          <w:rFonts w:ascii="Calibri" w:hAnsi="Calibri"/>
          <w:bCs/>
        </w:rPr>
        <w:t xml:space="preserve">Government.  </w:t>
      </w:r>
    </w:p>
    <w:p w14:paraId="047B66E6" w14:textId="77777777" w:rsidR="00304767" w:rsidRPr="00EB004D" w:rsidRDefault="00304767" w:rsidP="00304767">
      <w:pPr>
        <w:ind w:left="180"/>
        <w:rPr>
          <w:rFonts w:ascii="Calibri" w:hAnsi="Calibri"/>
          <w:bCs/>
        </w:rPr>
      </w:pPr>
    </w:p>
    <w:p w14:paraId="0D27306B" w14:textId="77777777" w:rsidR="00D91A11" w:rsidRPr="00EB004D" w:rsidRDefault="00304767" w:rsidP="00304767">
      <w:pPr>
        <w:ind w:left="180"/>
        <w:rPr>
          <w:rFonts w:ascii="Calibri" w:hAnsi="Calibri"/>
          <w:bCs/>
        </w:rPr>
      </w:pPr>
      <w:r w:rsidRPr="00EB004D">
        <w:rPr>
          <w:rFonts w:ascii="Calibri" w:hAnsi="Calibri"/>
          <w:bCs/>
        </w:rPr>
        <w:t>Reform has been slow to take hold around the world but is beginning to gather pace in some countries.  Both India and Ireland are now well advanced in the reform process and have made conside</w:t>
      </w:r>
      <w:r w:rsidR="00D91A11" w:rsidRPr="00EB004D">
        <w:rPr>
          <w:rFonts w:ascii="Calibri" w:hAnsi="Calibri"/>
          <w:bCs/>
        </w:rPr>
        <w:t xml:space="preserve">rable headway in developing a consensus on the need to move away from guardianship and toward a regime of supported decision making.  </w:t>
      </w:r>
      <w:r w:rsidR="00F21EDD" w:rsidRPr="00EB004D">
        <w:rPr>
          <w:rFonts w:ascii="Calibri" w:hAnsi="Calibri"/>
          <w:bCs/>
        </w:rPr>
        <w:t xml:space="preserve">They are fortunate in sharing a deep legacy of commitment to human autonomy in their respective legal and constitutional orders.  In many ways the reform process in both countries builds on these legacy values.  </w:t>
      </w:r>
      <w:r w:rsidR="00D91A11" w:rsidRPr="00EB004D">
        <w:rPr>
          <w:rFonts w:ascii="Calibri" w:hAnsi="Calibri"/>
          <w:bCs/>
        </w:rPr>
        <w:t xml:space="preserve">Draft Bills are pending in both Parliaments.  The </w:t>
      </w:r>
      <w:r w:rsidR="00F21EDD" w:rsidRPr="00EB004D">
        <w:rPr>
          <w:rFonts w:ascii="Calibri" w:hAnsi="Calibri"/>
          <w:bCs/>
        </w:rPr>
        <w:t xml:space="preserve">reform </w:t>
      </w:r>
      <w:r w:rsidR="00D91A11" w:rsidRPr="00EB004D">
        <w:rPr>
          <w:rFonts w:ascii="Calibri" w:hAnsi="Calibri"/>
          <w:bCs/>
        </w:rPr>
        <w:t>process – which has yet to start in most countries - has taken 2-3 years.  The ti</w:t>
      </w:r>
      <w:r w:rsidR="0088039F" w:rsidRPr="00EB004D">
        <w:rPr>
          <w:rFonts w:ascii="Calibri" w:hAnsi="Calibri"/>
          <w:bCs/>
        </w:rPr>
        <w:t>m</w:t>
      </w:r>
      <w:r w:rsidR="00D91A11" w:rsidRPr="00EB004D">
        <w:rPr>
          <w:rFonts w:ascii="Calibri" w:hAnsi="Calibri"/>
          <w:bCs/>
        </w:rPr>
        <w:t xml:space="preserve">e is </w:t>
      </w:r>
      <w:r w:rsidR="005331B5">
        <w:rPr>
          <w:rFonts w:ascii="Calibri" w:hAnsi="Calibri"/>
          <w:bCs/>
        </w:rPr>
        <w:t xml:space="preserve">therefore </w:t>
      </w:r>
      <w:r w:rsidR="00D91A11" w:rsidRPr="00EB004D">
        <w:rPr>
          <w:rFonts w:ascii="Calibri" w:hAnsi="Calibri"/>
          <w:bCs/>
        </w:rPr>
        <w:t>right to reflect on the common journey in the hope and expectation of enriching it as it enters its final phase and in the expecta</w:t>
      </w:r>
      <w:r w:rsidR="0088039F" w:rsidRPr="00EB004D">
        <w:rPr>
          <w:rFonts w:ascii="Calibri" w:hAnsi="Calibri"/>
          <w:bCs/>
        </w:rPr>
        <w:t>tion that others can learn f</w:t>
      </w:r>
      <w:r w:rsidR="00D91A11" w:rsidRPr="00EB004D">
        <w:rPr>
          <w:rFonts w:ascii="Calibri" w:hAnsi="Calibri"/>
          <w:bCs/>
        </w:rPr>
        <w:t>r</w:t>
      </w:r>
      <w:r w:rsidR="0088039F" w:rsidRPr="00EB004D">
        <w:rPr>
          <w:rFonts w:ascii="Calibri" w:hAnsi="Calibri"/>
          <w:bCs/>
        </w:rPr>
        <w:t>o</w:t>
      </w:r>
      <w:r w:rsidR="00D91A11" w:rsidRPr="00EB004D">
        <w:rPr>
          <w:rFonts w:ascii="Calibri" w:hAnsi="Calibri"/>
          <w:bCs/>
        </w:rPr>
        <w:t>m it.</w:t>
      </w:r>
    </w:p>
    <w:p w14:paraId="33792874" w14:textId="77777777" w:rsidR="00304767" w:rsidRPr="00EB004D" w:rsidRDefault="00D91A11" w:rsidP="0088039F">
      <w:pPr>
        <w:ind w:left="180"/>
        <w:rPr>
          <w:rFonts w:ascii="Calibri" w:hAnsi="Calibri"/>
          <w:bCs/>
        </w:rPr>
      </w:pPr>
      <w:r w:rsidRPr="00EB004D">
        <w:rPr>
          <w:rFonts w:ascii="Calibri" w:hAnsi="Calibri"/>
          <w:bCs/>
        </w:rPr>
        <w:t xml:space="preserve"> </w:t>
      </w:r>
    </w:p>
    <w:p w14:paraId="4A11AABB" w14:textId="77777777" w:rsidR="007B5785" w:rsidRPr="00EB004D" w:rsidRDefault="0088039F" w:rsidP="00304767">
      <w:pPr>
        <w:ind w:left="180"/>
        <w:rPr>
          <w:rFonts w:ascii="Calibri" w:hAnsi="Calibri"/>
          <w:bCs/>
        </w:rPr>
      </w:pPr>
      <w:r w:rsidRPr="00EB004D">
        <w:rPr>
          <w:rFonts w:ascii="Calibri" w:hAnsi="Calibri"/>
          <w:bCs/>
        </w:rPr>
        <w:t xml:space="preserve">This Encounter event brings together </w:t>
      </w:r>
      <w:r w:rsidR="007B5785" w:rsidRPr="00EB004D">
        <w:rPr>
          <w:rFonts w:ascii="Calibri" w:hAnsi="Calibri"/>
          <w:bCs/>
        </w:rPr>
        <w:t>key players and figures in our respective legal and political systems to reflect together on the legacy of our past</w:t>
      </w:r>
      <w:r w:rsidR="00F21EDD" w:rsidRPr="00EB004D">
        <w:rPr>
          <w:rFonts w:ascii="Calibri" w:hAnsi="Calibri"/>
          <w:bCs/>
        </w:rPr>
        <w:t xml:space="preserve"> (especially the shared commitment to human autonomy)</w:t>
      </w:r>
      <w:r w:rsidR="007B5785" w:rsidRPr="00EB004D">
        <w:rPr>
          <w:rFonts w:ascii="Calibri" w:hAnsi="Calibri"/>
          <w:bCs/>
        </w:rPr>
        <w:t xml:space="preserve">, </w:t>
      </w:r>
      <w:r w:rsidR="004800E7" w:rsidRPr="00EB004D">
        <w:rPr>
          <w:rFonts w:ascii="Calibri" w:hAnsi="Calibri"/>
          <w:bCs/>
        </w:rPr>
        <w:t>to share</w:t>
      </w:r>
      <w:r w:rsidR="007B5785" w:rsidRPr="00EB004D">
        <w:rPr>
          <w:rFonts w:ascii="Calibri" w:hAnsi="Calibri"/>
          <w:bCs/>
        </w:rPr>
        <w:t xml:space="preserve"> </w:t>
      </w:r>
      <w:r w:rsidR="004800E7" w:rsidRPr="00EB004D">
        <w:rPr>
          <w:rFonts w:ascii="Calibri" w:hAnsi="Calibri"/>
          <w:bCs/>
        </w:rPr>
        <w:t xml:space="preserve">perspectives </w:t>
      </w:r>
      <w:r w:rsidR="007B5785" w:rsidRPr="00EB004D">
        <w:rPr>
          <w:rFonts w:ascii="Calibri" w:hAnsi="Calibri"/>
          <w:bCs/>
        </w:rPr>
        <w:t>on the political process of reform toward a mo</w:t>
      </w:r>
      <w:r w:rsidR="004800E7" w:rsidRPr="00EB004D">
        <w:rPr>
          <w:rFonts w:ascii="Calibri" w:hAnsi="Calibri"/>
          <w:bCs/>
        </w:rPr>
        <w:t>re support-</w:t>
      </w:r>
      <w:r w:rsidR="007B5785" w:rsidRPr="00EB004D">
        <w:rPr>
          <w:rFonts w:ascii="Calibri" w:hAnsi="Calibri"/>
          <w:bCs/>
        </w:rPr>
        <w:t xml:space="preserve">oriented </w:t>
      </w:r>
      <w:r w:rsidR="005331B5">
        <w:rPr>
          <w:rFonts w:ascii="Calibri" w:hAnsi="Calibri"/>
          <w:bCs/>
        </w:rPr>
        <w:t xml:space="preserve">legal capacity regime, to share perspectives </w:t>
      </w:r>
      <w:r w:rsidR="007B5785" w:rsidRPr="00EB004D">
        <w:rPr>
          <w:rFonts w:ascii="Calibri" w:hAnsi="Calibri"/>
          <w:bCs/>
        </w:rPr>
        <w:t xml:space="preserve">of those charged with drafting modern legislation and on the hopes and expectations of civil society in the process.  It is not intended to produce an outcome in terms of a prescription of change elsewhere.  It </w:t>
      </w:r>
      <w:r w:rsidR="004800E7" w:rsidRPr="00EB004D">
        <w:rPr>
          <w:rFonts w:ascii="Calibri" w:hAnsi="Calibri"/>
          <w:bCs/>
        </w:rPr>
        <w:t>aims to provide</w:t>
      </w:r>
      <w:r w:rsidR="007B5785" w:rsidRPr="00EB004D">
        <w:rPr>
          <w:rFonts w:ascii="Calibri" w:hAnsi="Calibri"/>
          <w:bCs/>
        </w:rPr>
        <w:t xml:space="preserve"> an open space for common reflection on the </w:t>
      </w:r>
      <w:r w:rsidR="005331B5">
        <w:rPr>
          <w:rFonts w:ascii="Calibri" w:hAnsi="Calibri"/>
          <w:bCs/>
        </w:rPr>
        <w:t xml:space="preserve">shared </w:t>
      </w:r>
      <w:r w:rsidR="007B5785" w:rsidRPr="00EB004D">
        <w:rPr>
          <w:rFonts w:ascii="Calibri" w:hAnsi="Calibri"/>
          <w:bCs/>
        </w:rPr>
        <w:t xml:space="preserve">journey – its anchorage points, its many surprises and how our political system is responding to the call for change. </w:t>
      </w:r>
    </w:p>
    <w:p w14:paraId="22CF9171" w14:textId="77777777" w:rsidR="007B5785" w:rsidRPr="00EB004D" w:rsidRDefault="007B5785" w:rsidP="00304767">
      <w:pPr>
        <w:ind w:left="180"/>
        <w:rPr>
          <w:rFonts w:ascii="Calibri" w:hAnsi="Calibri"/>
          <w:bCs/>
        </w:rPr>
      </w:pPr>
    </w:p>
    <w:p w14:paraId="100B56CC" w14:textId="77777777" w:rsidR="0088039F" w:rsidRPr="00EB004D" w:rsidRDefault="007B5785" w:rsidP="005331B5">
      <w:pPr>
        <w:rPr>
          <w:rFonts w:ascii="Calibri" w:hAnsi="Calibri"/>
          <w:bCs/>
        </w:rPr>
      </w:pPr>
      <w:r w:rsidRPr="00EB004D">
        <w:rPr>
          <w:rFonts w:ascii="Calibri" w:hAnsi="Calibri"/>
          <w:bCs/>
        </w:rPr>
        <w:t xml:space="preserve">Besides the fact that </w:t>
      </w:r>
      <w:r w:rsidR="0088039F" w:rsidRPr="00EB004D">
        <w:rPr>
          <w:rFonts w:ascii="Calibri" w:hAnsi="Calibri"/>
          <w:bCs/>
        </w:rPr>
        <w:t xml:space="preserve">Ireland and India </w:t>
      </w:r>
      <w:r w:rsidRPr="00EB004D">
        <w:rPr>
          <w:rFonts w:ascii="Calibri" w:hAnsi="Calibri"/>
          <w:bCs/>
        </w:rPr>
        <w:t xml:space="preserve">are well along the road toward a re-orientation of traditional legal incapacity law they also </w:t>
      </w:r>
      <w:r w:rsidR="0088039F" w:rsidRPr="00EB004D">
        <w:rPr>
          <w:rFonts w:ascii="Calibri" w:hAnsi="Calibri"/>
          <w:bCs/>
        </w:rPr>
        <w:t>share a common legal heritage where concepts of human autonomy ar</w:t>
      </w:r>
      <w:r w:rsidRPr="00EB004D">
        <w:rPr>
          <w:rFonts w:ascii="Calibri" w:hAnsi="Calibri"/>
          <w:bCs/>
        </w:rPr>
        <w:t>e</w:t>
      </w:r>
      <w:r w:rsidR="0088039F" w:rsidRPr="00EB004D">
        <w:rPr>
          <w:rFonts w:ascii="Calibri" w:hAnsi="Calibri"/>
          <w:bCs/>
        </w:rPr>
        <w:t xml:space="preserve"> etched deep in</w:t>
      </w:r>
      <w:r w:rsidR="005331B5">
        <w:rPr>
          <w:rFonts w:ascii="Calibri" w:hAnsi="Calibri"/>
          <w:bCs/>
        </w:rPr>
        <w:t>to</w:t>
      </w:r>
      <w:r w:rsidR="0088039F" w:rsidRPr="00EB004D">
        <w:rPr>
          <w:rFonts w:ascii="Calibri" w:hAnsi="Calibri"/>
          <w:bCs/>
        </w:rPr>
        <w:t xml:space="preserve"> our respective legal systems.  </w:t>
      </w:r>
      <w:r w:rsidRPr="00EB004D">
        <w:rPr>
          <w:rFonts w:ascii="Calibri" w:hAnsi="Calibri"/>
          <w:bCs/>
        </w:rPr>
        <w:t>Our judiciary plays a crucial role in ensuring the rule of law and in honouring human autonomy.  Our Parliaments are highly responsive to the needs of the community and can and do reflect deeply on processes of change.  Our civil servants and parliamentary draftsmen are of the highest professional integrity and take the process of change seriously.  Our civil society movements have matured beyond ritual incantations of rights into policy entrepreneurs</w:t>
      </w:r>
      <w:r w:rsidR="004800E7" w:rsidRPr="00EB004D">
        <w:rPr>
          <w:rFonts w:ascii="Calibri" w:hAnsi="Calibri"/>
          <w:bCs/>
        </w:rPr>
        <w:t>hip and have become</w:t>
      </w:r>
      <w:r w:rsidRPr="00EB004D">
        <w:rPr>
          <w:rFonts w:ascii="Calibri" w:hAnsi="Calibri"/>
          <w:bCs/>
        </w:rPr>
        <w:t xml:space="preserve"> highly attuned to </w:t>
      </w:r>
      <w:r w:rsidR="004800E7" w:rsidRPr="00EB004D">
        <w:rPr>
          <w:rFonts w:ascii="Calibri" w:hAnsi="Calibri"/>
          <w:bCs/>
        </w:rPr>
        <w:t xml:space="preserve">the need to interact constructively </w:t>
      </w:r>
      <w:r w:rsidR="005331B5">
        <w:rPr>
          <w:rFonts w:ascii="Calibri" w:hAnsi="Calibri"/>
          <w:bCs/>
        </w:rPr>
        <w:t xml:space="preserve">with Government </w:t>
      </w:r>
      <w:r w:rsidRPr="00EB004D">
        <w:rPr>
          <w:rFonts w:ascii="Calibri" w:hAnsi="Calibri"/>
          <w:bCs/>
        </w:rPr>
        <w:t xml:space="preserve">to </w:t>
      </w:r>
      <w:r w:rsidR="004800E7" w:rsidRPr="00EB004D">
        <w:rPr>
          <w:rFonts w:ascii="Calibri" w:hAnsi="Calibri"/>
          <w:bCs/>
        </w:rPr>
        <w:t xml:space="preserve">ensure </w:t>
      </w:r>
      <w:r w:rsidRPr="00EB004D">
        <w:rPr>
          <w:rFonts w:ascii="Calibri" w:hAnsi="Calibri"/>
          <w:bCs/>
        </w:rPr>
        <w:t>a responsible process of change that benefits all.  And our academics see themselves as playing a s</w:t>
      </w:r>
      <w:r w:rsidR="004800E7" w:rsidRPr="00EB004D">
        <w:rPr>
          <w:rFonts w:ascii="Calibri" w:hAnsi="Calibri"/>
          <w:bCs/>
        </w:rPr>
        <w:t>upporting and subsidiary role by</w:t>
      </w:r>
      <w:r w:rsidRPr="00EB004D">
        <w:rPr>
          <w:rFonts w:ascii="Calibri" w:hAnsi="Calibri"/>
          <w:bCs/>
        </w:rPr>
        <w:t xml:space="preserve"> </w:t>
      </w:r>
      <w:r w:rsidR="00B15176" w:rsidRPr="00EB004D">
        <w:rPr>
          <w:rFonts w:ascii="Calibri" w:hAnsi="Calibri"/>
          <w:bCs/>
        </w:rPr>
        <w:t>bring</w:t>
      </w:r>
      <w:r w:rsidR="004800E7" w:rsidRPr="00EB004D">
        <w:rPr>
          <w:rFonts w:ascii="Calibri" w:hAnsi="Calibri"/>
          <w:bCs/>
        </w:rPr>
        <w:t>ing</w:t>
      </w:r>
      <w:r w:rsidR="00B15176" w:rsidRPr="00EB004D">
        <w:rPr>
          <w:rFonts w:ascii="Calibri" w:hAnsi="Calibri"/>
          <w:bCs/>
        </w:rPr>
        <w:t xml:space="preserve"> comparative perspectives to bear in finding innovative solutions to seemingly insoluble problems.  </w:t>
      </w:r>
    </w:p>
    <w:p w14:paraId="1E0D932C" w14:textId="77777777" w:rsidR="0088039F" w:rsidRPr="00EB004D" w:rsidRDefault="0088039F" w:rsidP="00304767">
      <w:pPr>
        <w:ind w:left="180"/>
        <w:rPr>
          <w:rFonts w:ascii="Calibri" w:hAnsi="Calibri"/>
          <w:bCs/>
        </w:rPr>
      </w:pPr>
    </w:p>
    <w:p w14:paraId="09D3C845" w14:textId="77777777" w:rsidR="00304767" w:rsidRPr="00EB004D" w:rsidRDefault="00B15176" w:rsidP="00E24DE7">
      <w:pPr>
        <w:rPr>
          <w:rFonts w:ascii="Calibri" w:hAnsi="Calibri"/>
          <w:bCs/>
        </w:rPr>
      </w:pPr>
      <w:r w:rsidRPr="00EB004D">
        <w:rPr>
          <w:rFonts w:ascii="Calibri" w:hAnsi="Calibri"/>
          <w:bCs/>
        </w:rPr>
        <w:t xml:space="preserve">This Encounter </w:t>
      </w:r>
      <w:r w:rsidR="004800E7" w:rsidRPr="00EB004D">
        <w:rPr>
          <w:rFonts w:ascii="Calibri" w:hAnsi="Calibri"/>
          <w:bCs/>
        </w:rPr>
        <w:t xml:space="preserve">– the first of its kind </w:t>
      </w:r>
      <w:r w:rsidR="005331B5">
        <w:rPr>
          <w:rFonts w:ascii="Calibri" w:hAnsi="Calibri"/>
          <w:bCs/>
        </w:rPr>
        <w:t xml:space="preserve">in the world </w:t>
      </w:r>
      <w:r w:rsidR="004800E7" w:rsidRPr="00EB004D">
        <w:rPr>
          <w:rFonts w:ascii="Calibri" w:hAnsi="Calibri"/>
          <w:bCs/>
        </w:rPr>
        <w:t xml:space="preserve">- </w:t>
      </w:r>
      <w:r w:rsidRPr="00EB004D">
        <w:rPr>
          <w:rFonts w:ascii="Calibri" w:hAnsi="Calibri"/>
          <w:bCs/>
        </w:rPr>
        <w:t xml:space="preserve">will be structured along the lines of facilitated discussions among the different layers engaged on the broad issue of human autonomy and legal capacity.  </w:t>
      </w:r>
      <w:r w:rsidR="005331B5">
        <w:rPr>
          <w:rFonts w:ascii="Calibri" w:hAnsi="Calibri"/>
          <w:bCs/>
        </w:rPr>
        <w:t xml:space="preserve">No papers as such will be delivered.  The audience is small (maximum 30 people) and mostly comprises those who are directly involved in the processes of change.  </w:t>
      </w:r>
      <w:r w:rsidRPr="00EB004D">
        <w:rPr>
          <w:rFonts w:ascii="Calibri" w:hAnsi="Calibri"/>
          <w:bCs/>
        </w:rPr>
        <w:t>The main objective is to give people space to reflect deeper –and with their peers – on the legacy value of autonomy in our legal order, on the political processes of change underway in both jurisdictions, on the challenges facing the draftsman in capturing a new paradigm, on the experience of civil society in the process</w:t>
      </w:r>
      <w:r w:rsidR="00F21EDD" w:rsidRPr="00EB004D">
        <w:rPr>
          <w:rFonts w:ascii="Calibri" w:hAnsi="Calibri"/>
          <w:bCs/>
        </w:rPr>
        <w:t>.</w:t>
      </w:r>
    </w:p>
    <w:p w14:paraId="1CB6A4E8" w14:textId="77777777" w:rsidR="00304767" w:rsidRPr="00EB004D" w:rsidRDefault="00304767" w:rsidP="00304767">
      <w:pPr>
        <w:ind w:left="180"/>
        <w:rPr>
          <w:rFonts w:ascii="Calibri" w:hAnsi="Calibri"/>
          <w:b/>
          <w:bCs/>
          <w:u w:val="single"/>
        </w:rPr>
      </w:pPr>
    </w:p>
    <w:p w14:paraId="25E127B5" w14:textId="77777777" w:rsidR="00EB004D" w:rsidRDefault="00EB004D" w:rsidP="00304767">
      <w:pPr>
        <w:ind w:left="180"/>
        <w:rPr>
          <w:rFonts w:ascii="Calibri" w:hAnsi="Calibri"/>
          <w:b/>
          <w:bCs/>
          <w:u w:val="single"/>
        </w:rPr>
      </w:pPr>
    </w:p>
    <w:p w14:paraId="49BD12E9" w14:textId="77777777" w:rsidR="005331B5" w:rsidRDefault="005331B5" w:rsidP="00304767">
      <w:pPr>
        <w:ind w:left="180"/>
        <w:rPr>
          <w:rFonts w:ascii="Calibri" w:hAnsi="Calibri"/>
          <w:b/>
          <w:bCs/>
          <w:u w:val="single"/>
        </w:rPr>
      </w:pPr>
    </w:p>
    <w:p w14:paraId="758B4B69" w14:textId="77777777" w:rsidR="00EB004D" w:rsidRDefault="00EB004D" w:rsidP="00304767">
      <w:pPr>
        <w:ind w:left="180"/>
        <w:rPr>
          <w:rFonts w:ascii="Calibri" w:hAnsi="Calibri"/>
          <w:b/>
          <w:bCs/>
          <w:u w:val="single"/>
        </w:rPr>
      </w:pPr>
    </w:p>
    <w:p w14:paraId="7BD8E205" w14:textId="77777777" w:rsidR="00304767" w:rsidRPr="00E24DE7" w:rsidRDefault="004800E7" w:rsidP="00E24DE7">
      <w:pPr>
        <w:rPr>
          <w:rFonts w:ascii="Calibri" w:hAnsi="Calibri"/>
          <w:b/>
          <w:bCs/>
          <w:sz w:val="28"/>
          <w:szCs w:val="28"/>
          <w:u w:val="single"/>
        </w:rPr>
      </w:pPr>
      <w:r w:rsidRPr="00E24DE7">
        <w:rPr>
          <w:rFonts w:ascii="Calibri" w:hAnsi="Calibri"/>
          <w:b/>
          <w:bCs/>
          <w:sz w:val="28"/>
          <w:szCs w:val="28"/>
          <w:u w:val="single"/>
        </w:rPr>
        <w:t>2.</w:t>
      </w:r>
      <w:r w:rsidRPr="00E24DE7">
        <w:rPr>
          <w:rFonts w:ascii="Calibri" w:hAnsi="Calibri"/>
          <w:b/>
          <w:bCs/>
          <w:sz w:val="28"/>
          <w:szCs w:val="28"/>
          <w:u w:val="single"/>
        </w:rPr>
        <w:tab/>
        <w:t>The Programme.</w:t>
      </w:r>
    </w:p>
    <w:p w14:paraId="4A63C2CA" w14:textId="77777777" w:rsidR="004800E7" w:rsidRPr="00EB004D" w:rsidRDefault="00E24DE7" w:rsidP="00EB004D">
      <w:pPr>
        <w:rPr>
          <w:rFonts w:ascii="Calibri" w:hAnsi="Calibri"/>
          <w:b/>
          <w:bCs/>
          <w:u w:val="single"/>
        </w:rPr>
      </w:pPr>
      <w:r w:rsidRPr="00E24DE7">
        <w:rPr>
          <w:rFonts w:ascii="Calibri" w:hAnsi="Calibri"/>
          <w:bCs/>
        </w:rPr>
        <w:t>The programme will last a day and a half over S</w:t>
      </w:r>
      <w:r>
        <w:rPr>
          <w:rFonts w:ascii="Calibri" w:hAnsi="Calibri"/>
          <w:bCs/>
        </w:rPr>
        <w:t>at</w:t>
      </w:r>
      <w:r w:rsidRPr="00E24DE7">
        <w:rPr>
          <w:rFonts w:ascii="Calibri" w:hAnsi="Calibri"/>
          <w:bCs/>
        </w:rPr>
        <w:t>urday and Sunday 17th &amp; 18th January in Hyderabad</w:t>
      </w:r>
      <w:r w:rsidR="005331B5">
        <w:rPr>
          <w:rFonts w:ascii="Calibri" w:hAnsi="Calibri"/>
          <w:b/>
          <w:bCs/>
          <w:u w:val="single"/>
        </w:rPr>
        <w:t>.</w:t>
      </w:r>
    </w:p>
    <w:p w14:paraId="7034ABA7" w14:textId="77777777" w:rsidR="004800E7" w:rsidRPr="00EB004D" w:rsidRDefault="004800E7" w:rsidP="00304767">
      <w:pPr>
        <w:ind w:left="180"/>
        <w:rPr>
          <w:rFonts w:ascii="Calibri" w:hAnsi="Calibri"/>
          <w:b/>
          <w:bCs/>
          <w:u w:val="single"/>
        </w:rPr>
      </w:pPr>
    </w:p>
    <w:p w14:paraId="2FAA1191" w14:textId="77777777" w:rsidR="00304767" w:rsidRPr="00EB004D" w:rsidRDefault="00304767" w:rsidP="00304767">
      <w:pPr>
        <w:ind w:left="180"/>
        <w:rPr>
          <w:rFonts w:ascii="Calibri" w:hAnsi="Calibri"/>
          <w:b/>
          <w:bCs/>
          <w:u w:val="single"/>
        </w:rPr>
      </w:pPr>
    </w:p>
    <w:p w14:paraId="2A70B0BC" w14:textId="77777777" w:rsidR="00304767" w:rsidRPr="00BF1EFB" w:rsidRDefault="004800E7" w:rsidP="00C726A7">
      <w:pPr>
        <w:ind w:left="2340" w:firstLine="540"/>
        <w:rPr>
          <w:rFonts w:ascii="Calibri" w:hAnsi="Calibri"/>
          <w:b/>
          <w:bCs/>
          <w:sz w:val="36"/>
          <w:szCs w:val="36"/>
        </w:rPr>
      </w:pPr>
      <w:r w:rsidRPr="00BF1EFB">
        <w:rPr>
          <w:rFonts w:ascii="Calibri" w:hAnsi="Calibri"/>
          <w:b/>
          <w:bCs/>
          <w:sz w:val="36"/>
          <w:szCs w:val="36"/>
        </w:rPr>
        <w:t>Saturday 17th January.</w:t>
      </w:r>
    </w:p>
    <w:p w14:paraId="4038D398" w14:textId="77777777" w:rsidR="004800E7" w:rsidRPr="00BF1EFB" w:rsidRDefault="004800E7" w:rsidP="004800E7">
      <w:pPr>
        <w:rPr>
          <w:rFonts w:ascii="Calibri" w:hAnsi="Calibri"/>
          <w:b/>
          <w:bCs/>
          <w:sz w:val="36"/>
          <w:szCs w:val="36"/>
        </w:rPr>
      </w:pPr>
    </w:p>
    <w:p w14:paraId="5F1A4A01" w14:textId="77777777" w:rsidR="004800E7" w:rsidRPr="00EB004D" w:rsidRDefault="004800E7" w:rsidP="004800E7">
      <w:pPr>
        <w:rPr>
          <w:rFonts w:ascii="Calibri" w:hAnsi="Calibri"/>
          <w:b/>
          <w:bCs/>
          <w:u w:val="single"/>
        </w:rPr>
      </w:pPr>
      <w:r w:rsidRPr="00EB004D">
        <w:rPr>
          <w:rFonts w:ascii="Calibri" w:hAnsi="Calibri"/>
          <w:b/>
          <w:bCs/>
        </w:rPr>
        <w:t>Registration:</w:t>
      </w:r>
      <w:r w:rsidRPr="00EB004D">
        <w:rPr>
          <w:rFonts w:ascii="Calibri" w:hAnsi="Calibri"/>
          <w:b/>
          <w:bCs/>
          <w:u w:val="single"/>
        </w:rPr>
        <w:t xml:space="preserve"> </w:t>
      </w:r>
    </w:p>
    <w:p w14:paraId="0E95F5C3" w14:textId="77777777" w:rsidR="004800E7" w:rsidRPr="00EB004D" w:rsidRDefault="004800E7" w:rsidP="00304767">
      <w:pPr>
        <w:ind w:left="180"/>
        <w:rPr>
          <w:rFonts w:ascii="Calibri" w:hAnsi="Calibri"/>
          <w:b/>
          <w:bCs/>
          <w:u w:val="single"/>
        </w:rPr>
      </w:pPr>
    </w:p>
    <w:p w14:paraId="2A01F4CF" w14:textId="77777777" w:rsidR="004800E7" w:rsidRPr="00EB004D" w:rsidRDefault="00304767" w:rsidP="004800E7">
      <w:pPr>
        <w:rPr>
          <w:rFonts w:ascii="Calibri" w:hAnsi="Calibri"/>
          <w:bCs/>
        </w:rPr>
      </w:pPr>
      <w:r w:rsidRPr="00EB004D">
        <w:rPr>
          <w:rFonts w:ascii="Calibri" w:hAnsi="Calibri"/>
          <w:b/>
          <w:bCs/>
        </w:rPr>
        <w:t>Opening</w:t>
      </w:r>
      <w:r w:rsidR="004800E7" w:rsidRPr="00EB004D">
        <w:rPr>
          <w:rFonts w:ascii="Calibri" w:hAnsi="Calibri"/>
          <w:b/>
          <w:bCs/>
        </w:rPr>
        <w:t xml:space="preserve"> &amp; Welcome</w:t>
      </w:r>
      <w:r w:rsidRPr="00EB004D">
        <w:rPr>
          <w:rFonts w:ascii="Calibri" w:hAnsi="Calibri"/>
          <w:bCs/>
        </w:rPr>
        <w:t xml:space="preserve">: </w:t>
      </w:r>
    </w:p>
    <w:p w14:paraId="2819812B" w14:textId="77777777" w:rsidR="004800E7" w:rsidRPr="00EB004D" w:rsidRDefault="00304767" w:rsidP="004800E7">
      <w:pPr>
        <w:rPr>
          <w:rFonts w:ascii="Calibri" w:hAnsi="Calibri"/>
          <w:bCs/>
        </w:rPr>
      </w:pPr>
      <w:r w:rsidRPr="00EB004D">
        <w:rPr>
          <w:rFonts w:ascii="Calibri" w:hAnsi="Calibri"/>
          <w:bCs/>
        </w:rPr>
        <w:t>Prof</w:t>
      </w:r>
      <w:r w:rsidR="004800E7" w:rsidRPr="00EB004D">
        <w:rPr>
          <w:rFonts w:ascii="Calibri" w:hAnsi="Calibri"/>
          <w:bCs/>
        </w:rPr>
        <w:t>essor</w:t>
      </w:r>
      <w:r w:rsidRPr="00EB004D">
        <w:rPr>
          <w:rFonts w:ascii="Calibri" w:hAnsi="Calibri"/>
          <w:bCs/>
        </w:rPr>
        <w:t xml:space="preserve"> Faizan Mustafa Vice Chancellor of NALSAR.</w:t>
      </w:r>
    </w:p>
    <w:p w14:paraId="757D0B89" w14:textId="77777777" w:rsidR="004800E7" w:rsidRPr="00EB004D" w:rsidRDefault="00304767" w:rsidP="004800E7">
      <w:pPr>
        <w:rPr>
          <w:rFonts w:ascii="Calibri" w:hAnsi="Calibri"/>
          <w:bCs/>
        </w:rPr>
      </w:pPr>
      <w:r w:rsidRPr="00EB004D">
        <w:rPr>
          <w:rFonts w:ascii="Calibri" w:hAnsi="Calibri"/>
          <w:bCs/>
        </w:rPr>
        <w:br/>
      </w:r>
      <w:r w:rsidRPr="00EB004D">
        <w:rPr>
          <w:rFonts w:ascii="Calibri" w:hAnsi="Calibri"/>
          <w:b/>
          <w:bCs/>
        </w:rPr>
        <w:t>Keynote</w:t>
      </w:r>
      <w:r w:rsidR="004800E7" w:rsidRPr="00EB004D">
        <w:rPr>
          <w:rFonts w:ascii="Calibri" w:hAnsi="Calibri"/>
          <w:b/>
          <w:bCs/>
        </w:rPr>
        <w:t xml:space="preserve"> Address</w:t>
      </w:r>
      <w:r w:rsidRPr="00EB004D">
        <w:rPr>
          <w:rFonts w:ascii="Calibri" w:hAnsi="Calibri"/>
          <w:bCs/>
        </w:rPr>
        <w:t>:  </w:t>
      </w:r>
    </w:p>
    <w:p w14:paraId="59307A75" w14:textId="77777777" w:rsidR="004A0840" w:rsidRPr="00EB004D" w:rsidRDefault="00304767" w:rsidP="004A0840">
      <w:pPr>
        <w:rPr>
          <w:rFonts w:ascii="Calibri" w:hAnsi="Calibri"/>
          <w:b/>
          <w:bCs/>
          <w:u w:val="single"/>
        </w:rPr>
      </w:pPr>
      <w:r w:rsidRPr="00EB004D">
        <w:rPr>
          <w:rFonts w:ascii="Calibri" w:hAnsi="Calibri"/>
          <w:bCs/>
        </w:rPr>
        <w:t>Prof</w:t>
      </w:r>
      <w:r w:rsidR="004800E7" w:rsidRPr="00EB004D">
        <w:rPr>
          <w:rFonts w:ascii="Calibri" w:hAnsi="Calibri"/>
          <w:bCs/>
        </w:rPr>
        <w:t>essor</w:t>
      </w:r>
      <w:r w:rsidRPr="00EB004D">
        <w:rPr>
          <w:rFonts w:ascii="Calibri" w:hAnsi="Calibri"/>
          <w:bCs/>
        </w:rPr>
        <w:t xml:space="preserve"> Gabor Gombos - '</w:t>
      </w:r>
      <w:r w:rsidR="004800E7" w:rsidRPr="00EB004D">
        <w:rPr>
          <w:rFonts w:ascii="Calibri" w:hAnsi="Calibri"/>
          <w:bCs/>
        </w:rPr>
        <w:t xml:space="preserve">Building on the Legacy Value of Autonomy in our Legal Orders - </w:t>
      </w:r>
      <w:r w:rsidRPr="00EB004D">
        <w:rPr>
          <w:rFonts w:ascii="Calibri" w:hAnsi="Calibri"/>
          <w:bCs/>
        </w:rPr>
        <w:t xml:space="preserve">The UN CRPD as a Lodestar for </w:t>
      </w:r>
      <w:r w:rsidR="00BF1EFB">
        <w:rPr>
          <w:rFonts w:ascii="Calibri" w:hAnsi="Calibri"/>
          <w:bCs/>
        </w:rPr>
        <w:t xml:space="preserve">Progressive </w:t>
      </w:r>
      <w:r w:rsidRPr="00EB004D">
        <w:rPr>
          <w:rFonts w:ascii="Calibri" w:hAnsi="Calibri"/>
          <w:bCs/>
        </w:rPr>
        <w:t>Change</w:t>
      </w:r>
      <w:r w:rsidR="00BF1EFB">
        <w:rPr>
          <w:rFonts w:ascii="Calibri" w:hAnsi="Calibri"/>
          <w:bCs/>
        </w:rPr>
        <w:t>.</w:t>
      </w:r>
      <w:r w:rsidRPr="00EB004D">
        <w:rPr>
          <w:rFonts w:ascii="Calibri" w:hAnsi="Calibri"/>
          <w:bCs/>
        </w:rPr>
        <w:t>'</w:t>
      </w:r>
      <w:r w:rsidRPr="00EB004D">
        <w:rPr>
          <w:rFonts w:ascii="Calibri" w:hAnsi="Calibri"/>
          <w:bCs/>
        </w:rPr>
        <w:br/>
      </w:r>
      <w:r w:rsidRPr="00EB004D">
        <w:rPr>
          <w:rFonts w:ascii="Calibri" w:hAnsi="Calibri"/>
          <w:bCs/>
        </w:rPr>
        <w:br/>
      </w:r>
    </w:p>
    <w:p w14:paraId="33D6C5BA" w14:textId="77777777" w:rsidR="004A0840" w:rsidRPr="00EB004D" w:rsidRDefault="004A0840" w:rsidP="004A0840">
      <w:pPr>
        <w:rPr>
          <w:rFonts w:ascii="Calibri" w:hAnsi="Calibri"/>
          <w:b/>
          <w:bCs/>
          <w:u w:val="single"/>
        </w:rPr>
      </w:pPr>
    </w:p>
    <w:p w14:paraId="516C47A3" w14:textId="77777777" w:rsidR="00304767" w:rsidRPr="00BF1EFB" w:rsidRDefault="00304767" w:rsidP="004A0840">
      <w:pPr>
        <w:rPr>
          <w:rFonts w:ascii="Calibri" w:hAnsi="Calibri"/>
          <w:b/>
          <w:bCs/>
        </w:rPr>
      </w:pPr>
      <w:r w:rsidRPr="00BF1EFB">
        <w:rPr>
          <w:rFonts w:ascii="Calibri" w:hAnsi="Calibri"/>
          <w:b/>
          <w:bCs/>
          <w:sz w:val="28"/>
          <w:szCs w:val="28"/>
          <w:u w:val="single"/>
        </w:rPr>
        <w:t>1.   Setting the Scene</w:t>
      </w:r>
      <w:r w:rsidR="004800E7" w:rsidRPr="00BF1EFB">
        <w:rPr>
          <w:rFonts w:ascii="Calibri" w:hAnsi="Calibri"/>
          <w:b/>
          <w:bCs/>
          <w:sz w:val="28"/>
          <w:szCs w:val="28"/>
          <w:u w:val="single"/>
        </w:rPr>
        <w:t xml:space="preserve"> – Ireland &amp; India: A Common </w:t>
      </w:r>
      <w:r w:rsidR="005331B5">
        <w:rPr>
          <w:rFonts w:ascii="Calibri" w:hAnsi="Calibri"/>
          <w:b/>
          <w:bCs/>
          <w:sz w:val="28"/>
          <w:szCs w:val="28"/>
          <w:u w:val="single"/>
        </w:rPr>
        <w:t xml:space="preserve">Legal </w:t>
      </w:r>
      <w:r w:rsidR="004800E7" w:rsidRPr="00BF1EFB">
        <w:rPr>
          <w:rFonts w:ascii="Calibri" w:hAnsi="Calibri"/>
          <w:b/>
          <w:bCs/>
          <w:sz w:val="28"/>
          <w:szCs w:val="28"/>
          <w:u w:val="single"/>
        </w:rPr>
        <w:t xml:space="preserve">Heritage and </w:t>
      </w:r>
      <w:r w:rsidRPr="00BF1EFB">
        <w:rPr>
          <w:rFonts w:ascii="Calibri" w:hAnsi="Calibri"/>
          <w:b/>
          <w:bCs/>
          <w:sz w:val="28"/>
          <w:szCs w:val="28"/>
          <w:u w:val="single"/>
        </w:rPr>
        <w:t>a Shared Vision for the Future.</w:t>
      </w:r>
      <w:r w:rsidR="004A0840" w:rsidRPr="00BF1EFB">
        <w:rPr>
          <w:rFonts w:ascii="Calibri" w:hAnsi="Calibri"/>
          <w:b/>
          <w:bCs/>
          <w:sz w:val="28"/>
          <w:szCs w:val="28"/>
        </w:rPr>
        <w:t xml:space="preserve"> </w:t>
      </w:r>
      <w:r w:rsidRPr="00BF1EFB">
        <w:rPr>
          <w:rFonts w:ascii="Calibri" w:hAnsi="Calibri"/>
          <w:b/>
          <w:bCs/>
        </w:rPr>
        <w:br/>
      </w:r>
    </w:p>
    <w:p w14:paraId="4205149A" w14:textId="77777777" w:rsidR="00304767" w:rsidRPr="00EB004D" w:rsidRDefault="00304767" w:rsidP="004A0840">
      <w:pPr>
        <w:rPr>
          <w:rFonts w:ascii="Calibri" w:hAnsi="Calibri"/>
          <w:b/>
          <w:bCs/>
        </w:rPr>
      </w:pPr>
      <w:r w:rsidRPr="00EB004D">
        <w:rPr>
          <w:rFonts w:ascii="Calibri" w:hAnsi="Calibri"/>
          <w:b/>
          <w:bCs/>
        </w:rPr>
        <w:t>Facilitator</w:t>
      </w:r>
      <w:r w:rsidRPr="00EB004D">
        <w:rPr>
          <w:rFonts w:ascii="Calibri" w:hAnsi="Calibri"/>
          <w:bCs/>
        </w:rPr>
        <w:t>: Prof</w:t>
      </w:r>
      <w:r w:rsidR="004A0840" w:rsidRPr="00EB004D">
        <w:rPr>
          <w:rFonts w:ascii="Calibri" w:hAnsi="Calibri"/>
          <w:bCs/>
        </w:rPr>
        <w:t>essor</w:t>
      </w:r>
      <w:r w:rsidRPr="00EB004D">
        <w:rPr>
          <w:rFonts w:ascii="Calibri" w:hAnsi="Calibri"/>
          <w:bCs/>
        </w:rPr>
        <w:t xml:space="preserve"> Gabor Gombos.</w:t>
      </w:r>
    </w:p>
    <w:p w14:paraId="57F4305C" w14:textId="77777777" w:rsidR="00304767" w:rsidRPr="00EB004D" w:rsidRDefault="00304767" w:rsidP="00304767">
      <w:pPr>
        <w:ind w:left="180"/>
        <w:rPr>
          <w:rFonts w:ascii="Calibri" w:hAnsi="Calibri"/>
          <w:b/>
          <w:bCs/>
        </w:rPr>
      </w:pPr>
    </w:p>
    <w:p w14:paraId="4DF02026" w14:textId="77777777" w:rsidR="004800E7" w:rsidRPr="00EB004D" w:rsidRDefault="00304767" w:rsidP="004A0840">
      <w:pPr>
        <w:rPr>
          <w:rFonts w:ascii="Calibri" w:hAnsi="Calibri"/>
          <w:bCs/>
        </w:rPr>
      </w:pPr>
      <w:r w:rsidRPr="00EB004D">
        <w:rPr>
          <w:rFonts w:ascii="Calibri" w:hAnsi="Calibri"/>
          <w:b/>
          <w:bCs/>
        </w:rPr>
        <w:t>Rationale</w:t>
      </w:r>
      <w:r w:rsidRPr="00EB004D">
        <w:rPr>
          <w:rFonts w:ascii="Calibri" w:hAnsi="Calibri"/>
          <w:bCs/>
        </w:rPr>
        <w:t xml:space="preserve">: This discussion will explore the shared experiences of </w:t>
      </w:r>
      <w:r w:rsidR="004800E7" w:rsidRPr="00EB004D">
        <w:rPr>
          <w:rFonts w:ascii="Calibri" w:hAnsi="Calibri"/>
          <w:bCs/>
        </w:rPr>
        <w:t xml:space="preserve">the legal concept of autonomy </w:t>
      </w:r>
      <w:r w:rsidRPr="00EB004D">
        <w:rPr>
          <w:rFonts w:ascii="Calibri" w:hAnsi="Calibri"/>
          <w:bCs/>
        </w:rPr>
        <w:t>held by Ireland and India</w:t>
      </w:r>
      <w:r w:rsidR="004800E7" w:rsidRPr="00EB004D">
        <w:rPr>
          <w:rFonts w:ascii="Calibri" w:hAnsi="Calibri"/>
          <w:bCs/>
        </w:rPr>
        <w:t xml:space="preserve">.  It will zoom out to paint a broad stroke picture of the nature of our legal systems, the processes of legal change, the interaction (if any) between treaties and domestic law, the broad field of disability law reform over the past 20 or so </w:t>
      </w:r>
      <w:r w:rsidR="005331B5">
        <w:rPr>
          <w:rFonts w:ascii="Calibri" w:hAnsi="Calibri"/>
          <w:bCs/>
        </w:rPr>
        <w:t xml:space="preserve">years.  This provides context </w:t>
      </w:r>
      <w:r w:rsidR="004800E7" w:rsidRPr="00EB004D">
        <w:rPr>
          <w:rFonts w:ascii="Calibri" w:hAnsi="Calibri"/>
          <w:bCs/>
        </w:rPr>
        <w:t xml:space="preserve">for contemporary debates about the past and future of legal </w:t>
      </w:r>
      <w:r w:rsidR="004800E7" w:rsidRPr="00EB004D">
        <w:rPr>
          <w:rFonts w:ascii="Calibri" w:hAnsi="Calibri"/>
          <w:bCs/>
        </w:rPr>
        <w:lastRenderedPageBreak/>
        <w:t xml:space="preserve">capacity law reform.  Both the continuities and discontinuities between our respective legal systems will be explored.  </w:t>
      </w:r>
    </w:p>
    <w:p w14:paraId="100E2CC5" w14:textId="77777777" w:rsidR="00304767" w:rsidRPr="00EB004D" w:rsidRDefault="00304767" w:rsidP="004A0840">
      <w:pPr>
        <w:rPr>
          <w:rFonts w:ascii="Calibri" w:hAnsi="Calibri"/>
          <w:b/>
          <w:bCs/>
        </w:rPr>
      </w:pPr>
    </w:p>
    <w:p w14:paraId="0AD848AD" w14:textId="77777777" w:rsidR="00304767" w:rsidRPr="00EB004D" w:rsidRDefault="00304767" w:rsidP="004A0840">
      <w:pPr>
        <w:rPr>
          <w:rFonts w:ascii="Calibri" w:hAnsi="Calibri"/>
          <w:bCs/>
        </w:rPr>
      </w:pPr>
      <w:r w:rsidRPr="00EB004D">
        <w:rPr>
          <w:rFonts w:ascii="Calibri" w:hAnsi="Calibri"/>
          <w:b/>
          <w:bCs/>
        </w:rPr>
        <w:t>India:  </w:t>
      </w:r>
      <w:r w:rsidRPr="00EB004D">
        <w:rPr>
          <w:rFonts w:ascii="Calibri" w:hAnsi="Calibri"/>
          <w:bCs/>
        </w:rPr>
        <w:t>Prof</w:t>
      </w:r>
      <w:r w:rsidR="004800E7" w:rsidRPr="00EB004D">
        <w:rPr>
          <w:rFonts w:ascii="Calibri" w:hAnsi="Calibri"/>
          <w:bCs/>
        </w:rPr>
        <w:t>essor,</w:t>
      </w:r>
      <w:r w:rsidRPr="00EB004D">
        <w:rPr>
          <w:rFonts w:ascii="Calibri" w:hAnsi="Calibri"/>
          <w:bCs/>
        </w:rPr>
        <w:t xml:space="preserve"> Amita Dhanda</w:t>
      </w:r>
      <w:r w:rsidR="004800E7" w:rsidRPr="00EB004D">
        <w:rPr>
          <w:rFonts w:ascii="Calibri" w:hAnsi="Calibri"/>
          <w:bCs/>
        </w:rPr>
        <w:t>, NALSAR.</w:t>
      </w:r>
    </w:p>
    <w:p w14:paraId="2668D6C9" w14:textId="77777777" w:rsidR="004A0840" w:rsidRPr="00EB004D" w:rsidRDefault="004A0840" w:rsidP="004A0840">
      <w:pPr>
        <w:rPr>
          <w:rFonts w:ascii="Calibri" w:hAnsi="Calibri"/>
          <w:b/>
          <w:bCs/>
        </w:rPr>
      </w:pPr>
    </w:p>
    <w:p w14:paraId="1F04B0DE" w14:textId="77777777" w:rsidR="00304767" w:rsidRPr="00EB004D" w:rsidRDefault="00304767" w:rsidP="004A0840">
      <w:pPr>
        <w:rPr>
          <w:rFonts w:ascii="Calibri" w:hAnsi="Calibri"/>
          <w:bCs/>
        </w:rPr>
      </w:pPr>
      <w:r w:rsidRPr="00EB004D">
        <w:rPr>
          <w:rFonts w:ascii="Calibri" w:hAnsi="Calibri"/>
          <w:b/>
          <w:bCs/>
        </w:rPr>
        <w:t>Ireland</w:t>
      </w:r>
      <w:r w:rsidRPr="00EB004D">
        <w:rPr>
          <w:rFonts w:ascii="Calibri" w:hAnsi="Calibri"/>
          <w:bCs/>
        </w:rPr>
        <w:t>:  Dr. Eilionóir Flynn</w:t>
      </w:r>
      <w:r w:rsidR="004800E7" w:rsidRPr="00EB004D">
        <w:rPr>
          <w:rFonts w:ascii="Calibri" w:hAnsi="Calibri"/>
          <w:bCs/>
        </w:rPr>
        <w:t>, senior lecturer, Centre for Disability Law &amp; Policy, NUI, Galway, Ireland.</w:t>
      </w:r>
    </w:p>
    <w:p w14:paraId="1201F1F1" w14:textId="77777777" w:rsidR="004A0840" w:rsidRPr="00EB004D" w:rsidRDefault="004A0840" w:rsidP="004A0840">
      <w:pPr>
        <w:rPr>
          <w:rFonts w:ascii="Calibri" w:hAnsi="Calibri"/>
          <w:bCs/>
        </w:rPr>
      </w:pPr>
    </w:p>
    <w:p w14:paraId="6FAB745A" w14:textId="77777777" w:rsidR="004A0840" w:rsidRPr="00EB004D" w:rsidRDefault="004A0840" w:rsidP="004A0840">
      <w:pPr>
        <w:rPr>
          <w:rFonts w:ascii="Calibri" w:hAnsi="Calibri"/>
          <w:b/>
          <w:bCs/>
          <w:u w:val="single"/>
        </w:rPr>
      </w:pPr>
    </w:p>
    <w:p w14:paraId="1F9B9DAE" w14:textId="77777777" w:rsidR="004A0840" w:rsidRPr="00EB004D" w:rsidRDefault="004A0840" w:rsidP="004A0840">
      <w:pPr>
        <w:rPr>
          <w:rFonts w:ascii="Calibri" w:hAnsi="Calibri"/>
          <w:b/>
          <w:bCs/>
          <w:u w:val="single"/>
        </w:rPr>
      </w:pPr>
    </w:p>
    <w:p w14:paraId="2FFCCECA" w14:textId="77777777" w:rsidR="004A0840" w:rsidRPr="00BF1EFB" w:rsidRDefault="004A0840" w:rsidP="004A0840">
      <w:pPr>
        <w:rPr>
          <w:rFonts w:ascii="Calibri" w:hAnsi="Calibri"/>
          <w:b/>
          <w:bCs/>
          <w:sz w:val="28"/>
          <w:szCs w:val="28"/>
          <w:u w:val="single"/>
        </w:rPr>
      </w:pPr>
      <w:r w:rsidRPr="00BF1EFB">
        <w:rPr>
          <w:rFonts w:ascii="Calibri" w:hAnsi="Calibri"/>
          <w:b/>
          <w:bCs/>
          <w:sz w:val="28"/>
          <w:szCs w:val="28"/>
          <w:u w:val="single"/>
        </w:rPr>
        <w:t>2.</w:t>
      </w:r>
      <w:r w:rsidRPr="00BF1EFB">
        <w:rPr>
          <w:rFonts w:ascii="Calibri" w:hAnsi="Calibri"/>
          <w:b/>
          <w:bCs/>
          <w:sz w:val="28"/>
          <w:szCs w:val="28"/>
          <w:u w:val="single"/>
        </w:rPr>
        <w:tab/>
        <w:t>Our Legal Systems – how we think about Autonomy in Law.</w:t>
      </w:r>
    </w:p>
    <w:p w14:paraId="1095E62A" w14:textId="77777777" w:rsidR="004A0840" w:rsidRPr="00EB004D" w:rsidRDefault="004A0840" w:rsidP="004A0840">
      <w:pPr>
        <w:rPr>
          <w:rFonts w:ascii="Calibri" w:hAnsi="Calibri"/>
          <w:b/>
          <w:bCs/>
          <w:u w:val="single"/>
        </w:rPr>
      </w:pPr>
    </w:p>
    <w:p w14:paraId="61AB975F" w14:textId="77777777" w:rsidR="004A0840" w:rsidRPr="00EB004D" w:rsidRDefault="004A0840" w:rsidP="004A0840">
      <w:pPr>
        <w:rPr>
          <w:rFonts w:ascii="Calibri" w:hAnsi="Calibri"/>
          <w:b/>
          <w:bCs/>
        </w:rPr>
      </w:pPr>
      <w:r w:rsidRPr="00EB004D">
        <w:rPr>
          <w:rFonts w:ascii="Calibri" w:hAnsi="Calibri"/>
          <w:b/>
          <w:bCs/>
        </w:rPr>
        <w:t>Facilitator:</w:t>
      </w:r>
      <w:r w:rsidR="00EB004D" w:rsidRPr="00EB004D">
        <w:rPr>
          <w:rFonts w:ascii="Calibri" w:hAnsi="Calibri"/>
          <w:bCs/>
        </w:rPr>
        <w:t xml:space="preserve">  Professor Kirsten Booth Glenn, former Judge, New York State</w:t>
      </w:r>
      <w:r w:rsidRPr="00EB004D">
        <w:rPr>
          <w:rFonts w:ascii="Calibri" w:hAnsi="Calibri"/>
          <w:bCs/>
        </w:rPr>
        <w:t>.</w:t>
      </w:r>
    </w:p>
    <w:p w14:paraId="0EDB079C" w14:textId="77777777" w:rsidR="004A0840" w:rsidRPr="00EB004D" w:rsidRDefault="004A0840" w:rsidP="00304767">
      <w:pPr>
        <w:ind w:left="180"/>
        <w:rPr>
          <w:rFonts w:ascii="Calibri" w:hAnsi="Calibri"/>
          <w:b/>
          <w:bCs/>
          <w:u w:val="single"/>
        </w:rPr>
      </w:pPr>
    </w:p>
    <w:p w14:paraId="03BF94F6" w14:textId="77777777" w:rsidR="005331B5" w:rsidRDefault="004A0840" w:rsidP="004A0840">
      <w:pPr>
        <w:rPr>
          <w:rFonts w:ascii="Calibri" w:hAnsi="Calibri"/>
          <w:bCs/>
        </w:rPr>
      </w:pPr>
      <w:r w:rsidRPr="00EB004D">
        <w:rPr>
          <w:rFonts w:ascii="Calibri" w:hAnsi="Calibri"/>
          <w:b/>
          <w:bCs/>
          <w:u w:val="single"/>
        </w:rPr>
        <w:t xml:space="preserve">Rationale: </w:t>
      </w:r>
      <w:r w:rsidRPr="00EB004D">
        <w:rPr>
          <w:rFonts w:ascii="Calibri" w:hAnsi="Calibri"/>
          <w:bCs/>
        </w:rPr>
        <w:t xml:space="preserve"> The purpose of this discussion is to explore the notion of human autonomy in our respective legal orders.  This will entail a facilitated discussion about the centrality of autonomy in our respective constitutional orders, the image of the person in our constitutional systems, concepts of liberty and correlative obligations of State to create space for human flourishing.  It will explore countervailing values such as the limits of autonomy as well as the place of the protective impulse of State.  </w:t>
      </w:r>
    </w:p>
    <w:p w14:paraId="67C25810" w14:textId="77777777" w:rsidR="005331B5" w:rsidRDefault="005331B5" w:rsidP="004A0840">
      <w:pPr>
        <w:rPr>
          <w:rFonts w:ascii="Calibri" w:hAnsi="Calibri"/>
          <w:bCs/>
        </w:rPr>
      </w:pPr>
    </w:p>
    <w:p w14:paraId="25B94E95" w14:textId="77777777" w:rsidR="004A0840" w:rsidRPr="00EB004D" w:rsidRDefault="005331B5" w:rsidP="004A0840">
      <w:pPr>
        <w:rPr>
          <w:rFonts w:ascii="Calibri" w:hAnsi="Calibri"/>
          <w:bCs/>
        </w:rPr>
      </w:pPr>
      <w:r w:rsidRPr="002F4966">
        <w:rPr>
          <w:rFonts w:ascii="Calibri" w:hAnsi="Calibri"/>
          <w:bCs/>
          <w:highlight w:val="yellow"/>
        </w:rPr>
        <w:t xml:space="preserve">This session </w:t>
      </w:r>
      <w:r w:rsidR="004A0840" w:rsidRPr="002F4966">
        <w:rPr>
          <w:rFonts w:ascii="Calibri" w:hAnsi="Calibri"/>
          <w:bCs/>
          <w:highlight w:val="yellow"/>
        </w:rPr>
        <w:t>It is not designed</w:t>
      </w:r>
      <w:r w:rsidR="004A0840" w:rsidRPr="00EB004D">
        <w:rPr>
          <w:rFonts w:ascii="Calibri" w:hAnsi="Calibri"/>
          <w:bCs/>
        </w:rPr>
        <w:t xml:space="preserve"> to explore the judicial posture toward future reform legislation.  Still less is it designed to cultivate a positive judicial demeanour toward reform.  It is designed </w:t>
      </w:r>
      <w:r>
        <w:rPr>
          <w:rFonts w:ascii="Calibri" w:hAnsi="Calibri"/>
          <w:bCs/>
        </w:rPr>
        <w:t xml:space="preserve">simply </w:t>
      </w:r>
      <w:r w:rsidR="004A0840" w:rsidRPr="00EB004D">
        <w:rPr>
          <w:rFonts w:ascii="Calibri" w:hAnsi="Calibri"/>
          <w:bCs/>
        </w:rPr>
        <w:t>to enable us to get at bedrock values in our inherited legal orders to provide a broader context within which to situate current reform efforts in our Parliaments.</w:t>
      </w:r>
    </w:p>
    <w:p w14:paraId="51086BC4" w14:textId="77777777" w:rsidR="004A0840" w:rsidRPr="00EB004D" w:rsidRDefault="004A0840" w:rsidP="004A0840">
      <w:pPr>
        <w:rPr>
          <w:rFonts w:ascii="Calibri" w:hAnsi="Calibri"/>
          <w:bCs/>
        </w:rPr>
      </w:pPr>
    </w:p>
    <w:p w14:paraId="4B1B1C8A" w14:textId="77777777" w:rsidR="004A0840" w:rsidRPr="00EB004D" w:rsidRDefault="00EB004D" w:rsidP="004A0840">
      <w:pPr>
        <w:rPr>
          <w:rFonts w:ascii="Calibri" w:hAnsi="Calibri"/>
          <w:bCs/>
        </w:rPr>
      </w:pPr>
      <w:r w:rsidRPr="00EB004D">
        <w:rPr>
          <w:rFonts w:ascii="Calibri" w:hAnsi="Calibri"/>
          <w:b/>
          <w:bCs/>
        </w:rPr>
        <w:t>India</w:t>
      </w:r>
      <w:r w:rsidRPr="00EB004D">
        <w:rPr>
          <w:rFonts w:ascii="Calibri" w:hAnsi="Calibri"/>
          <w:bCs/>
        </w:rPr>
        <w:t>:  (Provisionally) Mr Madan Lokur, Judge Supreme Court of India</w:t>
      </w:r>
    </w:p>
    <w:p w14:paraId="6A22A7E8" w14:textId="77777777" w:rsidR="004A0840" w:rsidRPr="00EB004D" w:rsidRDefault="004A0840" w:rsidP="004A0840">
      <w:pPr>
        <w:rPr>
          <w:rFonts w:ascii="Calibri" w:hAnsi="Calibri"/>
          <w:bCs/>
        </w:rPr>
      </w:pPr>
    </w:p>
    <w:p w14:paraId="4E905DF3" w14:textId="77777777" w:rsidR="004A0840" w:rsidRPr="00EB004D" w:rsidRDefault="004A0840" w:rsidP="004A0840">
      <w:pPr>
        <w:rPr>
          <w:rFonts w:ascii="Calibri" w:hAnsi="Calibri"/>
          <w:bCs/>
        </w:rPr>
      </w:pPr>
      <w:r w:rsidRPr="00EB004D">
        <w:rPr>
          <w:rFonts w:ascii="Calibri" w:hAnsi="Calibri"/>
          <w:b/>
          <w:bCs/>
        </w:rPr>
        <w:t>Ireland:</w:t>
      </w:r>
      <w:r w:rsidRPr="00EB004D">
        <w:rPr>
          <w:rFonts w:ascii="Calibri" w:hAnsi="Calibri"/>
          <w:bCs/>
        </w:rPr>
        <w:t xml:space="preserve">  member of the </w:t>
      </w:r>
      <w:r w:rsidR="005331B5">
        <w:rPr>
          <w:rFonts w:ascii="Calibri" w:hAnsi="Calibri"/>
          <w:bCs/>
        </w:rPr>
        <w:t xml:space="preserve">senior </w:t>
      </w:r>
      <w:r w:rsidRPr="00EB004D">
        <w:rPr>
          <w:rFonts w:ascii="Calibri" w:hAnsi="Calibri"/>
          <w:bCs/>
        </w:rPr>
        <w:t>judiciary</w:t>
      </w:r>
      <w:r w:rsidR="00D2130B">
        <w:rPr>
          <w:rFonts w:ascii="Calibri" w:hAnsi="Calibri"/>
          <w:bCs/>
        </w:rPr>
        <w:t xml:space="preserve"> [Justice McMenamin</w:t>
      </w:r>
      <w:r w:rsidR="005331B5">
        <w:rPr>
          <w:rFonts w:ascii="Calibri" w:hAnsi="Calibri"/>
          <w:bCs/>
        </w:rPr>
        <w:t xml:space="preserve"> of the Supreme Court cannot make the date]...</w:t>
      </w:r>
      <w:r w:rsidRPr="00EB004D">
        <w:rPr>
          <w:rFonts w:ascii="Calibri" w:hAnsi="Calibri"/>
          <w:bCs/>
        </w:rPr>
        <w:t>.</w:t>
      </w:r>
    </w:p>
    <w:p w14:paraId="137117FC" w14:textId="77777777" w:rsidR="004A0840" w:rsidRPr="00EB004D" w:rsidRDefault="004A0840" w:rsidP="004A0840">
      <w:pPr>
        <w:rPr>
          <w:rFonts w:ascii="Calibri" w:hAnsi="Calibri"/>
          <w:bCs/>
        </w:rPr>
      </w:pPr>
    </w:p>
    <w:p w14:paraId="74B1D6D1" w14:textId="77777777" w:rsidR="004A0840" w:rsidRDefault="004A0840" w:rsidP="004A0840">
      <w:pPr>
        <w:rPr>
          <w:rFonts w:ascii="Calibri" w:hAnsi="Calibri"/>
          <w:bCs/>
        </w:rPr>
      </w:pPr>
    </w:p>
    <w:p w14:paraId="658AF993" w14:textId="77777777" w:rsidR="00BF1EFB" w:rsidRPr="00EB004D" w:rsidRDefault="00BF1EFB" w:rsidP="004A0840">
      <w:pPr>
        <w:rPr>
          <w:rFonts w:ascii="Calibri" w:hAnsi="Calibri"/>
          <w:bCs/>
        </w:rPr>
      </w:pPr>
    </w:p>
    <w:p w14:paraId="1F955ABD" w14:textId="77777777" w:rsidR="004A0840" w:rsidRPr="00BF1EFB" w:rsidRDefault="004A0840" w:rsidP="004A0840">
      <w:pPr>
        <w:rPr>
          <w:rFonts w:ascii="Calibri" w:hAnsi="Calibri"/>
          <w:bCs/>
          <w:sz w:val="28"/>
          <w:szCs w:val="28"/>
        </w:rPr>
      </w:pPr>
      <w:r w:rsidRPr="00BF1EFB">
        <w:rPr>
          <w:rFonts w:ascii="Calibri" w:hAnsi="Calibri"/>
          <w:b/>
          <w:bCs/>
          <w:sz w:val="28"/>
          <w:szCs w:val="28"/>
          <w:u w:val="single"/>
        </w:rPr>
        <w:t>3</w:t>
      </w:r>
      <w:r w:rsidR="00304767" w:rsidRPr="00BF1EFB">
        <w:rPr>
          <w:rFonts w:ascii="Calibri" w:hAnsi="Calibri"/>
          <w:b/>
          <w:bCs/>
          <w:sz w:val="28"/>
          <w:szCs w:val="28"/>
          <w:u w:val="single"/>
        </w:rPr>
        <w:t xml:space="preserve">. </w:t>
      </w:r>
      <w:r w:rsidRPr="00BF1EFB">
        <w:rPr>
          <w:rFonts w:ascii="Calibri" w:hAnsi="Calibri"/>
          <w:b/>
          <w:bCs/>
          <w:sz w:val="28"/>
          <w:szCs w:val="28"/>
          <w:u w:val="single"/>
        </w:rPr>
        <w:tab/>
      </w:r>
      <w:r w:rsidR="00304767" w:rsidRPr="00BF1EFB">
        <w:rPr>
          <w:rFonts w:ascii="Calibri" w:hAnsi="Calibri"/>
          <w:b/>
          <w:bCs/>
          <w:sz w:val="28"/>
          <w:szCs w:val="28"/>
          <w:u w:val="single"/>
        </w:rPr>
        <w:t xml:space="preserve">The </w:t>
      </w:r>
      <w:r w:rsidRPr="00BF1EFB">
        <w:rPr>
          <w:rFonts w:ascii="Calibri" w:hAnsi="Calibri"/>
          <w:b/>
          <w:bCs/>
          <w:sz w:val="28"/>
          <w:szCs w:val="28"/>
          <w:u w:val="single"/>
        </w:rPr>
        <w:t xml:space="preserve">Current </w:t>
      </w:r>
      <w:r w:rsidR="00D2130B">
        <w:rPr>
          <w:rFonts w:ascii="Calibri" w:hAnsi="Calibri"/>
          <w:b/>
          <w:bCs/>
          <w:sz w:val="28"/>
          <w:szCs w:val="28"/>
          <w:u w:val="single"/>
        </w:rPr>
        <w:t xml:space="preserve">Process of Reform – </w:t>
      </w:r>
      <w:r w:rsidR="00304767" w:rsidRPr="00BF1EFB">
        <w:rPr>
          <w:rFonts w:ascii="Calibri" w:hAnsi="Calibri"/>
          <w:b/>
          <w:bCs/>
          <w:sz w:val="28"/>
          <w:szCs w:val="28"/>
          <w:u w:val="single"/>
        </w:rPr>
        <w:t>Parliamentary Perspective</w:t>
      </w:r>
      <w:r w:rsidR="00D2130B">
        <w:rPr>
          <w:rFonts w:ascii="Calibri" w:hAnsi="Calibri"/>
          <w:b/>
          <w:bCs/>
          <w:sz w:val="28"/>
          <w:szCs w:val="28"/>
          <w:u w:val="single"/>
        </w:rPr>
        <w:t>s</w:t>
      </w:r>
      <w:r w:rsidR="00304767" w:rsidRPr="00BF1EFB">
        <w:rPr>
          <w:rFonts w:ascii="Calibri" w:hAnsi="Calibri"/>
          <w:b/>
          <w:bCs/>
          <w:sz w:val="28"/>
          <w:szCs w:val="28"/>
          <w:u w:val="single"/>
        </w:rPr>
        <w:t>.</w:t>
      </w:r>
      <w:r w:rsidR="00304767" w:rsidRPr="00BF1EFB">
        <w:rPr>
          <w:rFonts w:ascii="Calibri" w:hAnsi="Calibri"/>
          <w:bCs/>
          <w:sz w:val="28"/>
          <w:szCs w:val="28"/>
          <w:u w:val="single"/>
        </w:rPr>
        <w:br/>
      </w:r>
    </w:p>
    <w:p w14:paraId="3FC6D270" w14:textId="77777777" w:rsidR="004A0840" w:rsidRPr="00EB004D" w:rsidRDefault="004A0840" w:rsidP="004A0840">
      <w:pPr>
        <w:rPr>
          <w:rFonts w:ascii="Calibri" w:hAnsi="Calibri"/>
          <w:bCs/>
        </w:rPr>
      </w:pPr>
      <w:r w:rsidRPr="00EB004D">
        <w:rPr>
          <w:rFonts w:ascii="Calibri" w:hAnsi="Calibri"/>
          <w:b/>
          <w:bCs/>
        </w:rPr>
        <w:t>Facilitator:</w:t>
      </w:r>
      <w:r w:rsidRPr="00EB004D">
        <w:rPr>
          <w:rFonts w:ascii="Calibri" w:hAnsi="Calibri"/>
          <w:bCs/>
        </w:rPr>
        <w:t xml:space="preserve"> Professor Amita Dhanda</w:t>
      </w:r>
      <w:r w:rsidR="00DF6CEC" w:rsidRPr="00EB004D">
        <w:rPr>
          <w:rFonts w:ascii="Calibri" w:hAnsi="Calibri"/>
          <w:bCs/>
        </w:rPr>
        <w:t>.</w:t>
      </w:r>
      <w:r w:rsidRPr="00EB004D">
        <w:rPr>
          <w:rFonts w:ascii="Calibri" w:hAnsi="Calibri"/>
          <w:bCs/>
        </w:rPr>
        <w:br/>
      </w:r>
    </w:p>
    <w:p w14:paraId="4983DAFE" w14:textId="77777777" w:rsidR="004A0840" w:rsidRPr="00EB004D" w:rsidRDefault="00304767" w:rsidP="004A0840">
      <w:pPr>
        <w:rPr>
          <w:rFonts w:ascii="Calibri" w:hAnsi="Calibri"/>
          <w:bCs/>
        </w:rPr>
      </w:pPr>
      <w:r w:rsidRPr="00EB004D">
        <w:rPr>
          <w:rFonts w:ascii="Calibri" w:hAnsi="Calibri"/>
          <w:b/>
          <w:bCs/>
        </w:rPr>
        <w:t>Rationale</w:t>
      </w:r>
      <w:r w:rsidRPr="00EB004D">
        <w:rPr>
          <w:rFonts w:ascii="Calibri" w:hAnsi="Calibri"/>
          <w:bCs/>
        </w:rPr>
        <w:t xml:space="preserve">: All reform ultimately ends up in the Parliamentary process. The relative openness of that process creates learning opportunities for parliamentarians and can have an expressive value for others. The purpose of this session is to take stock of the reform process </w:t>
      </w:r>
      <w:r w:rsidR="004A0840" w:rsidRPr="00EB004D">
        <w:rPr>
          <w:rFonts w:ascii="Calibri" w:hAnsi="Calibri"/>
          <w:bCs/>
        </w:rPr>
        <w:t xml:space="preserve">in our Parliamentary system – as seen through the eyes of our Parliamentarians - </w:t>
      </w:r>
      <w:r w:rsidRPr="00EB004D">
        <w:rPr>
          <w:rFonts w:ascii="Calibri" w:hAnsi="Calibri"/>
          <w:bCs/>
        </w:rPr>
        <w:t>and the key role of Parliament in moving reform forward.</w:t>
      </w:r>
      <w:r w:rsidR="00DF6CEC" w:rsidRPr="00EB004D">
        <w:rPr>
          <w:rFonts w:ascii="Calibri" w:hAnsi="Calibri"/>
          <w:bCs/>
        </w:rPr>
        <w:t xml:space="preserve">  Both Parliaments have </w:t>
      </w:r>
      <w:r w:rsidR="00D2130B">
        <w:rPr>
          <w:rFonts w:ascii="Calibri" w:hAnsi="Calibri"/>
          <w:bCs/>
        </w:rPr>
        <w:t xml:space="preserve">grappled with </w:t>
      </w:r>
      <w:r w:rsidR="00DF6CEC" w:rsidRPr="00EB004D">
        <w:rPr>
          <w:rFonts w:ascii="Calibri" w:hAnsi="Calibri"/>
          <w:bCs/>
        </w:rPr>
        <w:t xml:space="preserve">competing ideas for reform and have seriously engaged with the issues.  They have </w:t>
      </w:r>
      <w:r w:rsidR="00DF6CEC" w:rsidRPr="00EB004D">
        <w:rPr>
          <w:rFonts w:ascii="Calibri" w:hAnsi="Calibri"/>
          <w:bCs/>
        </w:rPr>
        <w:lastRenderedPageBreak/>
        <w:t>been nudged gradually away from an overly-protective posture toward more supportive and facilitative  regimes.  This has come in part from the quality and cogency of inputs from civil society</w:t>
      </w:r>
      <w:r w:rsidR="00D2130B">
        <w:rPr>
          <w:rFonts w:ascii="Calibri" w:hAnsi="Calibri"/>
          <w:bCs/>
        </w:rPr>
        <w:t xml:space="preserve">.  This matters </w:t>
      </w:r>
      <w:r w:rsidR="00DF6CEC" w:rsidRPr="00EB004D">
        <w:rPr>
          <w:rFonts w:ascii="Calibri" w:hAnsi="Calibri"/>
          <w:bCs/>
        </w:rPr>
        <w:t>in Parliamentary systems</w:t>
      </w:r>
      <w:r w:rsidR="00D2130B">
        <w:rPr>
          <w:rFonts w:ascii="Calibri" w:hAnsi="Calibri"/>
          <w:bCs/>
        </w:rPr>
        <w:t xml:space="preserve"> like India and Ireland which are very sensitive to public </w:t>
      </w:r>
      <w:r w:rsidR="00D2130B" w:rsidRPr="002F4966">
        <w:rPr>
          <w:rFonts w:ascii="Calibri" w:hAnsi="Calibri"/>
          <w:bCs/>
          <w:highlight w:val="yellow"/>
        </w:rPr>
        <w:t>opionion</w:t>
      </w:r>
      <w:r w:rsidR="00D2130B">
        <w:rPr>
          <w:rFonts w:ascii="Calibri" w:hAnsi="Calibri"/>
          <w:bCs/>
        </w:rPr>
        <w:t>.</w:t>
      </w:r>
      <w:r w:rsidR="00DF6CEC" w:rsidRPr="00EB004D">
        <w:rPr>
          <w:rFonts w:ascii="Calibri" w:hAnsi="Calibri"/>
          <w:bCs/>
        </w:rPr>
        <w:t xml:space="preserve">  The space in this session should afford </w:t>
      </w:r>
      <w:r w:rsidR="00D2130B">
        <w:rPr>
          <w:rFonts w:ascii="Calibri" w:hAnsi="Calibri"/>
          <w:bCs/>
        </w:rPr>
        <w:t xml:space="preserve">an </w:t>
      </w:r>
      <w:r w:rsidR="00DF6CEC" w:rsidRPr="00EB004D">
        <w:rPr>
          <w:rFonts w:ascii="Calibri" w:hAnsi="Calibri"/>
          <w:bCs/>
        </w:rPr>
        <w:t>opportunity for Parliamentarians to reflect on that journey – the key moments, the impact of new evidence, active listening to new voices not previously heard in the Parliamentary process, etc.</w:t>
      </w:r>
      <w:r w:rsidRPr="00EB004D">
        <w:rPr>
          <w:rFonts w:ascii="Calibri" w:hAnsi="Calibri"/>
          <w:bCs/>
        </w:rPr>
        <w:br/>
      </w:r>
    </w:p>
    <w:p w14:paraId="627526FA" w14:textId="77777777" w:rsidR="00DF6CEC" w:rsidRPr="00EB004D" w:rsidRDefault="00304767" w:rsidP="004A0840">
      <w:pPr>
        <w:rPr>
          <w:rFonts w:ascii="Calibri" w:hAnsi="Calibri"/>
          <w:bCs/>
        </w:rPr>
      </w:pPr>
      <w:r w:rsidRPr="00EB004D">
        <w:rPr>
          <w:rFonts w:ascii="Calibri" w:hAnsi="Calibri"/>
          <w:bCs/>
        </w:rPr>
        <w:br/>
      </w:r>
      <w:r w:rsidRPr="00EB004D">
        <w:rPr>
          <w:rFonts w:ascii="Calibri" w:hAnsi="Calibri"/>
          <w:b/>
          <w:bCs/>
        </w:rPr>
        <w:t>India:  </w:t>
      </w:r>
      <w:r w:rsidRPr="00EB004D">
        <w:rPr>
          <w:rFonts w:ascii="Calibri" w:hAnsi="Calibri"/>
          <w:bCs/>
        </w:rPr>
        <w:t xml:space="preserve">Mr. Mukul Wasnik, Member </w:t>
      </w:r>
      <w:r w:rsidR="00DF6CEC" w:rsidRPr="00EB004D">
        <w:rPr>
          <w:rFonts w:ascii="Calibri" w:hAnsi="Calibri"/>
          <w:bCs/>
        </w:rPr>
        <w:t xml:space="preserve">of </w:t>
      </w:r>
      <w:r w:rsidRPr="00EB004D">
        <w:rPr>
          <w:rFonts w:ascii="Calibri" w:hAnsi="Calibri"/>
          <w:bCs/>
        </w:rPr>
        <w:t>Parliament, (Former) Minister of Social Justice and Empowerment</w:t>
      </w:r>
      <w:r w:rsidR="00DF6CEC" w:rsidRPr="00EB004D">
        <w:rPr>
          <w:rFonts w:ascii="Calibri" w:hAnsi="Calibri"/>
          <w:bCs/>
        </w:rPr>
        <w:t>.</w:t>
      </w:r>
    </w:p>
    <w:p w14:paraId="43652374" w14:textId="77777777" w:rsidR="00304767" w:rsidRPr="00EB004D" w:rsidRDefault="00304767" w:rsidP="004A0840">
      <w:pPr>
        <w:rPr>
          <w:rFonts w:ascii="Calibri" w:hAnsi="Calibri"/>
          <w:bCs/>
        </w:rPr>
      </w:pPr>
      <w:r w:rsidRPr="00EB004D">
        <w:rPr>
          <w:rFonts w:ascii="Calibri" w:hAnsi="Calibri"/>
          <w:bCs/>
        </w:rPr>
        <w:t xml:space="preserve"> </w:t>
      </w:r>
    </w:p>
    <w:p w14:paraId="1A0E02CB" w14:textId="77777777" w:rsidR="00304767" w:rsidRPr="00EB004D" w:rsidRDefault="00304767" w:rsidP="00DF6CEC">
      <w:pPr>
        <w:rPr>
          <w:rFonts w:ascii="Calibri" w:hAnsi="Calibri"/>
          <w:bCs/>
        </w:rPr>
      </w:pPr>
      <w:r w:rsidRPr="00EB004D">
        <w:rPr>
          <w:rFonts w:ascii="Calibri" w:hAnsi="Calibri"/>
          <w:b/>
          <w:bCs/>
        </w:rPr>
        <w:t>Ireland:  </w:t>
      </w:r>
      <w:r w:rsidRPr="00EB004D">
        <w:rPr>
          <w:rFonts w:ascii="Calibri" w:hAnsi="Calibri"/>
          <w:bCs/>
        </w:rPr>
        <w:t>Mr. David Stanton, T.D., Chair of the Justice Committee in the Irish Parliament</w:t>
      </w:r>
      <w:r w:rsidR="00DF6CEC" w:rsidRPr="00EB004D">
        <w:rPr>
          <w:rFonts w:ascii="Calibri" w:hAnsi="Calibri"/>
          <w:bCs/>
        </w:rPr>
        <w:t>.</w:t>
      </w:r>
    </w:p>
    <w:p w14:paraId="268DDD92" w14:textId="77777777" w:rsidR="00DF6CEC" w:rsidRPr="00EB004D" w:rsidRDefault="00DF6CEC" w:rsidP="00DF6CEC">
      <w:pPr>
        <w:rPr>
          <w:rFonts w:ascii="Calibri" w:hAnsi="Calibri"/>
          <w:bCs/>
        </w:rPr>
      </w:pPr>
    </w:p>
    <w:p w14:paraId="2B79E9E1" w14:textId="77777777" w:rsidR="00BF1EFB" w:rsidRDefault="00BF1EFB" w:rsidP="00DF6CEC">
      <w:pPr>
        <w:rPr>
          <w:rFonts w:ascii="Calibri" w:hAnsi="Calibri"/>
          <w:bCs/>
        </w:rPr>
      </w:pPr>
    </w:p>
    <w:p w14:paraId="7F0E2D48" w14:textId="77777777" w:rsidR="00BF1EFB" w:rsidRDefault="00BF1EFB" w:rsidP="00DF6CEC">
      <w:pPr>
        <w:rPr>
          <w:rFonts w:ascii="Calibri" w:hAnsi="Calibri"/>
          <w:bCs/>
        </w:rPr>
      </w:pPr>
    </w:p>
    <w:p w14:paraId="5DEC2D79" w14:textId="77777777" w:rsidR="00BF1EFB" w:rsidRPr="00BF1EFB" w:rsidRDefault="00BF1EFB" w:rsidP="00DF6CEC">
      <w:pPr>
        <w:rPr>
          <w:rFonts w:ascii="Calibri" w:hAnsi="Calibri"/>
          <w:b/>
          <w:bCs/>
        </w:rPr>
      </w:pPr>
      <w:r w:rsidRPr="00BF1EFB">
        <w:rPr>
          <w:rFonts w:ascii="Calibri" w:hAnsi="Calibri"/>
          <w:b/>
          <w:bCs/>
        </w:rPr>
        <w:t>Social Evening.</w:t>
      </w:r>
    </w:p>
    <w:p w14:paraId="489960C9" w14:textId="77777777" w:rsidR="00BF1EFB" w:rsidRDefault="00BF1EFB" w:rsidP="00C726A7">
      <w:pPr>
        <w:jc w:val="center"/>
        <w:rPr>
          <w:rFonts w:ascii="Calibri" w:hAnsi="Calibri"/>
          <w:b/>
          <w:bCs/>
          <w:sz w:val="36"/>
          <w:szCs w:val="36"/>
        </w:rPr>
      </w:pPr>
    </w:p>
    <w:p w14:paraId="3F22D317" w14:textId="77777777" w:rsidR="00BF1EFB" w:rsidRDefault="00BF1EFB" w:rsidP="00C726A7">
      <w:pPr>
        <w:jc w:val="center"/>
        <w:rPr>
          <w:rFonts w:ascii="Calibri" w:hAnsi="Calibri"/>
          <w:b/>
          <w:bCs/>
          <w:sz w:val="36"/>
          <w:szCs w:val="36"/>
        </w:rPr>
      </w:pPr>
    </w:p>
    <w:p w14:paraId="3608EB8E" w14:textId="77777777" w:rsidR="00C726A7" w:rsidRDefault="00C726A7" w:rsidP="00C726A7">
      <w:pPr>
        <w:jc w:val="center"/>
        <w:rPr>
          <w:rFonts w:ascii="Calibri" w:hAnsi="Calibri"/>
          <w:b/>
          <w:bCs/>
          <w:sz w:val="36"/>
          <w:szCs w:val="36"/>
        </w:rPr>
      </w:pPr>
      <w:r w:rsidRPr="00BF1EFB">
        <w:rPr>
          <w:rFonts w:ascii="Calibri" w:hAnsi="Calibri"/>
          <w:b/>
          <w:bCs/>
          <w:sz w:val="36"/>
          <w:szCs w:val="36"/>
        </w:rPr>
        <w:t>Sunday 18th January.</w:t>
      </w:r>
    </w:p>
    <w:p w14:paraId="0F416408" w14:textId="77777777" w:rsidR="00BF1EFB" w:rsidRPr="00BF1EFB" w:rsidRDefault="00BF1EFB" w:rsidP="00C726A7">
      <w:pPr>
        <w:jc w:val="center"/>
        <w:rPr>
          <w:rFonts w:ascii="Calibri" w:hAnsi="Calibri"/>
          <w:b/>
          <w:bCs/>
          <w:sz w:val="36"/>
          <w:szCs w:val="36"/>
        </w:rPr>
      </w:pPr>
    </w:p>
    <w:p w14:paraId="5AA73848" w14:textId="77777777" w:rsidR="00C726A7" w:rsidRPr="00EB004D" w:rsidRDefault="00C726A7" w:rsidP="00C726A7">
      <w:pPr>
        <w:jc w:val="center"/>
        <w:rPr>
          <w:rFonts w:ascii="Calibri" w:hAnsi="Calibri"/>
          <w:b/>
          <w:bCs/>
        </w:rPr>
      </w:pPr>
    </w:p>
    <w:p w14:paraId="5C2716E5" w14:textId="77777777" w:rsidR="00304767" w:rsidRPr="00EB004D" w:rsidRDefault="00DF6CEC" w:rsidP="00DF6CEC">
      <w:pPr>
        <w:rPr>
          <w:rFonts w:ascii="Calibri" w:hAnsi="Calibri"/>
          <w:bCs/>
          <w:u w:val="single"/>
        </w:rPr>
      </w:pPr>
      <w:r w:rsidRPr="00EB004D">
        <w:rPr>
          <w:rFonts w:ascii="Calibri" w:hAnsi="Calibri"/>
          <w:b/>
          <w:bCs/>
          <w:u w:val="single"/>
        </w:rPr>
        <w:t>4</w:t>
      </w:r>
      <w:r w:rsidR="00304767" w:rsidRPr="00EB004D">
        <w:rPr>
          <w:rFonts w:ascii="Calibri" w:hAnsi="Calibri"/>
          <w:b/>
          <w:bCs/>
          <w:u w:val="single"/>
        </w:rPr>
        <w:t xml:space="preserve">.   </w:t>
      </w:r>
      <w:r w:rsidRPr="00EB004D">
        <w:rPr>
          <w:rFonts w:ascii="Calibri" w:hAnsi="Calibri"/>
          <w:b/>
          <w:bCs/>
          <w:u w:val="single"/>
        </w:rPr>
        <w:t xml:space="preserve">Technical Challenges:  </w:t>
      </w:r>
      <w:r w:rsidR="00304767" w:rsidRPr="00EB004D">
        <w:rPr>
          <w:rFonts w:ascii="Calibri" w:hAnsi="Calibri"/>
          <w:b/>
          <w:bCs/>
          <w:u w:val="single"/>
        </w:rPr>
        <w:t>The Process of Reform: The Drafters</w:t>
      </w:r>
      <w:r w:rsidR="00C726A7" w:rsidRPr="00EB004D">
        <w:rPr>
          <w:rFonts w:ascii="Calibri" w:hAnsi="Calibri"/>
          <w:b/>
          <w:bCs/>
          <w:u w:val="single"/>
        </w:rPr>
        <w:t>’</w:t>
      </w:r>
      <w:r w:rsidR="00304767" w:rsidRPr="00EB004D">
        <w:rPr>
          <w:rFonts w:ascii="Calibri" w:hAnsi="Calibri"/>
          <w:b/>
          <w:bCs/>
          <w:u w:val="single"/>
        </w:rPr>
        <w:t xml:space="preserve"> Perspective in the Executive Branch.</w:t>
      </w:r>
      <w:r w:rsidR="00304767" w:rsidRPr="00EB004D">
        <w:rPr>
          <w:rFonts w:ascii="Calibri" w:hAnsi="Calibri"/>
          <w:bCs/>
          <w:u w:val="single"/>
        </w:rPr>
        <w:br/>
      </w:r>
    </w:p>
    <w:p w14:paraId="62A628E1" w14:textId="77777777" w:rsidR="00304767" w:rsidRPr="00EB004D" w:rsidRDefault="00304767" w:rsidP="00DF6CEC">
      <w:pPr>
        <w:rPr>
          <w:rFonts w:ascii="Calibri" w:hAnsi="Calibri"/>
          <w:bCs/>
        </w:rPr>
      </w:pPr>
      <w:r w:rsidRPr="00EB004D">
        <w:rPr>
          <w:rFonts w:ascii="Calibri" w:hAnsi="Calibri"/>
          <w:b/>
          <w:bCs/>
        </w:rPr>
        <w:t>Facilitator</w:t>
      </w:r>
      <w:r w:rsidRPr="00EB004D">
        <w:rPr>
          <w:rFonts w:ascii="Calibri" w:hAnsi="Calibri"/>
          <w:bCs/>
        </w:rPr>
        <w:t>: Prof</w:t>
      </w:r>
      <w:r w:rsidR="00EB004D" w:rsidRPr="00EB004D">
        <w:rPr>
          <w:rFonts w:ascii="Calibri" w:hAnsi="Calibri"/>
          <w:bCs/>
        </w:rPr>
        <w:t>essor</w:t>
      </w:r>
      <w:r w:rsidRPr="00EB004D">
        <w:rPr>
          <w:rFonts w:ascii="Calibri" w:hAnsi="Calibri"/>
          <w:bCs/>
        </w:rPr>
        <w:t xml:space="preserve"> Gerard Quinn</w:t>
      </w:r>
      <w:r w:rsidR="00EB004D" w:rsidRPr="00EB004D">
        <w:rPr>
          <w:rFonts w:ascii="Calibri" w:hAnsi="Calibri"/>
          <w:bCs/>
        </w:rPr>
        <w:t>.</w:t>
      </w:r>
    </w:p>
    <w:p w14:paraId="1B7B29D7" w14:textId="77777777" w:rsidR="00304767" w:rsidRPr="00EB004D" w:rsidRDefault="00304767" w:rsidP="00304767">
      <w:pPr>
        <w:ind w:left="180"/>
        <w:rPr>
          <w:rFonts w:ascii="Calibri" w:hAnsi="Calibri"/>
          <w:bCs/>
          <w:u w:val="single"/>
        </w:rPr>
      </w:pPr>
    </w:p>
    <w:p w14:paraId="5F00D85F" w14:textId="77777777" w:rsidR="00D2130B" w:rsidRDefault="00304767" w:rsidP="00DF6CEC">
      <w:pPr>
        <w:rPr>
          <w:rFonts w:ascii="Calibri" w:hAnsi="Calibri"/>
          <w:bCs/>
        </w:rPr>
      </w:pPr>
      <w:r w:rsidRPr="00EB004D">
        <w:rPr>
          <w:rFonts w:ascii="Calibri" w:hAnsi="Calibri"/>
          <w:b/>
          <w:bCs/>
        </w:rPr>
        <w:t xml:space="preserve">Rationale: </w:t>
      </w:r>
      <w:r w:rsidR="00DF6CEC" w:rsidRPr="00EB004D">
        <w:rPr>
          <w:rFonts w:ascii="Calibri" w:hAnsi="Calibri"/>
          <w:b/>
          <w:bCs/>
        </w:rPr>
        <w:t xml:space="preserve">  </w:t>
      </w:r>
      <w:r w:rsidR="00C726A7" w:rsidRPr="00EB004D">
        <w:rPr>
          <w:rFonts w:ascii="Calibri" w:hAnsi="Calibri"/>
          <w:bCs/>
        </w:rPr>
        <w:t>New idea</w:t>
      </w:r>
      <w:r w:rsidR="00DF6CEC" w:rsidRPr="00EB004D">
        <w:rPr>
          <w:rFonts w:ascii="Calibri" w:hAnsi="Calibri"/>
          <w:bCs/>
        </w:rPr>
        <w:t>s – or a fresh perspective on old ideas</w:t>
      </w:r>
      <w:r w:rsidR="00DF6CEC" w:rsidRPr="00EB004D">
        <w:rPr>
          <w:rFonts w:ascii="Calibri" w:hAnsi="Calibri"/>
          <w:b/>
          <w:bCs/>
        </w:rPr>
        <w:t xml:space="preserve"> </w:t>
      </w:r>
      <w:r w:rsidR="00C726A7" w:rsidRPr="00EB004D">
        <w:rPr>
          <w:rFonts w:ascii="Calibri" w:hAnsi="Calibri"/>
          <w:b/>
          <w:bCs/>
        </w:rPr>
        <w:t xml:space="preserve">– </w:t>
      </w:r>
      <w:r w:rsidR="00C726A7" w:rsidRPr="00EB004D">
        <w:rPr>
          <w:rFonts w:ascii="Calibri" w:hAnsi="Calibri"/>
          <w:bCs/>
        </w:rPr>
        <w:t>are not easy to give expression to in law.  For one thing there is usually a lack of precedent which can hold back innovation.  For another, new ideas or new expressions of old ideas, automatically give rise to questions about their balancing (or rebalancing) against old values or countervailing considerations such as the duty of the State to protect which applies to all.   The drafters’ tas</w:t>
      </w:r>
      <w:r w:rsidR="00D2130B">
        <w:rPr>
          <w:rFonts w:ascii="Calibri" w:hAnsi="Calibri"/>
          <w:bCs/>
        </w:rPr>
        <w:t>k is not an enviable one.  Some</w:t>
      </w:r>
      <w:r w:rsidR="00C726A7" w:rsidRPr="00EB004D">
        <w:rPr>
          <w:rFonts w:ascii="Calibri" w:hAnsi="Calibri"/>
          <w:bCs/>
        </w:rPr>
        <w:t>times the obstacles are real –</w:t>
      </w:r>
      <w:r w:rsidR="00D2130B">
        <w:rPr>
          <w:rFonts w:ascii="Calibri" w:hAnsi="Calibri"/>
          <w:bCs/>
        </w:rPr>
        <w:t xml:space="preserve"> some</w:t>
      </w:r>
      <w:r w:rsidR="00C726A7" w:rsidRPr="00EB004D">
        <w:rPr>
          <w:rFonts w:ascii="Calibri" w:hAnsi="Calibri"/>
          <w:bCs/>
        </w:rPr>
        <w:t xml:space="preserve">times they are perceptual (which makes them real).  Sometimes the new boundaries can be hard to pin down and give statutory expression to.  Sometimes constructive ambiguity will be resorted to in order to frame the right issues but effectively postpone their resolution.  And sometimes it is hard for drafters to combine competing philosophies in one piece of legislation.  And if the legislation is viewed in a broader perspective – as part of an ongoing process of reform – then it is hard to see how the legislation can be configured to ratchet forward reform – and progressively eliminate more traditional ideas.  </w:t>
      </w:r>
    </w:p>
    <w:p w14:paraId="3E79A85A" w14:textId="77777777" w:rsidR="00D2130B" w:rsidRDefault="00D2130B" w:rsidP="00DF6CEC">
      <w:pPr>
        <w:rPr>
          <w:rFonts w:ascii="Calibri" w:hAnsi="Calibri"/>
          <w:bCs/>
        </w:rPr>
      </w:pPr>
    </w:p>
    <w:p w14:paraId="5C3C577D" w14:textId="77777777" w:rsidR="00C726A7" w:rsidRPr="00EB004D" w:rsidRDefault="00C726A7" w:rsidP="00DF6CEC">
      <w:pPr>
        <w:rPr>
          <w:rFonts w:ascii="Calibri" w:hAnsi="Calibri"/>
          <w:b/>
          <w:bCs/>
        </w:rPr>
      </w:pPr>
      <w:r w:rsidRPr="00EB004D">
        <w:rPr>
          <w:rFonts w:ascii="Calibri" w:hAnsi="Calibri"/>
          <w:bCs/>
        </w:rPr>
        <w:t xml:space="preserve">Drafting is seldom easy – but made even more difficult when old frameworks compete and at least partially survive new frameworks.  The purpose of this space is to give the </w:t>
      </w:r>
      <w:r w:rsidRPr="00EB004D">
        <w:rPr>
          <w:rFonts w:ascii="Calibri" w:hAnsi="Calibri"/>
          <w:bCs/>
        </w:rPr>
        <w:lastRenderedPageBreak/>
        <w:t>respective drafters an opportunity to reflect together on their journey, the key moments in the process, steps forward and the compromises necessary to hold the draft together.</w:t>
      </w:r>
    </w:p>
    <w:p w14:paraId="11F54B9A" w14:textId="77777777" w:rsidR="00304767" w:rsidRPr="00EB004D" w:rsidRDefault="00304767" w:rsidP="00C726A7">
      <w:pPr>
        <w:rPr>
          <w:rFonts w:ascii="Calibri" w:hAnsi="Calibri"/>
          <w:b/>
          <w:bCs/>
        </w:rPr>
      </w:pPr>
    </w:p>
    <w:p w14:paraId="0A6209B9" w14:textId="77777777" w:rsidR="00304767" w:rsidRPr="00EB004D" w:rsidRDefault="00304767" w:rsidP="00DF6CEC">
      <w:pPr>
        <w:rPr>
          <w:rFonts w:ascii="Calibri" w:hAnsi="Calibri"/>
          <w:b/>
          <w:bCs/>
        </w:rPr>
      </w:pPr>
      <w:r w:rsidRPr="00EB004D">
        <w:rPr>
          <w:rFonts w:ascii="Calibri" w:hAnsi="Calibri"/>
          <w:b/>
          <w:bCs/>
        </w:rPr>
        <w:t xml:space="preserve">India: </w:t>
      </w:r>
      <w:r w:rsidRPr="00EB004D">
        <w:rPr>
          <w:rFonts w:ascii="Calibri" w:hAnsi="Calibri"/>
          <w:bCs/>
        </w:rPr>
        <w:t>Dr. Sudha Kaul, Chair of the multi-sectoral Committee set up by Government of India to prepare a draft bill and to consult on it with the Disability organizations in the country and Ms Stuti Kacker Secretary, Disability Division, Union Ministry Social Justice and Empowerment</w:t>
      </w:r>
    </w:p>
    <w:p w14:paraId="6E1BA937" w14:textId="77777777" w:rsidR="00C726A7" w:rsidRPr="00EB004D" w:rsidRDefault="00C726A7" w:rsidP="00C726A7">
      <w:pPr>
        <w:rPr>
          <w:rFonts w:ascii="Calibri" w:hAnsi="Calibri"/>
          <w:b/>
          <w:bCs/>
        </w:rPr>
      </w:pPr>
    </w:p>
    <w:p w14:paraId="363786DC" w14:textId="77777777" w:rsidR="00304767" w:rsidRPr="00EB004D" w:rsidRDefault="00304767" w:rsidP="00C726A7">
      <w:pPr>
        <w:rPr>
          <w:rFonts w:ascii="Calibri" w:hAnsi="Calibri"/>
          <w:b/>
          <w:bCs/>
        </w:rPr>
      </w:pPr>
      <w:r w:rsidRPr="00EB004D">
        <w:rPr>
          <w:rFonts w:ascii="Calibri" w:hAnsi="Calibri"/>
          <w:b/>
          <w:bCs/>
        </w:rPr>
        <w:t>Ireland:</w:t>
      </w:r>
      <w:r w:rsidR="00D2130B">
        <w:rPr>
          <w:rFonts w:ascii="Calibri" w:hAnsi="Calibri"/>
          <w:b/>
          <w:bCs/>
        </w:rPr>
        <w:t xml:space="preserve">   </w:t>
      </w:r>
      <w:r w:rsidR="00D2130B" w:rsidRPr="00D2130B">
        <w:rPr>
          <w:rFonts w:ascii="Calibri" w:hAnsi="Calibri"/>
          <w:bCs/>
        </w:rPr>
        <w:t>Conan McKenna (TBC)</w:t>
      </w:r>
      <w:r w:rsidR="00C726A7" w:rsidRPr="00EB004D">
        <w:rPr>
          <w:rFonts w:ascii="Calibri" w:hAnsi="Calibri"/>
          <w:bCs/>
        </w:rPr>
        <w:t xml:space="preserve">......., </w:t>
      </w:r>
      <w:r w:rsidRPr="00EB004D">
        <w:rPr>
          <w:rFonts w:ascii="Calibri" w:hAnsi="Calibri"/>
          <w:bCs/>
        </w:rPr>
        <w:t>Department of Justice</w:t>
      </w:r>
      <w:r w:rsidR="00C726A7" w:rsidRPr="00EB004D">
        <w:rPr>
          <w:rFonts w:ascii="Calibri" w:hAnsi="Calibri"/>
          <w:bCs/>
        </w:rPr>
        <w:t>, Ireland.</w:t>
      </w:r>
      <w:r w:rsidRPr="00EB004D">
        <w:rPr>
          <w:rFonts w:ascii="Calibri" w:hAnsi="Calibri"/>
          <w:b/>
          <w:bCs/>
        </w:rPr>
        <w:br/>
      </w:r>
    </w:p>
    <w:p w14:paraId="0B3D84B6" w14:textId="77777777" w:rsidR="00304767" w:rsidRPr="00EB004D" w:rsidRDefault="00304767" w:rsidP="00EB004D">
      <w:pPr>
        <w:rPr>
          <w:rFonts w:ascii="Calibri" w:hAnsi="Calibri"/>
          <w:bCs/>
        </w:rPr>
      </w:pPr>
    </w:p>
    <w:p w14:paraId="5218E4FA" w14:textId="77777777" w:rsidR="00D2130B" w:rsidRDefault="00D2130B" w:rsidP="00EB004D">
      <w:pPr>
        <w:rPr>
          <w:rFonts w:ascii="Calibri" w:hAnsi="Calibri"/>
          <w:b/>
          <w:bCs/>
          <w:u w:val="single"/>
        </w:rPr>
      </w:pPr>
    </w:p>
    <w:p w14:paraId="201520C4" w14:textId="77777777" w:rsidR="00304767" w:rsidRPr="00EB004D" w:rsidRDefault="00304767" w:rsidP="00EB004D">
      <w:pPr>
        <w:rPr>
          <w:rFonts w:ascii="Calibri" w:hAnsi="Calibri"/>
          <w:b/>
          <w:bCs/>
          <w:u w:val="single"/>
        </w:rPr>
      </w:pPr>
      <w:r w:rsidRPr="00EB004D">
        <w:rPr>
          <w:rFonts w:ascii="Calibri" w:hAnsi="Calibri"/>
          <w:b/>
          <w:bCs/>
          <w:u w:val="single"/>
        </w:rPr>
        <w:t xml:space="preserve">5. ‘Nothing About Us Without Us’ – the </w:t>
      </w:r>
      <w:r w:rsidR="00EB004D" w:rsidRPr="00EB004D">
        <w:rPr>
          <w:rFonts w:ascii="Calibri" w:hAnsi="Calibri"/>
          <w:b/>
          <w:bCs/>
          <w:u w:val="single"/>
        </w:rPr>
        <w:t xml:space="preserve">experience </w:t>
      </w:r>
      <w:r w:rsidR="00D2130B">
        <w:rPr>
          <w:rFonts w:ascii="Calibri" w:hAnsi="Calibri"/>
          <w:b/>
          <w:bCs/>
          <w:u w:val="single"/>
        </w:rPr>
        <w:t xml:space="preserve">and perspectives </w:t>
      </w:r>
      <w:r w:rsidRPr="00EB004D">
        <w:rPr>
          <w:rFonts w:ascii="Calibri" w:hAnsi="Calibri"/>
          <w:b/>
          <w:bCs/>
          <w:u w:val="single"/>
        </w:rPr>
        <w:t>of</w:t>
      </w:r>
      <w:r w:rsidR="00EB004D" w:rsidRPr="00EB004D">
        <w:rPr>
          <w:rFonts w:ascii="Calibri" w:hAnsi="Calibri"/>
          <w:b/>
          <w:bCs/>
          <w:u w:val="single"/>
        </w:rPr>
        <w:t xml:space="preserve"> civil society in animating reform.</w:t>
      </w:r>
    </w:p>
    <w:p w14:paraId="6596BFCA" w14:textId="77777777" w:rsidR="00304767" w:rsidRPr="00EB004D" w:rsidRDefault="00304767" w:rsidP="00304767">
      <w:pPr>
        <w:ind w:left="180"/>
        <w:rPr>
          <w:rFonts w:ascii="Calibri" w:hAnsi="Calibri"/>
          <w:b/>
          <w:bCs/>
          <w:u w:val="single"/>
        </w:rPr>
      </w:pPr>
    </w:p>
    <w:p w14:paraId="63489840" w14:textId="77777777" w:rsidR="00304767" w:rsidRPr="00EB004D" w:rsidRDefault="00304767" w:rsidP="00EB004D">
      <w:pPr>
        <w:rPr>
          <w:rFonts w:ascii="Calibri" w:hAnsi="Calibri"/>
          <w:b/>
          <w:bCs/>
        </w:rPr>
      </w:pPr>
      <w:r w:rsidRPr="00EB004D">
        <w:rPr>
          <w:rFonts w:ascii="Calibri" w:hAnsi="Calibri"/>
          <w:b/>
          <w:bCs/>
        </w:rPr>
        <w:t>Facilitator:</w:t>
      </w:r>
      <w:r w:rsidRPr="00EB004D">
        <w:rPr>
          <w:rFonts w:ascii="Calibri" w:hAnsi="Calibri"/>
          <w:bCs/>
        </w:rPr>
        <w:t xml:space="preserve"> Prof</w:t>
      </w:r>
      <w:r w:rsidR="00EB004D" w:rsidRPr="00EB004D">
        <w:rPr>
          <w:rFonts w:ascii="Calibri" w:hAnsi="Calibri"/>
          <w:bCs/>
        </w:rPr>
        <w:t>essor</w:t>
      </w:r>
      <w:r w:rsidRPr="00EB004D">
        <w:rPr>
          <w:rFonts w:ascii="Calibri" w:hAnsi="Calibri"/>
          <w:bCs/>
        </w:rPr>
        <w:t xml:space="preserve"> Gabor Gombos</w:t>
      </w:r>
      <w:r w:rsidR="00EB004D" w:rsidRPr="00EB004D">
        <w:rPr>
          <w:rFonts w:ascii="Calibri" w:hAnsi="Calibri"/>
          <w:bCs/>
        </w:rPr>
        <w:t>.</w:t>
      </w:r>
      <w:r w:rsidRPr="00EB004D">
        <w:rPr>
          <w:rFonts w:ascii="Calibri" w:hAnsi="Calibri"/>
          <w:b/>
          <w:bCs/>
        </w:rPr>
        <w:br/>
      </w:r>
    </w:p>
    <w:p w14:paraId="7305B05B" w14:textId="77777777" w:rsidR="00D2130B" w:rsidRDefault="00304767" w:rsidP="00EB004D">
      <w:pPr>
        <w:rPr>
          <w:rFonts w:ascii="Calibri" w:hAnsi="Calibri"/>
          <w:bCs/>
        </w:rPr>
      </w:pPr>
      <w:r w:rsidRPr="00EB004D">
        <w:rPr>
          <w:rFonts w:ascii="Calibri" w:hAnsi="Calibri"/>
          <w:b/>
          <w:bCs/>
        </w:rPr>
        <w:t>Rationale</w:t>
      </w:r>
      <w:r w:rsidRPr="00EB004D">
        <w:rPr>
          <w:rFonts w:ascii="Calibri" w:hAnsi="Calibri"/>
          <w:bCs/>
        </w:rPr>
        <w:t xml:space="preserve">: No reform can be conceived of, or indeed, made sustainable, without the active involvement and participation of people with disabilities – especially those with cognitive disabilities (including intellectual disabilities, psycho-social disabilities, dementia, and neurological disabilities) who may be most affected by the legislative reform. </w:t>
      </w:r>
      <w:r w:rsidR="00EB004D" w:rsidRPr="00EB004D">
        <w:rPr>
          <w:rFonts w:ascii="Calibri" w:hAnsi="Calibri"/>
          <w:bCs/>
        </w:rPr>
        <w:t xml:space="preserve"> </w:t>
      </w:r>
      <w:r w:rsidRPr="00EB004D">
        <w:rPr>
          <w:rFonts w:ascii="Calibri" w:hAnsi="Calibri"/>
          <w:bCs/>
        </w:rPr>
        <w:t xml:space="preserve">Civil society </w:t>
      </w:r>
      <w:r w:rsidR="00EB004D" w:rsidRPr="00EB004D">
        <w:rPr>
          <w:rFonts w:ascii="Calibri" w:hAnsi="Calibri"/>
          <w:bCs/>
        </w:rPr>
        <w:t>in both countries have gone much fart</w:t>
      </w:r>
      <w:r w:rsidR="00D2130B">
        <w:rPr>
          <w:rFonts w:ascii="Calibri" w:hAnsi="Calibri"/>
          <w:bCs/>
        </w:rPr>
        <w:t>h</w:t>
      </w:r>
      <w:r w:rsidR="00EB004D" w:rsidRPr="00EB004D">
        <w:rPr>
          <w:rFonts w:ascii="Calibri" w:hAnsi="Calibri"/>
          <w:bCs/>
        </w:rPr>
        <w:t>er than critiquing the existing law.  They have come forward with their own blueprints for change.</w:t>
      </w:r>
      <w:r w:rsidRPr="00EB004D">
        <w:rPr>
          <w:rFonts w:ascii="Calibri" w:hAnsi="Calibri"/>
          <w:bCs/>
        </w:rPr>
        <w:t xml:space="preserve"> </w:t>
      </w:r>
      <w:r w:rsidR="00EB004D" w:rsidRPr="00EB004D">
        <w:rPr>
          <w:rFonts w:ascii="Calibri" w:hAnsi="Calibri"/>
          <w:bCs/>
        </w:rPr>
        <w:t xml:space="preserve"> They have </w:t>
      </w:r>
      <w:r w:rsidRPr="00EB004D">
        <w:rPr>
          <w:rFonts w:ascii="Calibri" w:hAnsi="Calibri"/>
          <w:bCs/>
        </w:rPr>
        <w:t>provid</w:t>
      </w:r>
      <w:r w:rsidR="00EB004D" w:rsidRPr="00EB004D">
        <w:rPr>
          <w:rFonts w:ascii="Calibri" w:hAnsi="Calibri"/>
          <w:bCs/>
        </w:rPr>
        <w:t>ed</w:t>
      </w:r>
      <w:r w:rsidRPr="00EB004D">
        <w:rPr>
          <w:rFonts w:ascii="Calibri" w:hAnsi="Calibri"/>
          <w:bCs/>
        </w:rPr>
        <w:t xml:space="preserve"> examples of good practice at grassroots level on which legi</w:t>
      </w:r>
      <w:r w:rsidR="00EB004D" w:rsidRPr="00EB004D">
        <w:rPr>
          <w:rFonts w:ascii="Calibri" w:hAnsi="Calibri"/>
          <w:bCs/>
        </w:rPr>
        <w:t>slative frameworks can be based</w:t>
      </w:r>
      <w:r w:rsidR="00D2130B">
        <w:rPr>
          <w:rFonts w:ascii="Calibri" w:hAnsi="Calibri"/>
          <w:bCs/>
        </w:rPr>
        <w:t>.  They have a</w:t>
      </w:r>
      <w:r w:rsidR="00EB004D" w:rsidRPr="00EB004D">
        <w:rPr>
          <w:rFonts w:ascii="Calibri" w:hAnsi="Calibri"/>
          <w:bCs/>
        </w:rPr>
        <w:t xml:space="preserve">ctively </w:t>
      </w:r>
      <w:r w:rsidRPr="00EB004D">
        <w:rPr>
          <w:rFonts w:ascii="Calibri" w:hAnsi="Calibri"/>
          <w:bCs/>
        </w:rPr>
        <w:t>engag</w:t>
      </w:r>
      <w:r w:rsidR="00EB004D" w:rsidRPr="00EB004D">
        <w:rPr>
          <w:rFonts w:ascii="Calibri" w:hAnsi="Calibri"/>
          <w:bCs/>
        </w:rPr>
        <w:t>ed</w:t>
      </w:r>
      <w:r w:rsidRPr="00EB004D">
        <w:rPr>
          <w:rFonts w:ascii="Calibri" w:hAnsi="Calibri"/>
          <w:bCs/>
        </w:rPr>
        <w:t xml:space="preserve"> in critical discussions with parliamentary drafters about the likely impact of the legislation on their daily lives. </w:t>
      </w:r>
      <w:r w:rsidR="00EB004D" w:rsidRPr="00EB004D">
        <w:rPr>
          <w:rFonts w:ascii="Calibri" w:hAnsi="Calibri"/>
          <w:bCs/>
        </w:rPr>
        <w:t xml:space="preserve"> </w:t>
      </w:r>
    </w:p>
    <w:p w14:paraId="3C4B7C7C" w14:textId="77777777" w:rsidR="00D2130B" w:rsidRDefault="00D2130B" w:rsidP="00EB004D">
      <w:pPr>
        <w:rPr>
          <w:rFonts w:ascii="Calibri" w:hAnsi="Calibri"/>
          <w:bCs/>
        </w:rPr>
      </w:pPr>
    </w:p>
    <w:p w14:paraId="36F36A67" w14:textId="77777777" w:rsidR="00304767" w:rsidRPr="00EB004D" w:rsidRDefault="00304767" w:rsidP="00EB004D">
      <w:pPr>
        <w:rPr>
          <w:rFonts w:ascii="Calibri" w:hAnsi="Calibri"/>
          <w:bCs/>
        </w:rPr>
      </w:pPr>
      <w:r w:rsidRPr="00EB004D">
        <w:rPr>
          <w:rFonts w:ascii="Calibri" w:hAnsi="Calibri"/>
          <w:bCs/>
        </w:rPr>
        <w:t>This session will bring together activists from Ireland and India to share their experiences of shaping legislative reform.</w:t>
      </w:r>
      <w:r w:rsidR="00EB004D" w:rsidRPr="00EB004D">
        <w:rPr>
          <w:rFonts w:ascii="Calibri" w:hAnsi="Calibri"/>
          <w:bCs/>
        </w:rPr>
        <w:t xml:space="preserve">  It will enable a common space for them to reflect – together – on their respective journeys.  It will bring to the surface what they have learned as well as contributed, the kinds of fears and arguments they have had to deal with and the argumentative strategies that have worked – or not worked.</w:t>
      </w:r>
    </w:p>
    <w:p w14:paraId="3345C497" w14:textId="77777777" w:rsidR="00304767" w:rsidRPr="00EB004D" w:rsidRDefault="00304767" w:rsidP="00304767">
      <w:pPr>
        <w:ind w:left="180"/>
        <w:rPr>
          <w:rFonts w:ascii="Calibri" w:hAnsi="Calibri"/>
          <w:bCs/>
        </w:rPr>
      </w:pPr>
    </w:p>
    <w:p w14:paraId="1693A029" w14:textId="77777777" w:rsidR="00304767" w:rsidRPr="00EB004D" w:rsidRDefault="00304767" w:rsidP="00EB004D">
      <w:pPr>
        <w:jc w:val="both"/>
        <w:rPr>
          <w:rFonts w:ascii="Calibri" w:hAnsi="Calibri"/>
          <w:bCs/>
        </w:rPr>
      </w:pPr>
      <w:r w:rsidRPr="00EB004D">
        <w:rPr>
          <w:rFonts w:ascii="Calibri" w:hAnsi="Calibri"/>
          <w:b/>
          <w:bCs/>
        </w:rPr>
        <w:t>India</w:t>
      </w:r>
      <w:r w:rsidRPr="00EB004D">
        <w:rPr>
          <w:rFonts w:ascii="Calibri" w:hAnsi="Calibri"/>
          <w:bCs/>
        </w:rPr>
        <w:t xml:space="preserve">: Representatives from organizations involved in the public consultation conducted by the Government Committee on the Persons with Disabilities Bill 2011 and National Trust Amendment Bill 2011( Parivaar; Action for Autism; Anjali; Bapu; Banyan ( organizations of and for persons with intellectual and psychosocial disabilities) Human Rights Law Network; National Federation for the Blind; Vidyasagar; National Institute for Cerebral Palsy; Deafway) </w:t>
      </w:r>
    </w:p>
    <w:p w14:paraId="38740D6D" w14:textId="77777777" w:rsidR="00EB004D" w:rsidRPr="00EB004D" w:rsidRDefault="00EB004D" w:rsidP="00304767">
      <w:pPr>
        <w:ind w:left="180"/>
        <w:rPr>
          <w:rFonts w:ascii="Calibri" w:hAnsi="Calibri"/>
          <w:b/>
          <w:bCs/>
        </w:rPr>
      </w:pPr>
    </w:p>
    <w:p w14:paraId="5733E1D8" w14:textId="77777777" w:rsidR="00304767" w:rsidRPr="00EB004D" w:rsidRDefault="00304767" w:rsidP="00EB004D">
      <w:pPr>
        <w:rPr>
          <w:rFonts w:ascii="Calibri" w:hAnsi="Calibri"/>
          <w:bCs/>
        </w:rPr>
      </w:pPr>
      <w:r w:rsidRPr="00EB004D">
        <w:rPr>
          <w:rFonts w:ascii="Calibri" w:hAnsi="Calibri"/>
          <w:b/>
          <w:bCs/>
        </w:rPr>
        <w:t>Ireland</w:t>
      </w:r>
      <w:r w:rsidRPr="00EB004D">
        <w:rPr>
          <w:rFonts w:ascii="Calibri" w:hAnsi="Calibri"/>
          <w:bCs/>
        </w:rPr>
        <w:t>: Civil society representatives from the Irish coalition for legal capacity reform (led by Amnesty and CDLP)</w:t>
      </w:r>
    </w:p>
    <w:p w14:paraId="7C6BEDBD" w14:textId="77777777" w:rsidR="00304767" w:rsidRPr="00EB004D" w:rsidRDefault="00304767" w:rsidP="00304767">
      <w:pPr>
        <w:ind w:left="180"/>
        <w:rPr>
          <w:rFonts w:ascii="Calibri" w:hAnsi="Calibri"/>
          <w:bCs/>
        </w:rPr>
      </w:pPr>
    </w:p>
    <w:p w14:paraId="538C566F" w14:textId="77777777" w:rsidR="00304767" w:rsidRPr="00EB004D" w:rsidRDefault="008B74BF" w:rsidP="00D2130B">
      <w:pPr>
        <w:rPr>
          <w:rFonts w:ascii="Calibri" w:hAnsi="Calibri"/>
          <w:b/>
          <w:bCs/>
        </w:rPr>
      </w:pPr>
      <w:r>
        <w:rPr>
          <w:rFonts w:ascii="Calibri" w:hAnsi="Calibri"/>
          <w:b/>
          <w:bCs/>
          <w:u w:val="single"/>
        </w:rPr>
        <w:lastRenderedPageBreak/>
        <w:t>6. Open Round-</w:t>
      </w:r>
      <w:r w:rsidR="00304767" w:rsidRPr="00EB004D">
        <w:rPr>
          <w:rFonts w:ascii="Calibri" w:hAnsi="Calibri"/>
          <w:b/>
          <w:bCs/>
          <w:u w:val="single"/>
        </w:rPr>
        <w:t xml:space="preserve">Table on </w:t>
      </w:r>
      <w:r>
        <w:rPr>
          <w:rFonts w:ascii="Calibri" w:hAnsi="Calibri"/>
          <w:b/>
          <w:bCs/>
          <w:u w:val="single"/>
        </w:rPr>
        <w:t>Learning</w:t>
      </w:r>
      <w:r w:rsidRPr="00EB004D">
        <w:rPr>
          <w:rFonts w:ascii="Calibri" w:hAnsi="Calibri"/>
          <w:b/>
          <w:bCs/>
        </w:rPr>
        <w:t xml:space="preserve"> </w:t>
      </w:r>
      <w:r w:rsidR="00304767" w:rsidRPr="00EB004D">
        <w:rPr>
          <w:rFonts w:ascii="Calibri" w:hAnsi="Calibri"/>
          <w:b/>
          <w:bCs/>
        </w:rPr>
        <w:br/>
      </w:r>
    </w:p>
    <w:p w14:paraId="49DCB405" w14:textId="77777777" w:rsidR="00D2130B" w:rsidRDefault="00304767" w:rsidP="00D2130B">
      <w:pPr>
        <w:rPr>
          <w:rFonts w:ascii="Calibri" w:hAnsi="Calibri"/>
          <w:bCs/>
        </w:rPr>
      </w:pPr>
      <w:r w:rsidRPr="00D2130B">
        <w:rPr>
          <w:rFonts w:ascii="Calibri" w:hAnsi="Calibri"/>
          <w:b/>
          <w:bCs/>
        </w:rPr>
        <w:t>Facilitated</w:t>
      </w:r>
      <w:r w:rsidRPr="00EB004D">
        <w:rPr>
          <w:rFonts w:ascii="Calibri" w:hAnsi="Calibri"/>
          <w:bCs/>
        </w:rPr>
        <w:t xml:space="preserve"> by Prof</w:t>
      </w:r>
      <w:r w:rsidR="008B74BF">
        <w:rPr>
          <w:rFonts w:ascii="Calibri" w:hAnsi="Calibri"/>
          <w:bCs/>
        </w:rPr>
        <w:t>essor</w:t>
      </w:r>
      <w:r w:rsidRPr="00EB004D">
        <w:rPr>
          <w:rFonts w:ascii="Calibri" w:hAnsi="Calibri"/>
          <w:bCs/>
        </w:rPr>
        <w:t xml:space="preserve"> Amita Dhanda</w:t>
      </w:r>
      <w:r w:rsidR="00D2130B">
        <w:rPr>
          <w:rFonts w:ascii="Calibri" w:hAnsi="Calibri"/>
          <w:bCs/>
        </w:rPr>
        <w:t>.</w:t>
      </w:r>
    </w:p>
    <w:p w14:paraId="32F2F989" w14:textId="77777777" w:rsidR="00D2130B" w:rsidRDefault="00D2130B" w:rsidP="00D2130B">
      <w:pPr>
        <w:rPr>
          <w:rFonts w:ascii="Calibri" w:hAnsi="Calibri"/>
          <w:bCs/>
        </w:rPr>
      </w:pPr>
    </w:p>
    <w:p w14:paraId="2E5BCED1" w14:textId="77777777" w:rsidR="00D2130B" w:rsidRDefault="00304767" w:rsidP="00304767">
      <w:pPr>
        <w:autoSpaceDE w:val="0"/>
        <w:autoSpaceDN w:val="0"/>
        <w:adjustRightInd w:val="0"/>
        <w:jc w:val="both"/>
        <w:rPr>
          <w:rFonts w:ascii="Calibri" w:hAnsi="Calibri"/>
          <w:bCs/>
        </w:rPr>
      </w:pPr>
      <w:r w:rsidRPr="00EB004D">
        <w:rPr>
          <w:rFonts w:ascii="Calibri" w:hAnsi="Calibri"/>
          <w:b/>
          <w:bCs/>
        </w:rPr>
        <w:t>Rationale</w:t>
      </w:r>
      <w:r w:rsidRPr="00EB004D">
        <w:rPr>
          <w:rFonts w:ascii="Calibri" w:hAnsi="Calibri"/>
          <w:bCs/>
        </w:rPr>
        <w:t xml:space="preserve">: the purpose of the </w:t>
      </w:r>
      <w:r w:rsidR="00D2130B">
        <w:rPr>
          <w:rFonts w:ascii="Calibri" w:hAnsi="Calibri"/>
          <w:bCs/>
        </w:rPr>
        <w:t>round-table is to open up the discussion across all strands to all the participants.  It provides space to enable the various reflections over the previous sessions to ripen.  It is not intended as a space to drive a common view or set an agenda for next steps.  Rather it is intended to create space for the learning to come to the surface and be positively expressed.</w:t>
      </w:r>
    </w:p>
    <w:p w14:paraId="1319FDCC" w14:textId="77777777" w:rsidR="00D2130B" w:rsidRPr="00EB004D" w:rsidRDefault="00D2130B" w:rsidP="00304767">
      <w:pPr>
        <w:autoSpaceDE w:val="0"/>
        <w:autoSpaceDN w:val="0"/>
        <w:adjustRightInd w:val="0"/>
        <w:jc w:val="both"/>
        <w:rPr>
          <w:rFonts w:ascii="Calibri" w:hAnsi="Calibri" w:cs="Calibri"/>
          <w:color w:val="FF0000"/>
        </w:rPr>
      </w:pPr>
    </w:p>
    <w:p w14:paraId="672A34BA" w14:textId="77777777" w:rsidR="00D2130B" w:rsidRDefault="00D2130B" w:rsidP="00D2130B">
      <w:pPr>
        <w:rPr>
          <w:rFonts w:ascii="Calibri" w:hAnsi="Calibri"/>
          <w:bCs/>
        </w:rPr>
      </w:pPr>
      <w:r w:rsidRPr="00D2130B">
        <w:rPr>
          <w:rFonts w:ascii="Calibri" w:hAnsi="Calibri"/>
          <w:b/>
          <w:bCs/>
        </w:rPr>
        <w:t>Rapporteur</w:t>
      </w:r>
      <w:r>
        <w:rPr>
          <w:rFonts w:ascii="Calibri" w:hAnsi="Calibri"/>
          <w:bCs/>
        </w:rPr>
        <w:t>:</w:t>
      </w:r>
      <w:r w:rsidRPr="00D2130B">
        <w:rPr>
          <w:rFonts w:ascii="Calibri" w:hAnsi="Calibri"/>
          <w:bCs/>
        </w:rPr>
        <w:t xml:space="preserve"> </w:t>
      </w:r>
      <w:r>
        <w:rPr>
          <w:rFonts w:ascii="Calibri" w:hAnsi="Calibri"/>
          <w:bCs/>
        </w:rPr>
        <w:t>Professor Gabor Gombos.</w:t>
      </w:r>
    </w:p>
    <w:p w14:paraId="5935B78F" w14:textId="77777777" w:rsidR="00D2130B" w:rsidRPr="00EB004D" w:rsidRDefault="00D2130B" w:rsidP="00D2130B">
      <w:pPr>
        <w:rPr>
          <w:rFonts w:ascii="Calibri" w:hAnsi="Calibri"/>
        </w:rPr>
      </w:pPr>
      <w:r>
        <w:rPr>
          <w:rFonts w:ascii="Calibri" w:hAnsi="Calibri"/>
          <w:bCs/>
        </w:rPr>
        <w:t xml:space="preserve">The rapporteur draw some strands from the learning together.  </w:t>
      </w:r>
    </w:p>
    <w:p w14:paraId="7CCFC9AE" w14:textId="77777777" w:rsidR="0046310E" w:rsidRPr="00EB004D" w:rsidRDefault="00D2130B" w:rsidP="00D2130B">
      <w:r w:rsidRPr="00EB004D">
        <w:rPr>
          <w:rFonts w:ascii="Calibri" w:hAnsi="Calibri"/>
          <w:bCs/>
        </w:rPr>
        <w:br/>
      </w:r>
    </w:p>
    <w:sectPr w:rsidR="0046310E" w:rsidRPr="00EB004D" w:rsidSect="00304767">
      <w:headerReference w:type="default" r:id="rId12"/>
      <w:footerReference w:type="even" r:id="rId13"/>
      <w:footerReference w:type="default" r:id="rId14"/>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8336F7" w14:textId="77777777" w:rsidR="004C03BD" w:rsidRDefault="004C03BD">
      <w:r>
        <w:separator/>
      </w:r>
    </w:p>
  </w:endnote>
  <w:endnote w:type="continuationSeparator" w:id="0">
    <w:p w14:paraId="7ADC9493" w14:textId="77777777" w:rsidR="004C03BD" w:rsidRDefault="004C0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27D2B" w14:textId="77777777" w:rsidR="00D2130B" w:rsidRDefault="00D2130B" w:rsidP="003047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28B9B4" w14:textId="77777777" w:rsidR="00D2130B" w:rsidRDefault="00D2130B" w:rsidP="0030476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04FDE" w14:textId="77777777" w:rsidR="00D2130B" w:rsidRPr="00603D66" w:rsidRDefault="00D2130B" w:rsidP="00304767">
    <w:pPr>
      <w:pStyle w:val="Footer"/>
      <w:tabs>
        <w:tab w:val="left" w:pos="195"/>
        <w:tab w:val="right" w:pos="9000"/>
      </w:tabs>
      <w:rPr>
        <w:rFonts w:ascii="Calibri" w:hAnsi="Calibri" w:cs="Calibri"/>
        <w:sz w:val="18"/>
        <w:szCs w:val="18"/>
      </w:rPr>
    </w:pPr>
    <w:r>
      <w:tab/>
    </w:r>
    <w:r w:rsidRPr="00603D66">
      <w:rPr>
        <w:rFonts w:ascii="Calibri" w:hAnsi="Calibri" w:cs="Calibri"/>
        <w:sz w:val="18"/>
        <w:szCs w:val="18"/>
      </w:rPr>
      <w:tab/>
    </w:r>
    <w:r w:rsidRPr="00603D66">
      <w:rPr>
        <w:rFonts w:ascii="Calibri" w:hAnsi="Calibri" w:cs="Calibri"/>
        <w:sz w:val="18"/>
        <w:szCs w:val="18"/>
      </w:rPr>
      <w:tab/>
    </w:r>
    <w:r w:rsidRPr="00603D66">
      <w:rPr>
        <w:rFonts w:ascii="Calibri" w:hAnsi="Calibri" w:cs="Calibri"/>
        <w:sz w:val="18"/>
        <w:szCs w:val="18"/>
      </w:rPr>
      <w:tab/>
    </w:r>
    <w:r w:rsidRPr="00603D66">
      <w:rPr>
        <w:rFonts w:ascii="Calibri" w:hAnsi="Calibri" w:cs="Calibri"/>
        <w:sz w:val="18"/>
        <w:szCs w:val="18"/>
      </w:rPr>
      <w:fldChar w:fldCharType="begin"/>
    </w:r>
    <w:r w:rsidRPr="00603D66">
      <w:rPr>
        <w:rFonts w:ascii="Calibri" w:hAnsi="Calibri" w:cs="Calibri"/>
        <w:sz w:val="18"/>
        <w:szCs w:val="18"/>
      </w:rPr>
      <w:instrText xml:space="preserve"> PAGE   \* MERGEFORMAT </w:instrText>
    </w:r>
    <w:r w:rsidRPr="00603D66">
      <w:rPr>
        <w:rFonts w:ascii="Calibri" w:hAnsi="Calibri" w:cs="Calibri"/>
        <w:sz w:val="18"/>
        <w:szCs w:val="18"/>
      </w:rPr>
      <w:fldChar w:fldCharType="separate"/>
    </w:r>
    <w:r w:rsidR="00D52952">
      <w:rPr>
        <w:rFonts w:ascii="Calibri" w:hAnsi="Calibri" w:cs="Calibri"/>
        <w:noProof/>
        <w:sz w:val="18"/>
        <w:szCs w:val="18"/>
      </w:rPr>
      <w:t>2</w:t>
    </w:r>
    <w:r w:rsidRPr="00603D66">
      <w:rPr>
        <w:rFonts w:ascii="Calibri" w:hAnsi="Calibri" w:cs="Calibri"/>
        <w:noProof/>
        <w:sz w:val="18"/>
        <w:szCs w:val="18"/>
      </w:rPr>
      <w:fldChar w:fldCharType="end"/>
    </w:r>
  </w:p>
  <w:p w14:paraId="3D14E019" w14:textId="77777777" w:rsidR="00D2130B" w:rsidRDefault="00D2130B" w:rsidP="0030476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644DD0" w14:textId="77777777" w:rsidR="004C03BD" w:rsidRDefault="004C03BD">
      <w:r>
        <w:separator/>
      </w:r>
    </w:p>
  </w:footnote>
  <w:footnote w:type="continuationSeparator" w:id="0">
    <w:p w14:paraId="7D8628B6" w14:textId="77777777" w:rsidR="004C03BD" w:rsidRDefault="004C03B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90C5D" w14:textId="77777777" w:rsidR="00D2130B" w:rsidRPr="00603D66" w:rsidRDefault="00D2130B">
    <w:pPr>
      <w:pStyle w:val="Header"/>
      <w:rPr>
        <w:rFonts w:ascii="Calibri" w:hAnsi="Calibri" w:cs="Calibri"/>
        <w:sz w:val="18"/>
        <w:szCs w:val="18"/>
      </w:rPr>
    </w:pPr>
    <w:r w:rsidRPr="00603D66">
      <w:rPr>
        <w:rFonts w:ascii="Calibri" w:hAnsi="Calibri" w:cs="Calibri"/>
        <w:sz w:val="18"/>
        <w:szCs w:val="18"/>
      </w:rPr>
      <w:tab/>
    </w:r>
    <w:r w:rsidRPr="00603D66">
      <w:rPr>
        <w:rFonts w:ascii="Calibri" w:hAnsi="Calibri" w:cs="Calibri"/>
        <w:sz w:val="18"/>
        <w:szCs w:val="1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767"/>
    <w:rsid w:val="002F4966"/>
    <w:rsid w:val="00304767"/>
    <w:rsid w:val="0046310E"/>
    <w:rsid w:val="004800E7"/>
    <w:rsid w:val="004A0840"/>
    <w:rsid w:val="004C03BD"/>
    <w:rsid w:val="005331B5"/>
    <w:rsid w:val="007B5785"/>
    <w:rsid w:val="0088039F"/>
    <w:rsid w:val="008B74BF"/>
    <w:rsid w:val="00B15176"/>
    <w:rsid w:val="00BF1EFB"/>
    <w:rsid w:val="00C726A7"/>
    <w:rsid w:val="00D2130B"/>
    <w:rsid w:val="00D52952"/>
    <w:rsid w:val="00D91A11"/>
    <w:rsid w:val="00DF6CEC"/>
    <w:rsid w:val="00E24DE7"/>
    <w:rsid w:val="00EB004D"/>
    <w:rsid w:val="00F21EDD"/>
    <w:rsid w:val="00F450B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D94E1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76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04767"/>
    <w:pPr>
      <w:tabs>
        <w:tab w:val="center" w:pos="4320"/>
        <w:tab w:val="right" w:pos="8640"/>
      </w:tabs>
    </w:pPr>
    <w:rPr>
      <w:lang w:val="x-none" w:eastAsia="x-none"/>
    </w:rPr>
  </w:style>
  <w:style w:type="character" w:customStyle="1" w:styleId="FooterChar">
    <w:name w:val="Footer Char"/>
    <w:basedOn w:val="DefaultParagraphFont"/>
    <w:link w:val="Footer"/>
    <w:uiPriority w:val="99"/>
    <w:rsid w:val="00304767"/>
    <w:rPr>
      <w:rFonts w:ascii="Times New Roman" w:eastAsia="Times New Roman" w:hAnsi="Times New Roman" w:cs="Times New Roman"/>
      <w:lang w:val="x-none" w:eastAsia="x-none"/>
    </w:rPr>
  </w:style>
  <w:style w:type="character" w:styleId="PageNumber">
    <w:name w:val="page number"/>
    <w:basedOn w:val="DefaultParagraphFont"/>
    <w:rsid w:val="00304767"/>
  </w:style>
  <w:style w:type="paragraph" w:styleId="Header">
    <w:name w:val="header"/>
    <w:basedOn w:val="Normal"/>
    <w:link w:val="HeaderChar"/>
    <w:rsid w:val="00304767"/>
    <w:pPr>
      <w:tabs>
        <w:tab w:val="center" w:pos="4320"/>
        <w:tab w:val="right" w:pos="8640"/>
      </w:tabs>
    </w:pPr>
  </w:style>
  <w:style w:type="character" w:customStyle="1" w:styleId="HeaderChar">
    <w:name w:val="Header Char"/>
    <w:basedOn w:val="DefaultParagraphFont"/>
    <w:link w:val="Header"/>
    <w:rsid w:val="00304767"/>
    <w:rPr>
      <w:rFonts w:ascii="Times New Roman" w:eastAsia="Times New Roman" w:hAnsi="Times New Roman" w:cs="Times New Roman"/>
    </w:rPr>
  </w:style>
  <w:style w:type="character" w:styleId="Hyperlink">
    <w:name w:val="Hyperlink"/>
    <w:basedOn w:val="DefaultParagraphFont"/>
    <w:uiPriority w:val="99"/>
    <w:unhideWhenUsed/>
    <w:rsid w:val="00EB004D"/>
    <w:rPr>
      <w:color w:val="0000FF" w:themeColor="hyperlink"/>
      <w:u w:val="single"/>
    </w:rPr>
  </w:style>
  <w:style w:type="paragraph" w:styleId="BalloonText">
    <w:name w:val="Balloon Text"/>
    <w:basedOn w:val="Normal"/>
    <w:link w:val="BalloonTextChar"/>
    <w:uiPriority w:val="99"/>
    <w:semiHidden/>
    <w:unhideWhenUsed/>
    <w:rsid w:val="00BF1E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1EFB"/>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76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04767"/>
    <w:pPr>
      <w:tabs>
        <w:tab w:val="center" w:pos="4320"/>
        <w:tab w:val="right" w:pos="8640"/>
      </w:tabs>
    </w:pPr>
    <w:rPr>
      <w:lang w:val="x-none" w:eastAsia="x-none"/>
    </w:rPr>
  </w:style>
  <w:style w:type="character" w:customStyle="1" w:styleId="FooterChar">
    <w:name w:val="Footer Char"/>
    <w:basedOn w:val="DefaultParagraphFont"/>
    <w:link w:val="Footer"/>
    <w:uiPriority w:val="99"/>
    <w:rsid w:val="00304767"/>
    <w:rPr>
      <w:rFonts w:ascii="Times New Roman" w:eastAsia="Times New Roman" w:hAnsi="Times New Roman" w:cs="Times New Roman"/>
      <w:lang w:val="x-none" w:eastAsia="x-none"/>
    </w:rPr>
  </w:style>
  <w:style w:type="character" w:styleId="PageNumber">
    <w:name w:val="page number"/>
    <w:basedOn w:val="DefaultParagraphFont"/>
    <w:rsid w:val="00304767"/>
  </w:style>
  <w:style w:type="paragraph" w:styleId="Header">
    <w:name w:val="header"/>
    <w:basedOn w:val="Normal"/>
    <w:link w:val="HeaderChar"/>
    <w:rsid w:val="00304767"/>
    <w:pPr>
      <w:tabs>
        <w:tab w:val="center" w:pos="4320"/>
        <w:tab w:val="right" w:pos="8640"/>
      </w:tabs>
    </w:pPr>
  </w:style>
  <w:style w:type="character" w:customStyle="1" w:styleId="HeaderChar">
    <w:name w:val="Header Char"/>
    <w:basedOn w:val="DefaultParagraphFont"/>
    <w:link w:val="Header"/>
    <w:rsid w:val="00304767"/>
    <w:rPr>
      <w:rFonts w:ascii="Times New Roman" w:eastAsia="Times New Roman" w:hAnsi="Times New Roman" w:cs="Times New Roman"/>
    </w:rPr>
  </w:style>
  <w:style w:type="character" w:styleId="Hyperlink">
    <w:name w:val="Hyperlink"/>
    <w:basedOn w:val="DefaultParagraphFont"/>
    <w:uiPriority w:val="99"/>
    <w:unhideWhenUsed/>
    <w:rsid w:val="00EB004D"/>
    <w:rPr>
      <w:color w:val="0000FF" w:themeColor="hyperlink"/>
      <w:u w:val="single"/>
    </w:rPr>
  </w:style>
  <w:style w:type="paragraph" w:styleId="BalloonText">
    <w:name w:val="Balloon Text"/>
    <w:basedOn w:val="Normal"/>
    <w:link w:val="BalloonTextChar"/>
    <w:uiPriority w:val="99"/>
    <w:semiHidden/>
    <w:unhideWhenUsed/>
    <w:rsid w:val="00BF1E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1EFB"/>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opensocietyfoundations.org"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hyperlink" Target="http://www.nalsar.ac.in" TargetMode="External"/><Relationship Id="rId10" Type="http://schemas.openxmlformats.org/officeDocument/2006/relationships/hyperlink" Target="http://www.nuigalway.ie/cd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1934</Words>
  <Characters>11026</Characters>
  <Application>Microsoft Macintosh Word</Application>
  <DocSecurity>0</DocSecurity>
  <Lines>91</Lines>
  <Paragraphs>25</Paragraphs>
  <ScaleCrop>false</ScaleCrop>
  <Company/>
  <LinksUpToDate>false</LinksUpToDate>
  <CharactersWithSpaces>12935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Quinn</dc:creator>
  <cp:lastModifiedBy>JB Terrins</cp:lastModifiedBy>
  <cp:revision>3</cp:revision>
  <cp:lastPrinted>2013-12-11T13:09:00Z</cp:lastPrinted>
  <dcterms:created xsi:type="dcterms:W3CDTF">2014-01-06T13:53:00Z</dcterms:created>
  <dcterms:modified xsi:type="dcterms:W3CDTF">2014-01-07T12:32:00Z</dcterms:modified>
</cp:coreProperties>
</file>