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spacing w:before="56" w:lineRule="auto"/>
        <w:ind w:left="1913" w:right="2289" w:firstLine="0"/>
        <w:jc w:val="center"/>
        <w:rPr>
          <w:b w:val="1"/>
          <w:bCs w:val="1"/>
        </w:rPr>
      </w:pPr>
      <w:r w:rsidDel="00000000" w:rsidR="00000000" w:rsidRPr="00000000">
        <w:rPr>
          <w:b w:val="1"/>
          <w:bCs w:val="1"/>
          <w:color w:val="232323"/>
          <w:u w:val="single"/>
          <w:rtl w:val="0"/>
        </w:rPr>
        <w:t xml:space="preserve">Polasaí agus Nósanna Imeachta/Policies and Procedures</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46.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71"/>
        <w:gridCol w:w="8175"/>
        <w:tblGridChange w:id="0">
          <w:tblGrid>
            <w:gridCol w:w="1471"/>
            <w:gridCol w:w="8175"/>
          </w:tblGrid>
        </w:tblGridChange>
      </w:tblGrid>
      <w:tr>
        <w:trPr>
          <w:cantSplit w:val="0"/>
          <w:trHeight w:val="282" w:hRule="atLeast"/>
          <w:tblHeader w:val="0"/>
        </w:trPr>
        <w:tc>
          <w:tcPr>
            <w:shd w:fill="a80050" w:val="cle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Code</w:t>
            </w:r>
            <w:r w:rsidDel="00000000" w:rsidR="00000000" w:rsidRPr="00000000">
              <w:rPr>
                <w:rtl w:val="0"/>
              </w:rPr>
            </w:r>
          </w:p>
        </w:tc>
        <w:tc>
          <w:tcPr/>
          <w:bookmarkStart w:colFirst="0" w:colLast="0" w:name="bookmark=id.x4x4kpurawca" w:id="0"/>
          <w:bookmarkEnd w:id="0"/>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10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QA214</w:t>
            </w:r>
          </w:p>
        </w:tc>
      </w:tr>
      <w:tr>
        <w:trPr>
          <w:cantSplit w:val="0"/>
          <w:trHeight w:val="268" w:hRule="atLeast"/>
          <w:tblHeader w:val="0"/>
        </w:trPr>
        <w:tc>
          <w:tcPr>
            <w:shd w:fill="a80050" w:val="clea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Title</w:t>
            </w:r>
            <w:r w:rsidDel="00000000" w:rsidR="00000000" w:rsidRPr="00000000">
              <w:rPr>
                <w:rtl w:val="0"/>
              </w:rPr>
            </w:r>
          </w:p>
        </w:tc>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Paid family leave: doctoral students</w:t>
            </w:r>
          </w:p>
        </w:tc>
      </w:tr>
      <w:tr>
        <w:trPr>
          <w:cantSplit w:val="0"/>
          <w:trHeight w:val="268" w:hRule="atLeast"/>
          <w:tblHeader w:val="0"/>
        </w:trPr>
        <w:tc>
          <w:tcPr>
            <w:shd w:fill="a80050" w:val="clea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Policy Owner</w:t>
            </w:r>
            <w:r w:rsidDel="00000000" w:rsidR="00000000" w:rsidRPr="00000000">
              <w:rPr>
                <w:rtl w:val="0"/>
              </w:rPr>
            </w:r>
          </w:p>
        </w:tc>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Dean of Graduate Studies</w:t>
            </w:r>
          </w:p>
        </w:tc>
      </w:tr>
      <w:tr>
        <w:trPr>
          <w:cantSplit w:val="0"/>
          <w:trHeight w:val="290" w:hRule="atLeast"/>
          <w:tblHeader w:val="0"/>
        </w:trPr>
        <w:tc>
          <w:tcPr>
            <w:shd w:fill="a80050" w:val="cle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Date</w:t>
            </w:r>
            <w:r w:rsidDel="00000000" w:rsidR="00000000" w:rsidRPr="00000000">
              <w:rPr>
                <w:rtl w:val="0"/>
              </w:rPr>
            </w:r>
          </w:p>
        </w:tc>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17</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September 2024</w:t>
            </w:r>
          </w:p>
        </w:tc>
      </w:tr>
      <w:tr>
        <w:trPr>
          <w:cantSplit w:val="0"/>
          <w:trHeight w:val="289" w:hRule="atLeast"/>
          <w:tblHeader w:val="0"/>
        </w:trPr>
        <w:tc>
          <w:tcPr>
            <w:shd w:fill="a80050" w:val="cle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Approved By</w:t>
            </w:r>
            <w:r w:rsidDel="00000000" w:rsidR="00000000" w:rsidRPr="00000000">
              <w:rPr>
                <w:rtl w:val="0"/>
              </w:rPr>
            </w:r>
          </w:p>
        </w:tc>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Management Team</w:t>
            </w:r>
          </w:p>
        </w:tc>
      </w:tr>
    </w:tbl>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F">
      <w:pPr>
        <w:tabs>
          <w:tab w:val="left" w:leader="none" w:pos="839"/>
        </w:tabs>
        <w:spacing w:before="56" w:lineRule="auto"/>
        <w:ind w:left="120" w:firstLine="0"/>
        <w:rPr>
          <w:b w:val="1"/>
          <w:bCs w:val="1"/>
        </w:rPr>
      </w:pPr>
      <w:r w:rsidDel="00000000" w:rsidR="00000000" w:rsidRPr="00000000">
        <w:rPr>
          <w:b w:val="1"/>
          <w:bCs w:val="1"/>
          <w:rtl w:val="0"/>
        </w:rPr>
        <w:t xml:space="preserve">1.0</w:t>
        <w:tab/>
        <w:t xml:space="preserve">Purpose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0" w:right="119"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University is committed to supporting eligible doctoral students to ensure that they are not disadvantaged in their studies due to pregnancy or adoption of a child.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0" w:right="119"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Students are supported through </w:t>
      </w:r>
    </w:p>
    <w:p w:rsidR="00000000" w:rsidDel="00000000" w:rsidP="00000000" w:rsidRDefault="00000000" w:rsidRPr="00000000" w14:paraId="0000001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59" w:lineRule="auto"/>
        <w:ind w:left="840" w:right="119"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QA603 </w:t>
      </w:r>
      <w:hyperlink r:id="rId7">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Policy on Supports for Students Experiencing Pregnancy, Maternity and Paternity</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59" w:lineRule="auto"/>
        <w:ind w:left="840" w:right="119"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QA245 </w:t>
      </w:r>
      <w:hyperlink r:id="rId8">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University Guidelines for Research Degree Programmes</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0" w:right="119"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0" w:right="119"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policy aims to inform eligible doctoral students of their paid family leave rights, and to ensure that those rights are understood. It details the benefits provided to eligible doctoral students which comply with the spirit of the law on family leave rights and are in excess of these statutory requirements. </w:t>
      </w:r>
    </w:p>
    <w:p w:rsidR="00000000" w:rsidDel="00000000" w:rsidP="00000000" w:rsidRDefault="00000000" w:rsidRPr="00000000" w14:paraId="00000017">
      <w:pPr>
        <w:pStyle w:val="Heading1"/>
        <w:tabs>
          <w:tab w:val="left" w:leader="none" w:pos="839"/>
        </w:tabs>
        <w:spacing w:before="160" w:lineRule="auto"/>
        <w:ind w:firstLine="120"/>
        <w:rPr/>
      </w:pPr>
      <w:r w:rsidDel="00000000" w:rsidR="00000000" w:rsidRPr="00000000">
        <w:rPr>
          <w:rtl w:val="0"/>
        </w:rPr>
        <w:t xml:space="preserve">2.0</w:t>
        <w:tab/>
        <w:t xml:space="preserve">Description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20" w:right="689"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policy applies, from 17</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September 2024, to full-time registered doctoral students in receipt of a stipend from an eligible funding source, regardless of their length of service and entitlement to relevant social welfare benefits, and is supported by an Operating Procedure which forms part of the approved policy. </w:t>
      </w:r>
    </w:p>
    <w:p w:rsidR="00000000" w:rsidDel="00000000" w:rsidP="00000000" w:rsidRDefault="00000000" w:rsidRPr="00000000" w14:paraId="0000001A">
      <w:pPr>
        <w:pStyle w:val="Heading1"/>
        <w:tabs>
          <w:tab w:val="left" w:leader="none" w:pos="839"/>
        </w:tabs>
        <w:spacing w:before="164" w:lineRule="auto"/>
        <w:ind w:firstLine="120"/>
        <w:rPr/>
      </w:pPr>
      <w:r w:rsidDel="00000000" w:rsidR="00000000" w:rsidRPr="00000000">
        <w:rPr>
          <w:rtl w:val="0"/>
        </w:rPr>
        <w:t xml:space="preserve">3.0</w:t>
        <w:tab/>
        <w:t xml:space="preserve">Paid Family Leave Entitlements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a full-time registered doctoral student is in receipt of a stipend paid through the University from a funding source that contributes significantly to the costs of the paid family leave, in the form of at least an amount equivalent to the scholarship stipend per month of eligible leave, entitlement to paid family leave and an extension to their funded period is determined by the conditions of their visa status and their funding.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0" w:right="372"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Doctoral students funded by Hardiman or College Scholarships are, if permitted by their visa status, entitled to the maximum statutory paid maternity leave or paid adoptive leave periods.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0" w:right="372"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Doctoral students on Student Visas (Stamp 2) who become pregnant or adopt during their studies must seek up-to-date advice from the Human Resources and International Office to determine whether they have an entitlement to paid family leave under this policy. </w:t>
      </w:r>
    </w:p>
    <w:p w:rsidR="00000000" w:rsidDel="00000000" w:rsidP="00000000" w:rsidRDefault="00000000" w:rsidRPr="00000000" w14:paraId="00000021">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Doctoral students do not have to take maternity leave and can opt for a shorter period of leave; however, in line with guidance for staff, students are expected take at least 4 weeks leave following the birth of the child.</w:t>
      </w:r>
    </w:p>
    <w:p w:rsidR="00000000" w:rsidDel="00000000" w:rsidP="00000000" w:rsidRDefault="00000000" w:rsidRPr="00000000" w14:paraId="00000022">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Paid maternity leave, for those entitled to such under points 1 and 2 above, must commence at least 2 weeks but not more than 16 weeks before the end of the expected week of childbirth. Doctoral students are entitled to the paid maternity leave if the expected week of childbirth will occur during their funded period.</w:t>
      </w:r>
    </w:p>
    <w:p w:rsidR="00000000" w:rsidDel="00000000" w:rsidP="00000000" w:rsidRDefault="00000000" w:rsidRPr="00000000" w14:paraId="00000023">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Paid adoptive leave is generally taken after the adoption takes place. Doctoral students do not have to take adoptive leave and can opt for a shorter period of leave. Doctoral students are entitled to paid adoptive leave under points 1 and 2 above if the expected week of adoption occurs during their funded period.</w:t>
      </w:r>
    </w:p>
    <w:p w:rsidR="00000000" w:rsidDel="00000000" w:rsidP="00000000" w:rsidRDefault="00000000" w:rsidRPr="00000000" w14:paraId="00000024">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Paid adoptive leave gives time off to a parent who is adopting alone or to one parent of an adopting couple.</w:t>
      </w:r>
    </w:p>
    <w:p w:rsidR="00000000" w:rsidDel="00000000" w:rsidP="00000000" w:rsidRDefault="00000000" w:rsidRPr="00000000" w14:paraId="00000025">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unfortunate event of the death of the adopting parent who has availed of the paid leave another adopting parent, where one exists and is eligible to avail of paid family leave under points 1, 2 and 5 of this policy, may be entitled to the remainder of the paid leave.</w:t>
      </w:r>
    </w:p>
    <w:p w:rsidR="00000000" w:rsidDel="00000000" w:rsidP="00000000" w:rsidRDefault="00000000" w:rsidRPr="00000000" w14:paraId="00000026">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University is required to recover the value of paid maternity or adoptive leave, above social welfare benefit paid directly to the doctoral student, from doctoral students who decide not to return to study at the end of the approved paid leave, or following any extended unpaid leave, period. </w:t>
      </w:r>
    </w:p>
    <w:p w:rsidR="00000000" w:rsidDel="00000000" w:rsidP="00000000" w:rsidRDefault="00000000" w:rsidRPr="00000000" w14:paraId="0000002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Doctoral students whose stipends are self-funded are not eligible to receive paid family leave from the University.</w:t>
      </w:r>
    </w:p>
    <w:p w:rsidR="00000000" w:rsidDel="00000000" w:rsidP="00000000" w:rsidRDefault="00000000" w:rsidRPr="00000000" w14:paraId="00000028">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Doctoral students who are funded by an external funding source that does not contribute to the costs of the paid family leave are not eligible to receive paid family leave from the University; doctoral students should contact their funder with any enquiries about the provision of paid leave.</w:t>
      </w:r>
    </w:p>
    <w:p w:rsidR="00000000" w:rsidDel="00000000" w:rsidP="00000000" w:rsidRDefault="00000000" w:rsidRPr="00000000" w14:paraId="00000029">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Doctoral students who are funded by an external scholarship (i.e. not paid through the University) are not eligible to receive paid family leave from the University; doctoral students should contact their external funder with any enquiries about the provision of paid leave.</w:t>
      </w:r>
    </w:p>
    <w:p w:rsidR="00000000" w:rsidDel="00000000" w:rsidP="00000000" w:rsidRDefault="00000000" w:rsidRPr="00000000" w14:paraId="0000002A">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Doctoral students who are paid a salary, e.g. those with a Marie Curie Fellowship, may be eligible for paid leave through the terms and conditions of the relevant staff policy. They are not eligible for paid leave under this Policy. </w:t>
      </w:r>
    </w:p>
    <w:p w:rsidR="00000000" w:rsidDel="00000000" w:rsidP="00000000" w:rsidRDefault="00000000" w:rsidRPr="00000000" w14:paraId="0000002B">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Doctoral students who remain registered but are beyond their funded periods of study, or the expected week of childbirth is outside the funded period, are not eligible to receive paid family leave from the University.</w:t>
      </w:r>
    </w:p>
    <w:p w:rsidR="00000000" w:rsidDel="00000000" w:rsidP="00000000" w:rsidRDefault="00000000" w:rsidRPr="00000000" w14:paraId="0000002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Doctoral students who are on a leave of absence for reasons excluding family leave and whose stipends have been temporarily suspended during the period of leave, are not eligible to receive paid family leave during this period from the University.</w:t>
      </w:r>
    </w:p>
    <w:p w:rsidR="00000000" w:rsidDel="00000000" w:rsidP="00000000" w:rsidRDefault="00000000" w:rsidRPr="00000000" w14:paraId="0000002D">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372"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Visiting Research Students are not eligible to receive paid family leave from the University.</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720" w:right="372"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pStyle w:val="Heading1"/>
        <w:numPr>
          <w:ilvl w:val="1"/>
          <w:numId w:val="16"/>
        </w:numPr>
        <w:tabs>
          <w:tab w:val="left" w:leader="none" w:pos="839"/>
          <w:tab w:val="left" w:leader="none" w:pos="841"/>
        </w:tabs>
        <w:spacing w:before="157" w:lineRule="auto"/>
        <w:ind w:left="840" w:hanging="721"/>
        <w:rPr/>
      </w:pPr>
      <w:r w:rsidDel="00000000" w:rsidR="00000000" w:rsidRPr="00000000">
        <w:rPr>
          <w:rtl w:val="0"/>
        </w:rPr>
        <w:t xml:space="preserve">Payments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doctoral student taking paid family leave will receive pay, through payroll, starting from the first day of leave, minus the amount of any social welfare maternity or adoptive leave benefit payment received from the state.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41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State Maternity or Adoptive Leave Benefit is paid directly to the doctoral student on a weekly basis so that they receive the tax benefit directly.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41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41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of Galway will pay an amount, less the state benefit amount, to provide a net monthly benefit equivalent to the scholarship stipend amount. Such net benefit will minus the pension contribution (currently 20%) as this will be paid to the doctoral student upon termination of the paid leave.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41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41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Family leave pay is subject to the condition that no work is undertaken during the paid period of leave.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9">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3A">
      <w:pPr>
        <w:pStyle w:val="Heading1"/>
        <w:tabs>
          <w:tab w:val="left" w:leader="none" w:pos="839"/>
        </w:tabs>
        <w:spacing w:before="1" w:lineRule="auto"/>
        <w:ind w:firstLine="120"/>
        <w:rPr/>
      </w:pPr>
      <w:r w:rsidDel="00000000" w:rsidR="00000000" w:rsidRPr="00000000">
        <w:rPr>
          <w:rtl w:val="0"/>
        </w:rPr>
        <w:t xml:space="preserve">5.0</w:t>
        <w:tab/>
        <w:t xml:space="preserve">Early or Stillborn</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840" w:right="278"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doctoral student whose child is born early will commence family leave and pay immediately. If a pregnancy ends in stillbirth after the 24th week of pregnancy, the doctoral student remains entitled to family leave and pay commencing from the date of birth.</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E">
      <w:pPr>
        <w:pStyle w:val="Heading1"/>
        <w:numPr>
          <w:ilvl w:val="0"/>
          <w:numId w:val="3"/>
        </w:numPr>
        <w:tabs>
          <w:tab w:val="left" w:leader="none" w:pos="839"/>
        </w:tabs>
        <w:ind w:left="480" w:hanging="360"/>
        <w:rPr/>
      </w:pPr>
      <w:r w:rsidDel="00000000" w:rsidR="00000000" w:rsidRPr="00000000">
        <w:rPr>
          <w:rtl w:val="0"/>
        </w:rPr>
        <w:t xml:space="preserve">Breastfeeding</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24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doctoral student is entitled to time off without reduction in scholarship stipend for up to one hour every day to either breastfeed or express breastmilk for up to two years following the birth of the child.</w:t>
      </w:r>
    </w:p>
    <w:p w:rsidR="00000000" w:rsidDel="00000000" w:rsidP="00000000" w:rsidRDefault="00000000" w:rsidRPr="00000000" w14:paraId="0000004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57" w:line="240" w:lineRule="auto"/>
        <w:ind w:left="993" w:right="240" w:hanging="283.9999999999999"/>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map of on-campus family friendly facilities is available on the </w:t>
      </w:r>
      <w:hyperlink r:id="rId9">
        <w:r w:rsidDel="00000000" w:rsidR="00000000" w:rsidRPr="00000000">
          <w:rPr>
            <w:rFonts w:ascii="Calibri" w:cs="Calibri" w:eastAsia="Calibri" w:hAnsi="Calibri"/>
            <w:b w:val="0"/>
            <w:bCs w:val="0"/>
            <w:i w:val="0"/>
            <w:iCs w:val="0"/>
            <w:smallCaps w:val="0"/>
            <w:strike w:val="0"/>
            <w:color w:val="0562c1"/>
            <w:sz w:val="22"/>
            <w:szCs w:val="22"/>
            <w:u w:val="single"/>
            <w:shd w:fill="auto" w:val="clear"/>
            <w:vertAlign w:val="baseline"/>
            <w:rtl w:val="0"/>
          </w:rPr>
          <w:t xml:space="preserve">Buildings and Estates Office website</w:t>
        </w:r>
      </w:hyperlink>
      <w:hyperlink r:id="rId1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993" w:right="24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pStyle w:val="Heading1"/>
        <w:numPr>
          <w:ilvl w:val="0"/>
          <w:numId w:val="4"/>
        </w:numPr>
        <w:tabs>
          <w:tab w:val="left" w:leader="none" w:pos="839"/>
        </w:tabs>
        <w:spacing w:before="57" w:lineRule="auto"/>
        <w:ind w:left="480" w:hanging="360"/>
        <w:rPr/>
      </w:pPr>
      <w:r w:rsidDel="00000000" w:rsidR="00000000" w:rsidRPr="00000000">
        <w:rPr>
          <w:rtl w:val="0"/>
        </w:rPr>
        <w:t xml:space="preserve">Ante-natal Appointments</w:t>
      </w:r>
    </w:p>
    <w:p w:rsidR="00000000" w:rsidDel="00000000" w:rsidP="00000000" w:rsidRDefault="00000000" w:rsidRPr="00000000" w14:paraId="0000004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57" w:line="240" w:lineRule="auto"/>
        <w:ind w:left="720" w:right="24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doctoral student is entitled to time off without reduction in scholarship stipend in order to attend ante-natal appointments, which may include a set of ante-natal classes (with the exception of the last three which are normally after childbirth) over all their pregnancies. The supervisor may require such doctoral student to produce an appointment card from their clinic. Doctoral students are also entitled to take time off without reduction in scholarship stipend for medical visits related to the pregnancy for 14 weeks after the birth.</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6">
      <w:pPr>
        <w:pStyle w:val="Heading1"/>
        <w:numPr>
          <w:ilvl w:val="0"/>
          <w:numId w:val="18"/>
        </w:numPr>
        <w:tabs>
          <w:tab w:val="left" w:leader="none" w:pos="839"/>
          <w:tab w:val="left" w:leader="none" w:pos="840"/>
        </w:tabs>
        <w:spacing w:before="1" w:lineRule="auto"/>
        <w:ind w:left="479" w:hanging="360"/>
        <w:rPr/>
      </w:pPr>
      <w:r w:rsidDel="00000000" w:rsidR="00000000" w:rsidRPr="00000000">
        <w:rPr>
          <w:rtl w:val="0"/>
        </w:rPr>
        <w:t xml:space="preserve">Paid Leave Application Procedure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841"/>
        </w:tabs>
        <w:spacing w:after="0" w:before="0" w:line="259" w:lineRule="auto"/>
        <w:ind w:left="840" w:right="175" w:hanging="361"/>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workflow of the procedure for paid maternity or adoptive leave is provided overleaf. </w:t>
      </w:r>
    </w:p>
    <w:p w:rsidR="00000000" w:rsidDel="00000000" w:rsidP="00000000" w:rsidRDefault="00000000" w:rsidRPr="00000000" w14:paraId="00000049">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841"/>
        </w:tabs>
        <w:spacing w:after="0" w:before="0" w:line="259" w:lineRule="auto"/>
        <w:ind w:left="840" w:right="175" w:hanging="361"/>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Doctoral students on Student Visas (Stamp 2) who become pregnant or adopt during their studies must seek up-to-date advice from the Human Resources and International Office to determine whether they have an entitlement to paid family leave under this policy. </w:t>
      </w:r>
    </w:p>
    <w:p w:rsidR="00000000" w:rsidDel="00000000" w:rsidP="00000000" w:rsidRDefault="00000000" w:rsidRPr="00000000" w14:paraId="0000004A">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841"/>
        </w:tabs>
        <w:spacing w:after="0" w:before="0" w:line="259" w:lineRule="auto"/>
        <w:ind w:left="840" w:right="175" w:hanging="361"/>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doctoral student must submit a completed University of Galway</w:t>
      </w:r>
      <w:r w:rsidDel="00000000" w:rsidR="00000000" w:rsidRPr="00000000">
        <w:rPr>
          <w:rFonts w:ascii="Calibri" w:cs="Calibri" w:eastAsia="Calibri" w:hAnsi="Calibri"/>
          <w:b w:val="0"/>
          <w:bCs w:val="0"/>
          <w:i w:val="0"/>
          <w:iCs w:val="0"/>
          <w:smallCaps w:val="0"/>
          <w:strike w:val="0"/>
          <w:color w:val="0562c1"/>
          <w:sz w:val="22"/>
          <w:szCs w:val="22"/>
          <w:u w:val="none"/>
          <w:shd w:fill="auto" w:val="clear"/>
          <w:vertAlign w:val="baseline"/>
          <w:rtl w:val="0"/>
        </w:rPr>
        <w:t xml:space="preserve"> </w:t>
      </w:r>
      <w:hyperlink r:id="rId11">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GS-80 form</w:t>
        </w:r>
      </w:hyperlink>
      <w:r w:rsidDel="00000000" w:rsidR="00000000" w:rsidRPr="00000000">
        <w:rPr>
          <w:rFonts w:ascii="Calibri" w:cs="Calibri" w:eastAsia="Calibri" w:hAnsi="Calibri"/>
          <w:b w:val="0"/>
          <w:bCs w:val="0"/>
          <w:i w:val="0"/>
          <w:iCs w:val="0"/>
          <w:smallCaps w:val="0"/>
          <w:strike w:val="0"/>
          <w:color w:val="0562c1"/>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the supervisor at least six weeks in advance of proposed commencement date of paid leave, to initiate a Leave of Absence from the programme in accordance with the </w:t>
      </w:r>
      <w:hyperlink r:id="rId12">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QA245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section 5.8.5. The doctoral student must provide a letter from a medical practitioner confirming when their baby is due, or their certificate of placement for the adoption.</w:t>
      </w:r>
    </w:p>
    <w:p w:rsidR="00000000" w:rsidDel="00000000" w:rsidP="00000000" w:rsidRDefault="00000000" w:rsidRPr="00000000" w14:paraId="0000004B">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841"/>
        </w:tabs>
        <w:spacing w:after="0" w:before="1" w:line="256" w:lineRule="auto"/>
        <w:ind w:left="840" w:right="227"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doctoral student, if eligible must also submit an</w:t>
      </w:r>
      <w:r w:rsidDel="00000000" w:rsidR="00000000" w:rsidRPr="00000000">
        <w:rPr>
          <w:rFonts w:ascii="Calibri" w:cs="Calibri" w:eastAsia="Calibri" w:hAnsi="Calibri"/>
          <w:b w:val="0"/>
          <w:bCs w:val="0"/>
          <w:i w:val="0"/>
          <w:iCs w:val="0"/>
          <w:smallCaps w:val="0"/>
          <w:strike w:val="0"/>
          <w:color w:val="0562c1"/>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application for benefit</w:t>
      </w:r>
      <w:r w:rsidDel="00000000" w:rsidR="00000000" w:rsidRPr="00000000">
        <w:rPr>
          <w:rFonts w:ascii="Calibri" w:cs="Calibri" w:eastAsia="Calibri" w:hAnsi="Calibri"/>
          <w:b w:val="0"/>
          <w:bCs w:val="0"/>
          <w:i w:val="0"/>
          <w:iCs w:val="0"/>
          <w:smallCaps w:val="0"/>
          <w:strike w:val="0"/>
          <w:color w:val="0562c1"/>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the Department of Social Protection and inform their supervisor of any benefit they will receive. </w:t>
      </w:r>
    </w:p>
    <w:p w:rsidR="00000000" w:rsidDel="00000000" w:rsidP="00000000" w:rsidRDefault="00000000" w:rsidRPr="00000000" w14:paraId="0000004C">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841"/>
        </w:tabs>
        <w:spacing w:after="0" w:before="0" w:line="259" w:lineRule="auto"/>
        <w:ind w:left="840" w:right="265" w:hanging="361"/>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 doctoral student wishes to take unpaid leave for a period following the paid leave, they must submit </w:t>
      </w:r>
      <w:hyperlink r:id="rId13">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GS-80 form</w:t>
        </w:r>
      </w:hyperlink>
      <w:r w:rsidDel="00000000" w:rsidR="00000000" w:rsidRPr="00000000">
        <w:rPr>
          <w:rFonts w:ascii="Calibri" w:cs="Calibri" w:eastAsia="Calibri" w:hAnsi="Calibri"/>
          <w:b w:val="0"/>
          <w:bCs w:val="0"/>
          <w:i w:val="0"/>
          <w:iCs w:val="0"/>
          <w:smallCaps w:val="0"/>
          <w:strike w:val="0"/>
          <w:color w:val="0562c1"/>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the supervisor to extend Leave of Absence from the programme in accordance with the </w:t>
      </w:r>
      <w:hyperlink r:id="rId14">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QA245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section 5.8.5 at least four weeks before the paid leave period is due to expire.</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1"/>
        </w:tabs>
        <w:spacing w:after="0" w:before="0" w:line="259" w:lineRule="auto"/>
        <w:ind w:left="840" w:right="17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1"/>
        </w:tabs>
        <w:spacing w:after="0" w:before="0" w:line="259" w:lineRule="auto"/>
        <w:ind w:left="840" w:right="17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1"/>
        </w:tabs>
        <w:spacing w:after="0" w:before="0" w:line="259" w:lineRule="auto"/>
        <w:ind w:left="840" w:right="175" w:hanging="698"/>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26917" cy="3446892"/>
            <wp:effectExtent b="0" l="0" r="0" t="0"/>
            <wp:docPr id="19"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6126917" cy="3446892"/>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line="256" w:lineRule="auto"/>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1"/>
        <w:tabs>
          <w:tab w:val="left" w:leader="none" w:pos="839"/>
        </w:tabs>
        <w:spacing w:before="57" w:lineRule="auto"/>
        <w:ind w:firstLine="120"/>
        <w:rPr/>
      </w:pPr>
      <w:r w:rsidDel="00000000" w:rsidR="00000000" w:rsidRPr="00000000">
        <w:rPr>
          <w:rtl w:val="0"/>
        </w:rPr>
        <w:t xml:space="preserve">9.0</w:t>
        <w:tab/>
        <w:t xml:space="preserve">Responsibilities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 w:line="240" w:lineRule="auto"/>
        <w:ind w:left="0" w:right="0" w:firstLine="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tl w:val="0"/>
        </w:rPr>
      </w:r>
    </w:p>
    <w:tbl>
      <w:tblPr>
        <w:tblStyle w:val="Table2"/>
        <w:tblW w:w="9346.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6516"/>
        <w:tblGridChange w:id="0">
          <w:tblGrid>
            <w:gridCol w:w="2830"/>
            <w:gridCol w:w="6516"/>
          </w:tblGrid>
        </w:tblGridChange>
      </w:tblGrid>
      <w:tr>
        <w:trPr>
          <w:cantSplit w:val="0"/>
          <w:trHeight w:val="508" w:hRule="atLeast"/>
          <w:tblHeader w:val="0"/>
        </w:trPr>
        <w:tc>
          <w:tcPr>
            <w:shd w:fill="a80050" w:val="clea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Name</w:t>
            </w:r>
            <w:r w:rsidDel="00000000" w:rsidR="00000000" w:rsidRPr="00000000">
              <w:rPr>
                <w:rtl w:val="0"/>
              </w:rPr>
            </w:r>
          </w:p>
        </w:tc>
        <w:tc>
          <w:tcPr>
            <w:shd w:fill="a80050"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Responsibility</w:t>
            </w:r>
            <w:r w:rsidDel="00000000" w:rsidR="00000000" w:rsidRPr="00000000">
              <w:rPr>
                <w:rtl w:val="0"/>
              </w:rPr>
            </w:r>
          </w:p>
        </w:tc>
      </w:tr>
      <w:tr>
        <w:trPr>
          <w:cantSplit w:val="0"/>
          <w:trHeight w:val="777" w:hRule="atLeast"/>
          <w:tblHeader w:val="0"/>
        </w:trPr>
        <w:tc>
          <w:tcPr>
            <w:shd w:fill="a80050"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996"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Dean of Graduate Studies</w:t>
            </w:r>
            <w:r w:rsidDel="00000000" w:rsidR="00000000" w:rsidRPr="00000000">
              <w:rPr>
                <w:rtl w:val="0"/>
              </w:rPr>
            </w:r>
          </w:p>
        </w:tc>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Policy Owner</w:t>
            </w:r>
          </w:p>
        </w:tc>
      </w:tr>
      <w:tr>
        <w:trPr>
          <w:cantSplit w:val="0"/>
          <w:trHeight w:val="777" w:hRule="atLeast"/>
          <w:tblHeader w:val="0"/>
        </w:trPr>
        <w:tc>
          <w:tcPr>
            <w:shd w:fill="a80050" w:val="cle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Eligible student</w:t>
            </w:r>
            <w:r w:rsidDel="00000000" w:rsidR="00000000" w:rsidRPr="00000000">
              <w:rPr>
                <w:rtl w:val="0"/>
              </w:rPr>
            </w:r>
          </w:p>
        </w:tc>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8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Give six weeks’ notice of intention to avail of this leave, completing the appropriate application</w:t>
            </w:r>
          </w:p>
        </w:tc>
      </w:tr>
      <w:tr>
        <w:trPr>
          <w:cantSplit w:val="0"/>
          <w:trHeight w:val="1046" w:hRule="atLeast"/>
          <w:tblHeader w:val="0"/>
        </w:trPr>
        <w:tc>
          <w:tcPr>
            <w:shd w:fill="a80050"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Supervisor</w:t>
            </w: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Initial approval of leave application; Read and comply with this leave policy and ensure the leave application is reviewed and submitted to HoS and College promptly</w:t>
            </w:r>
          </w:p>
        </w:tc>
      </w:tr>
      <w:tr>
        <w:trPr>
          <w:cantSplit w:val="0"/>
          <w:trHeight w:val="777" w:hRule="atLeast"/>
          <w:tblHeader w:val="0"/>
        </w:trPr>
        <w:tc>
          <w:tcPr>
            <w:shd w:fill="a80050" w:val="cle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Human Resources Office</w:t>
            </w:r>
            <w:r w:rsidDel="00000000" w:rsidR="00000000" w:rsidRPr="00000000">
              <w:rPr>
                <w:rtl w:val="0"/>
              </w:rPr>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49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Final approval of leave application; Review this policy on a regular basis in light of any changes in legislation</w:t>
            </w:r>
          </w:p>
        </w:tc>
      </w:tr>
    </w:tbl>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0">
      <w:pPr>
        <w:tabs>
          <w:tab w:val="left" w:leader="none" w:pos="839"/>
        </w:tabs>
        <w:ind w:left="120" w:firstLine="0"/>
        <w:rPr>
          <w:b w:val="1"/>
          <w:bCs w:val="1"/>
        </w:rPr>
      </w:pPr>
      <w:r w:rsidDel="00000000" w:rsidR="00000000" w:rsidRPr="00000000">
        <w:rPr>
          <w:b w:val="1"/>
          <w:bCs w:val="1"/>
          <w:rtl w:val="0"/>
        </w:rPr>
        <w:t xml:space="preserve">10.0</w:t>
        <w:tab/>
        <w:t xml:space="preserve">Related Documents</w:t>
      </w:r>
    </w:p>
    <w:p w:rsidR="00000000" w:rsidDel="00000000" w:rsidP="00000000" w:rsidRDefault="00000000" w:rsidRPr="00000000" w14:paraId="0000006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0"/>
          <w:tab w:val="left" w:leader="none" w:pos="841"/>
        </w:tabs>
        <w:spacing w:after="0" w:before="22" w:line="240" w:lineRule="auto"/>
        <w:ind w:left="840" w:right="0" w:hanging="361"/>
        <w:jc w:val="left"/>
        <w:rPr/>
      </w:pPr>
      <w:hyperlink r:id="rId16">
        <w:r w:rsidDel="00000000" w:rsidR="00000000" w:rsidRPr="00000000">
          <w:rPr>
            <w:rFonts w:ascii="Calibri" w:cs="Calibri" w:eastAsia="Calibri" w:hAnsi="Calibri"/>
            <w:b w:val="0"/>
            <w:bCs w:val="0"/>
            <w:i w:val="0"/>
            <w:iCs w:val="0"/>
            <w:smallCaps w:val="0"/>
            <w:strike w:val="0"/>
            <w:color w:val="0562c1"/>
            <w:sz w:val="22"/>
            <w:szCs w:val="22"/>
            <w:u w:val="single"/>
            <w:shd w:fill="auto" w:val="clear"/>
            <w:vertAlign w:val="baseline"/>
            <w:rtl w:val="0"/>
          </w:rPr>
          <w:t xml:space="preserve">Health and Safety Risk Assessment Form</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3">
      <w:pPr>
        <w:pStyle w:val="Heading1"/>
        <w:spacing w:before="57" w:lineRule="auto"/>
        <w:ind w:firstLine="120"/>
        <w:rPr/>
      </w:pPr>
      <w:r w:rsidDel="00000000" w:rsidR="00000000" w:rsidRPr="00000000">
        <w:rPr>
          <w:rtl w:val="0"/>
        </w:rPr>
        <w:t xml:space="preserve">Websites: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9"/>
          <w:tab w:val="left" w:leader="none" w:pos="841"/>
        </w:tabs>
        <w:spacing w:after="0" w:before="0" w:line="240" w:lineRule="auto"/>
        <w:ind w:left="840" w:right="0" w:hanging="362"/>
        <w:jc w:val="left"/>
        <w:rPr/>
      </w:pPr>
      <w:hyperlink r:id="rId17">
        <w:r w:rsidDel="00000000" w:rsidR="00000000" w:rsidRPr="00000000">
          <w:rPr>
            <w:rFonts w:ascii="Calibri" w:cs="Calibri" w:eastAsia="Calibri" w:hAnsi="Calibri"/>
            <w:b w:val="0"/>
            <w:bCs w:val="0"/>
            <w:i w:val="0"/>
            <w:iCs w:val="0"/>
            <w:smallCaps w:val="0"/>
            <w:strike w:val="0"/>
            <w:color w:val="0562c1"/>
            <w:sz w:val="22"/>
            <w:szCs w:val="22"/>
            <w:u w:val="single"/>
            <w:shd w:fill="auto" w:val="clear"/>
            <w:vertAlign w:val="baseline"/>
            <w:rtl w:val="0"/>
          </w:rPr>
          <w:t xml:space="preserve">http://www.equality.ie</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0"/>
          <w:tab w:val="left" w:leader="none" w:pos="841"/>
        </w:tabs>
        <w:spacing w:after="0" w:before="22" w:line="240" w:lineRule="auto"/>
        <w:ind w:left="840" w:right="0" w:hanging="361"/>
        <w:jc w:val="left"/>
        <w:rPr/>
        <w:sectPr>
          <w:headerReference r:id="rId18" w:type="default"/>
          <w:footerReference r:id="rId19" w:type="default"/>
          <w:pgSz w:h="16840" w:w="11910" w:orient="portrait"/>
          <w:pgMar w:bottom="907" w:top="1644" w:left="907" w:right="907" w:header="629" w:footer="142"/>
          <w:pgNumType w:start="1"/>
        </w:sectPr>
      </w:pPr>
      <w:hyperlink r:id="rId20">
        <w:r w:rsidDel="00000000" w:rsidR="00000000" w:rsidRPr="00000000">
          <w:rPr>
            <w:rFonts w:ascii="Calibri" w:cs="Calibri" w:eastAsia="Calibri" w:hAnsi="Calibri"/>
            <w:b w:val="0"/>
            <w:bCs w:val="0"/>
            <w:i w:val="0"/>
            <w:iCs w:val="0"/>
            <w:smallCaps w:val="0"/>
            <w:strike w:val="0"/>
            <w:color w:val="0562c1"/>
            <w:sz w:val="22"/>
            <w:szCs w:val="22"/>
            <w:u w:val="single"/>
            <w:shd w:fill="auto" w:val="clear"/>
            <w:vertAlign w:val="baseline"/>
            <w:rtl w:val="0"/>
          </w:rPr>
          <w:t xml:space="preserve">http://www.welfare.ie</w:t>
        </w:r>
      </w:hyperlink>
      <w:r w:rsidDel="00000000" w:rsidR="00000000" w:rsidRPr="00000000">
        <w:rPr>
          <w:rtl w:val="0"/>
        </w:rPr>
      </w:r>
    </w:p>
    <w:p w:rsidR="00000000" w:rsidDel="00000000" w:rsidP="00000000" w:rsidRDefault="00000000" w:rsidRPr="00000000" w14:paraId="00000067">
      <w:pPr>
        <w:spacing w:before="44" w:lineRule="auto"/>
        <w:ind w:left="2356" w:right="2289" w:firstLine="0"/>
        <w:jc w:val="center"/>
        <w:rPr>
          <w:b w:val="1"/>
          <w:bCs w:val="1"/>
          <w:sz w:val="28"/>
          <w:szCs w:val="28"/>
        </w:rPr>
      </w:pPr>
      <w:r w:rsidDel="00000000" w:rsidR="00000000" w:rsidRPr="00000000">
        <w:rPr>
          <w:b w:val="1"/>
          <w:bCs w:val="1"/>
          <w:sz w:val="28"/>
          <w:szCs w:val="28"/>
          <w:u w:val="single"/>
          <w:rtl w:val="0"/>
        </w:rPr>
        <w:t xml:space="preserve">Appendix 1: Maternity Leave Resources and Supports</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9">
      <w:pPr>
        <w:pStyle w:val="Heading1"/>
        <w:spacing w:before="57" w:lineRule="auto"/>
        <w:ind w:firstLine="120"/>
        <w:rPr/>
      </w:pPr>
      <w:r w:rsidDel="00000000" w:rsidR="00000000" w:rsidRPr="00000000">
        <w:rPr>
          <w:rtl w:val="0"/>
        </w:rPr>
        <w:t xml:space="preserve">Breastfeeding Group</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59" w:lineRule="auto"/>
        <w:ind w:left="120" w:right="159"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University Women’s Network with the help of La Leche League, Cuidiú and other colleagues facilitate a monthly on campus group to provide peer-to-peer support for breastfeeding mothers. The group meets on the third Wednesday of every month (during term time only) from 12–2pm in the River Room AS203. All mothers, babies, toddlers, expectant women, grandmothers, and female supporters are most welcome to attend. Please contact </w:t>
      </w:r>
      <w:hyperlink r:id="rId21">
        <w:r w:rsidDel="00000000" w:rsidR="00000000" w:rsidRPr="00000000">
          <w:rPr>
            <w:rFonts w:ascii="Calibri" w:cs="Calibri" w:eastAsia="Calibri" w:hAnsi="Calibri"/>
            <w:b w:val="0"/>
            <w:bCs w:val="0"/>
            <w:i w:val="0"/>
            <w:iCs w:val="0"/>
            <w:smallCaps w:val="0"/>
            <w:strike w:val="0"/>
            <w:color w:val="0562c1"/>
            <w:sz w:val="22"/>
            <w:szCs w:val="22"/>
            <w:u w:val="single"/>
            <w:shd w:fill="auto" w:val="clear"/>
            <w:vertAlign w:val="baseline"/>
            <w:rtl w:val="0"/>
          </w:rPr>
          <w:t xml:space="preserve">claire.withey@universityofgalway.ie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22">
        <w:r w:rsidDel="00000000" w:rsidR="00000000" w:rsidRPr="00000000">
          <w:rPr>
            <w:rFonts w:ascii="Calibri" w:cs="Calibri" w:eastAsia="Calibri" w:hAnsi="Calibri"/>
            <w:b w:val="0"/>
            <w:bCs w:val="0"/>
            <w:i w:val="0"/>
            <w:iCs w:val="0"/>
            <w:smallCaps w:val="0"/>
            <w:strike w:val="0"/>
            <w:color w:val="0562c1"/>
            <w:sz w:val="22"/>
            <w:szCs w:val="22"/>
            <w:u w:val="single"/>
            <w:shd w:fill="auto" w:val="clear"/>
            <w:vertAlign w:val="baseline"/>
            <w:rtl w:val="0"/>
          </w:rPr>
          <w:t xml:space="preserve">oonagh.meade@universityofgalway.ie</w:t>
        </w:r>
      </w:hyperlink>
      <w:hyperlink r:id="rId23">
        <w:r w:rsidDel="00000000" w:rsidR="00000000" w:rsidRPr="00000000">
          <w:rPr>
            <w:rFonts w:ascii="Calibri" w:cs="Calibri" w:eastAsia="Calibri" w:hAnsi="Calibri"/>
            <w:b w:val="0"/>
            <w:bCs w:val="0"/>
            <w:i w:val="0"/>
            <w:iCs w:val="0"/>
            <w:smallCaps w:val="0"/>
            <w:strike w:val="0"/>
            <w:color w:val="0562c1"/>
            <w:sz w:val="22"/>
            <w:szCs w:val="22"/>
            <w:u w:val="none"/>
            <w:shd w:fill="auto" w:val="clear"/>
            <w:vertAlign w:val="baseline"/>
            <w:rtl w:val="0"/>
          </w:rPr>
          <w:t xml:space="preserve"> </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 </w:t>
      </w:r>
      <w:hyperlink r:id="rId24">
        <w:r w:rsidDel="00000000" w:rsidR="00000000" w:rsidRPr="00000000">
          <w:rPr>
            <w:rFonts w:ascii="Calibri" w:cs="Calibri" w:eastAsia="Calibri" w:hAnsi="Calibri"/>
            <w:b w:val="0"/>
            <w:bCs w:val="0"/>
            <w:i w:val="0"/>
            <w:iCs w:val="0"/>
            <w:smallCaps w:val="0"/>
            <w:strike w:val="0"/>
            <w:color w:val="0562c1"/>
            <w:sz w:val="22"/>
            <w:szCs w:val="22"/>
            <w:u w:val="single"/>
            <w:shd w:fill="auto" w:val="clear"/>
            <w:vertAlign w:val="baseline"/>
            <w:rtl w:val="0"/>
          </w:rPr>
          <w:t xml:space="preserve">rachel.hilliard@universityofgalway.ie</w:t>
        </w:r>
      </w:hyperlink>
      <w:r w:rsidDel="00000000" w:rsidR="00000000" w:rsidRPr="00000000">
        <w:rPr>
          <w:rFonts w:ascii="Calibri" w:cs="Calibri" w:eastAsia="Calibri" w:hAnsi="Calibri"/>
          <w:b w:val="0"/>
          <w:bCs w:val="0"/>
          <w:i w:val="0"/>
          <w:iCs w:val="0"/>
          <w:smallCaps w:val="0"/>
          <w:strike w:val="0"/>
          <w:color w:val="0562c1"/>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further information or to join the mailing list.</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6D">
      <w:pPr>
        <w:pStyle w:val="Heading1"/>
        <w:ind w:firstLine="120"/>
        <w:rPr/>
      </w:pPr>
      <w:r w:rsidDel="00000000" w:rsidR="00000000" w:rsidRPr="00000000">
        <w:rPr>
          <w:rtl w:val="0"/>
        </w:rPr>
        <w:t xml:space="preserve">Family-Friendly Facilities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54" w:lineRule="auto"/>
        <w:ind w:left="119" w:right="103"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University is expanding its family-friendly facilities on campus. The Buildings and Estates Office have developed a </w:t>
      </w:r>
      <w:hyperlink r:id="rId25">
        <w:r w:rsidDel="00000000" w:rsidR="00000000" w:rsidRPr="00000000">
          <w:rPr>
            <w:rFonts w:ascii="Calibri" w:cs="Calibri" w:eastAsia="Calibri" w:hAnsi="Calibri"/>
            <w:b w:val="0"/>
            <w:bCs w:val="0"/>
            <w:i w:val="0"/>
            <w:iCs w:val="0"/>
            <w:smallCaps w:val="0"/>
            <w:strike w:val="0"/>
            <w:color w:val="0562c1"/>
            <w:sz w:val="22"/>
            <w:szCs w:val="22"/>
            <w:u w:val="single"/>
            <w:shd w:fill="auto" w:val="clear"/>
            <w:vertAlign w:val="baseline"/>
            <w:rtl w:val="0"/>
          </w:rPr>
          <w:t xml:space="preserve">map of nursing and changing rooms</w:t>
        </w:r>
      </w:hyperlink>
      <w:hyperlink r:id="rId26">
        <w:r w:rsidDel="00000000" w:rsidR="00000000" w:rsidRPr="00000000">
          <w:rPr>
            <w:rFonts w:ascii="Calibri" w:cs="Calibri" w:eastAsia="Calibri" w:hAnsi="Calibri"/>
            <w:b w:val="0"/>
            <w:bCs w:val="0"/>
            <w:i w:val="0"/>
            <w:iCs w:val="0"/>
            <w:smallCaps w:val="0"/>
            <w:strike w:val="0"/>
            <w:color w:val="0562c1"/>
            <w:sz w:val="22"/>
            <w:szCs w:val="22"/>
            <w:u w:val="none"/>
            <w:shd w:fill="auto" w:val="clear"/>
            <w:vertAlign w:val="baseline"/>
            <w:rtl w:val="0"/>
          </w:rPr>
          <w:t xml:space="preserve"> </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which may be useful.</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71">
      <w:pPr>
        <w:rPr/>
      </w:pPr>
      <w:r w:rsidDel="00000000" w:rsidR="00000000" w:rsidRPr="00000000">
        <w:br w:type="page"/>
      </w:r>
      <w:r w:rsidDel="00000000" w:rsidR="00000000" w:rsidRPr="00000000">
        <w:rPr>
          <w:rtl w:val="0"/>
        </w:rPr>
      </w:r>
    </w:p>
    <w:p w:rsidR="00000000" w:rsidDel="00000000" w:rsidP="00000000" w:rsidRDefault="00000000" w:rsidRPr="00000000" w14:paraId="00000072">
      <w:pPr>
        <w:rPr>
          <w:rFonts w:ascii="Verdana" w:cs="Verdana" w:eastAsia="Verdana" w:hAnsi="Verdana"/>
        </w:rPr>
      </w:pPr>
      <w:r w:rsidDel="00000000" w:rsidR="00000000" w:rsidRPr="00000000">
        <w:rPr>
          <w:rtl w:val="0"/>
        </w:rPr>
      </w:r>
    </w:p>
    <w:p w:rsidR="00000000" w:rsidDel="00000000" w:rsidP="00000000" w:rsidRDefault="00000000" w:rsidRPr="00000000" w14:paraId="00000073">
      <w:pPr>
        <w:ind w:left="284" w:firstLine="0"/>
        <w:rPr>
          <w:rFonts w:ascii="Verdana" w:cs="Verdana" w:eastAsia="Verdana" w:hAnsi="Verdan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177760</wp:posOffset>
                </wp:positionV>
                <wp:extent cx="6466591" cy="520065"/>
                <wp:effectExtent b="0" l="0" r="0" t="0"/>
                <wp:wrapNone/>
                <wp:docPr id="3" name=""/>
                <a:graphic>
                  <a:graphicData uri="http://schemas.microsoft.com/office/word/2010/wordprocessingShape">
                    <wps:wsp>
                      <wps:cNvSpPr/>
                      <wps:cNvPr id="4" name="Shape 4"/>
                      <wps:spPr>
                        <a:xfrm>
                          <a:off x="2117467" y="3524730"/>
                          <a:ext cx="6457066" cy="510540"/>
                        </a:xfrm>
                        <a:prstGeom prst="flowChartPredefinedProcess">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t xml:space="preserve">                           Appendix 2 – Equality Impact Assessment Form</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177760</wp:posOffset>
                </wp:positionV>
                <wp:extent cx="6466591" cy="520065"/>
                <wp:effectExtent b="0" l="0" r="0" t="0"/>
                <wp:wrapNone/>
                <wp:docPr id="3" name="image14.png"/>
                <a:graphic>
                  <a:graphicData uri="http://schemas.openxmlformats.org/drawingml/2006/picture">
                    <pic:pic>
                      <pic:nvPicPr>
                        <pic:cNvPr id="0" name="image14.png"/>
                        <pic:cNvPicPr preferRelativeResize="0"/>
                      </pic:nvPicPr>
                      <pic:blipFill>
                        <a:blip r:embed="rId27"/>
                        <a:srcRect/>
                        <a:stretch>
                          <a:fillRect/>
                        </a:stretch>
                      </pic:blipFill>
                      <pic:spPr>
                        <a:xfrm>
                          <a:off x="0" y="0"/>
                          <a:ext cx="6466591" cy="52006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-371805</wp:posOffset>
            </wp:positionH>
            <wp:positionV relativeFrom="paragraph">
              <wp:posOffset>182245</wp:posOffset>
            </wp:positionV>
            <wp:extent cx="1789044" cy="499031"/>
            <wp:effectExtent b="0" l="0" r="0" t="0"/>
            <wp:wrapNone/>
            <wp:docPr descr="A close-up of a logo&#10;&#10;Description automatically generated" id="22" name="image10.png"/>
            <a:graphic>
              <a:graphicData uri="http://schemas.openxmlformats.org/drawingml/2006/picture">
                <pic:pic>
                  <pic:nvPicPr>
                    <pic:cNvPr descr="A close-up of a logo&#10;&#10;Description automatically generated" id="0" name="image10.png"/>
                    <pic:cNvPicPr preferRelativeResize="0"/>
                  </pic:nvPicPr>
                  <pic:blipFill>
                    <a:blip r:embed="rId28"/>
                    <a:srcRect b="0" l="0" r="0" t="0"/>
                    <a:stretch>
                      <a:fillRect/>
                    </a:stretch>
                  </pic:blipFill>
                  <pic:spPr>
                    <a:xfrm>
                      <a:off x="0" y="0"/>
                      <a:ext cx="1789044" cy="499031"/>
                    </a:xfrm>
                    <a:prstGeom prst="rect"/>
                    <a:ln/>
                  </pic:spPr>
                </pic:pic>
              </a:graphicData>
            </a:graphic>
          </wp:anchor>
        </w:drawing>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1069"/>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spacing w:after="101" w:line="259" w:lineRule="auto"/>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077">
      <w:pPr>
        <w:spacing w:after="1" w:line="259" w:lineRule="auto"/>
        <w:ind w:left="284" w:firstLine="0"/>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78">
      <w:pPr>
        <w:ind w:left="284" w:firstLine="0"/>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Section A: Initial Screening</w:t>
      </w:r>
    </w:p>
    <w:tbl>
      <w:tblPr>
        <w:tblStyle w:val="Table3"/>
        <w:tblW w:w="100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55"/>
        <w:gridCol w:w="1585"/>
        <w:gridCol w:w="93"/>
        <w:gridCol w:w="1492"/>
        <w:gridCol w:w="1744"/>
        <w:gridCol w:w="3113"/>
        <w:tblGridChange w:id="0">
          <w:tblGrid>
            <w:gridCol w:w="2055"/>
            <w:gridCol w:w="1585"/>
            <w:gridCol w:w="93"/>
            <w:gridCol w:w="1492"/>
            <w:gridCol w:w="1744"/>
            <w:gridCol w:w="3113"/>
          </w:tblGrid>
        </w:tblGridChange>
      </w:tblGrid>
      <w:tr>
        <w:trPr>
          <w:cantSplit w:val="0"/>
          <w:trHeight w:val="709" w:hRule="atLeast"/>
          <w:tblHeader w:val="0"/>
        </w:trPr>
        <w:tc>
          <w:tcPr>
            <w:gridSpan w:val="3"/>
            <w:shd w:fill="ddd9c4" w:val="cle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Name of proposed policy/revised policy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(name of policy or subject of review/decision)</w:t>
            </w:r>
            <w:r w:rsidDel="00000000" w:rsidR="00000000" w:rsidRPr="00000000">
              <w:rPr>
                <w:rtl w:val="0"/>
              </w:rPr>
            </w:r>
          </w:p>
        </w:tc>
        <w:tc>
          <w:tcPr>
            <w:gridSpan w:val="3"/>
            <w:shd w:fill="auto" w:val="clear"/>
          </w:tcPr>
          <w:p w:rsidR="00000000" w:rsidDel="00000000" w:rsidP="00000000" w:rsidRDefault="00000000" w:rsidRPr="00000000" w14:paraId="0000007C">
            <w:pPr>
              <w:ind w:left="284" w:firstLine="0"/>
              <w:rPr>
                <w:rFonts w:ascii="Calibri" w:cs="Calibri" w:eastAsia="Calibri" w:hAnsi="Calibri"/>
                <w:b w:val="1"/>
                <w:bCs w:val="1"/>
              </w:rPr>
            </w:pPr>
            <w:r w:rsidDel="00000000" w:rsidR="00000000" w:rsidRPr="00000000">
              <w:rPr>
                <w:rtl w:val="0"/>
              </w:rPr>
              <w:t xml:space="preserve">Paid family leave: doctoral students</w:t>
            </w:r>
            <w:r w:rsidDel="00000000" w:rsidR="00000000" w:rsidRPr="00000000">
              <w:rPr>
                <w:rtl w:val="0"/>
              </w:rPr>
            </w:r>
          </w:p>
        </w:tc>
      </w:tr>
      <w:tr>
        <w:trPr>
          <w:cantSplit w:val="0"/>
          <w:trHeight w:val="592" w:hRule="atLeast"/>
          <w:tblHeader w:val="0"/>
        </w:trPr>
        <w:tc>
          <w:tcPr>
            <w:gridSpan w:val="3"/>
            <w:shd w:fill="ddd9c4"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Purpose of proposed policy/revised policy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(who is the intended target group?)</w:t>
            </w:r>
          </w:p>
        </w:tc>
        <w:tc>
          <w:tcPr>
            <w:gridSpan w:val="3"/>
            <w:shd w:fill="auto" w:val="clear"/>
          </w:tcPr>
          <w:p w:rsidR="00000000" w:rsidDel="00000000" w:rsidP="00000000" w:rsidRDefault="00000000" w:rsidRPr="00000000" w14:paraId="00000082">
            <w:pPr>
              <w:ind w:left="284" w:firstLine="0"/>
              <w:rPr>
                <w:rFonts w:ascii="Calibri" w:cs="Calibri" w:eastAsia="Calibri" w:hAnsi="Calibri"/>
              </w:rPr>
            </w:pPr>
            <w:r w:rsidDel="00000000" w:rsidR="00000000" w:rsidRPr="00000000">
              <w:rPr>
                <w:rFonts w:ascii="Calibri" w:cs="Calibri" w:eastAsia="Calibri" w:hAnsi="Calibri"/>
                <w:rtl w:val="0"/>
              </w:rPr>
              <w:t xml:space="preserve">To inform eligible doctoral students of their paid family leave rights, and to ensure that those rights are understood. </w:t>
            </w:r>
          </w:p>
        </w:tc>
      </w:tr>
      <w:tr>
        <w:trPr>
          <w:cantSplit w:val="0"/>
          <w:tblHeader w:val="0"/>
        </w:trPr>
        <w:tc>
          <w:tcPr>
            <w:gridSpan w:val="3"/>
            <w:shd w:fill="ddd9c4" w:val="clea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College/School/Unit</w:t>
            </w:r>
          </w:p>
        </w:tc>
        <w:tc>
          <w:tcPr>
            <w:gridSpan w:val="3"/>
            <w:shd w:fill="auto" w:val="clear"/>
          </w:tcPr>
          <w:p w:rsidR="00000000" w:rsidDel="00000000" w:rsidP="00000000" w:rsidRDefault="00000000" w:rsidRPr="00000000" w14:paraId="00000088">
            <w:pPr>
              <w:ind w:left="284" w:firstLine="0"/>
              <w:rPr>
                <w:rFonts w:ascii="Calibri" w:cs="Calibri" w:eastAsia="Calibri" w:hAnsi="Calibri"/>
              </w:rPr>
            </w:pPr>
            <w:r w:rsidDel="00000000" w:rsidR="00000000" w:rsidRPr="00000000">
              <w:rPr>
                <w:rFonts w:ascii="Calibri" w:cs="Calibri" w:eastAsia="Calibri" w:hAnsi="Calibri"/>
                <w:rtl w:val="0"/>
              </w:rPr>
              <w:t xml:space="preserve">HR &amp; Graduate Studies</w:t>
            </w:r>
          </w:p>
        </w:tc>
      </w:tr>
      <w:tr>
        <w:trPr>
          <w:cantSplit w:val="0"/>
          <w:tblHeader w:val="0"/>
        </w:trPr>
        <w:tc>
          <w:tcPr>
            <w:gridSpan w:val="3"/>
            <w:shd w:fill="ddd9c4" w:val="clear"/>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Date</w:t>
            </w:r>
          </w:p>
        </w:tc>
        <w:tc>
          <w:tcPr>
            <w:gridSpan w:val="3"/>
            <w:shd w:fill="auto" w:val="clear"/>
          </w:tcPr>
          <w:p w:rsidR="00000000" w:rsidDel="00000000" w:rsidP="00000000" w:rsidRDefault="00000000" w:rsidRPr="00000000" w14:paraId="0000008E">
            <w:pPr>
              <w:ind w:left="284" w:firstLine="0"/>
              <w:rPr>
                <w:rFonts w:ascii="Calibri" w:cs="Calibri" w:eastAsia="Calibri" w:hAnsi="Calibri"/>
              </w:rPr>
            </w:pPr>
            <w:r w:rsidDel="00000000" w:rsidR="00000000" w:rsidRPr="00000000">
              <w:rPr>
                <w:rFonts w:ascii="Calibri" w:cs="Calibri" w:eastAsia="Calibri" w:hAnsi="Calibri"/>
                <w:rtl w:val="0"/>
              </w:rPr>
              <w:t xml:space="preserve">03/04/2024</w:t>
            </w:r>
          </w:p>
        </w:tc>
      </w:tr>
      <w:tr>
        <w:trPr>
          <w:cantSplit w:val="0"/>
          <w:tblHeader w:val="0"/>
        </w:trPr>
        <w:tc>
          <w:tcPr>
            <w:gridSpan w:val="3"/>
            <w:shd w:fill="ddd9c4" w:val="clear"/>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Name(s) of assessor(s)</w:t>
            </w:r>
          </w:p>
        </w:tc>
        <w:tc>
          <w:tcPr>
            <w:gridSpan w:val="3"/>
            <w:shd w:fill="auto" w:val="clear"/>
          </w:tcPr>
          <w:p w:rsidR="00000000" w:rsidDel="00000000" w:rsidP="00000000" w:rsidRDefault="00000000" w:rsidRPr="00000000" w14:paraId="00000094">
            <w:pPr>
              <w:ind w:left="284" w:firstLine="0"/>
              <w:rPr>
                <w:rFonts w:ascii="Calibri" w:cs="Calibri" w:eastAsia="Calibri" w:hAnsi="Calibri"/>
              </w:rPr>
            </w:pPr>
            <w:r w:rsidDel="00000000" w:rsidR="00000000" w:rsidRPr="00000000">
              <w:rPr>
                <w:rFonts w:ascii="Calibri" w:cs="Calibri" w:eastAsia="Calibri" w:hAnsi="Calibri"/>
                <w:rtl w:val="0"/>
              </w:rPr>
              <w:t xml:space="preserve">Dónal Leech/Aoife Cooke</w:t>
            </w:r>
          </w:p>
        </w:tc>
      </w:tr>
      <w:tr>
        <w:trPr>
          <w:cantSplit w:val="0"/>
          <w:trHeight w:val="482" w:hRule="atLeast"/>
          <w:tblHeader w:val="0"/>
        </w:trPr>
        <w:tc>
          <w:tcPr>
            <w:gridSpan w:val="6"/>
            <w:shd w:fill="c3bd96" w:val="clear"/>
            <w:tcMar>
              <w:left w:w="0.0" w:type="dxa"/>
              <w:right w:w="0.0" w:type="dxa"/>
            </w:tcMar>
          </w:tcPr>
          <w:p w:rsidR="00000000" w:rsidDel="00000000" w:rsidP="00000000" w:rsidRDefault="00000000" w:rsidRPr="00000000" w14:paraId="00000097">
            <w:pPr>
              <w:ind w:left="284"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STAGE 1 - Consider any potential impact (on staff, students and the public)</w:t>
            </w:r>
          </w:p>
          <w:p w:rsidR="00000000" w:rsidDel="00000000" w:rsidP="00000000" w:rsidRDefault="00000000" w:rsidRPr="00000000" w14:paraId="00000098">
            <w:pPr>
              <w:spacing w:before="25" w:lineRule="auto"/>
              <w:ind w:left="284" w:right="594" w:firstLine="0"/>
              <w:rPr>
                <w:rFonts w:ascii="Calibri" w:cs="Calibri" w:eastAsia="Calibri" w:hAnsi="Calibri"/>
                <w:b w:val="1"/>
                <w:bCs w:val="1"/>
              </w:rPr>
            </w:pPr>
            <w:r w:rsidDel="00000000" w:rsidR="00000000" w:rsidRPr="00000000">
              <w:rPr>
                <w:rtl w:val="0"/>
              </w:rPr>
            </w:r>
          </w:p>
        </w:tc>
      </w:tr>
      <w:tr>
        <w:trPr>
          <w:cantSplit w:val="0"/>
          <w:trHeight w:val="2883" w:hRule="atLeast"/>
          <w:tblHeader w:val="0"/>
        </w:trPr>
        <w:tc>
          <w:tcPr>
            <w:gridSpan w:val="6"/>
            <w:shd w:fill="ddd9c4" w:val="clear"/>
            <w:tcMar>
              <w:left w:w="0.0" w:type="dxa"/>
              <w:right w:w="0.0" w:type="dxa"/>
            </w:tcMar>
          </w:tcPr>
          <w:p w:rsidR="00000000" w:rsidDel="00000000" w:rsidP="00000000" w:rsidRDefault="00000000" w:rsidRPr="00000000" w14:paraId="0000009E">
            <w:pPr>
              <w:spacing w:before="25" w:lineRule="auto"/>
              <w:ind w:left="284" w:right="594"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What is the potential impact on any of the following groups? </w:t>
            </w:r>
          </w:p>
          <w:p w:rsidR="00000000" w:rsidDel="00000000" w:rsidP="00000000" w:rsidRDefault="00000000" w:rsidRPr="00000000" w14:paraId="0000009F">
            <w:pPr>
              <w:spacing w:before="25" w:lineRule="auto"/>
              <w:ind w:left="284" w:right="594" w:firstLine="0"/>
              <w:rPr>
                <w:rFonts w:ascii="Calibri" w:cs="Calibri" w:eastAsia="Calibri" w:hAnsi="Calibri"/>
              </w:rPr>
            </w:pPr>
            <w:r w:rsidDel="00000000" w:rsidR="00000000" w:rsidRPr="00000000">
              <w:rPr>
                <w:rFonts w:ascii="Calibri" w:cs="Calibri" w:eastAsia="Calibri" w:hAnsi="Calibri"/>
                <w:b w:val="1"/>
                <w:bCs w:val="1"/>
                <w:rtl w:val="0"/>
              </w:rPr>
              <w:t xml:space="preserve">i.e. </w:t>
            </w:r>
            <w:r w:rsidDel="00000000" w:rsidR="00000000" w:rsidRPr="00000000">
              <w:rPr>
                <w:rFonts w:ascii="Calibri" w:cs="Calibri" w:eastAsia="Calibri" w:hAnsi="Calibri"/>
                <w:rtl w:val="0"/>
              </w:rPr>
              <w:t xml:space="preserve"> How might the proposal affect people from diverse backgrounds and circumstances, either adversely or beneficially? This includes both direct effects and other effects as an indirect consequence of the policy. Remember we need to:</w:t>
            </w:r>
          </w:p>
          <w:p w:rsidR="00000000" w:rsidDel="00000000" w:rsidP="00000000" w:rsidRDefault="00000000" w:rsidRPr="00000000" w14:paraId="000000A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9"/>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Eliminate discrimination</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9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Promote equality of opportunity and treatment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of staff, students and other persons to whom we provide services</w:t>
            </w:r>
          </w:p>
          <w:p w:rsidR="00000000" w:rsidDel="00000000" w:rsidP="00000000" w:rsidRDefault="00000000" w:rsidRPr="00000000" w14:paraId="000000A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9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Protect human rights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of our members, staff, students and other persons to whom we provide services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9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61" w:hRule="atLeast"/>
          <w:tblHeader w:val="0"/>
        </w:trPr>
        <w:tc>
          <w:tcPr>
            <w:shd w:fill="ddd9c4" w:val="clear"/>
            <w:tcMar>
              <w:left w:w="0.0" w:type="dxa"/>
              <w:right w:w="0.0" w:type="dxa"/>
            </w:tcMar>
            <w:vAlign w:val="bottom"/>
          </w:tcPr>
          <w:p w:rsidR="00000000" w:rsidDel="00000000" w:rsidP="00000000" w:rsidRDefault="00000000" w:rsidRPr="00000000" w14:paraId="000000AA">
            <w:pPr>
              <w:spacing w:before="26" w:lineRule="auto"/>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Characteristics</w:t>
            </w:r>
          </w:p>
        </w:tc>
        <w:tc>
          <w:tcPr>
            <w:shd w:fill="ddd9c4" w:val="clear"/>
            <w:tcMar>
              <w:left w:w="0.0" w:type="dxa"/>
              <w:right w:w="0.0" w:type="dxa"/>
            </w:tcMar>
            <w:vAlign w:val="center"/>
          </w:tcPr>
          <w:p w:rsidR="00000000" w:rsidDel="00000000" w:rsidP="00000000" w:rsidRDefault="00000000" w:rsidRPr="00000000" w14:paraId="000000AB">
            <w:pPr>
              <w:spacing w:before="31" w:line="252.00000000000003" w:lineRule="auto"/>
              <w:ind w:left="284" w:right="134" w:hanging="8.000000000000007"/>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Potentially Beneficial</w:t>
            </w:r>
          </w:p>
        </w:tc>
        <w:tc>
          <w:tcPr>
            <w:gridSpan w:val="2"/>
            <w:shd w:fill="ddd9c4" w:val="clear"/>
            <w:tcMar>
              <w:left w:w="0.0" w:type="dxa"/>
              <w:right w:w="0.0" w:type="dxa"/>
            </w:tcMar>
            <w:vAlign w:val="center"/>
          </w:tcPr>
          <w:p w:rsidR="00000000" w:rsidDel="00000000" w:rsidP="00000000" w:rsidRDefault="00000000" w:rsidRPr="00000000" w14:paraId="000000AC">
            <w:pPr>
              <w:spacing w:before="31" w:line="252.00000000000003" w:lineRule="auto"/>
              <w:ind w:left="284" w:right="13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Potentially Adverse</w:t>
            </w:r>
          </w:p>
        </w:tc>
        <w:tc>
          <w:tcPr>
            <w:shd w:fill="ddd9c4" w:val="clear"/>
            <w:tcMar>
              <w:left w:w="0.0" w:type="dxa"/>
              <w:right w:w="0.0" w:type="dxa"/>
            </w:tcMar>
            <w:vAlign w:val="center"/>
          </w:tcPr>
          <w:p w:rsidR="00000000" w:rsidDel="00000000" w:rsidP="00000000" w:rsidRDefault="00000000" w:rsidRPr="00000000" w14:paraId="000000AE">
            <w:pPr>
              <w:spacing w:before="27" w:line="239" w:lineRule="auto"/>
              <w:ind w:left="284" w:right="135"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 Anticipated Impact</w:t>
            </w:r>
          </w:p>
        </w:tc>
        <w:tc>
          <w:tcPr>
            <w:shd w:fill="ddd9c4" w:val="clear"/>
            <w:tcMar>
              <w:left w:w="0.0" w:type="dxa"/>
              <w:right w:w="0.0" w:type="dxa"/>
            </w:tcMar>
            <w:vAlign w:val="center"/>
          </w:tcPr>
          <w:p w:rsidR="00000000" w:rsidDel="00000000" w:rsidP="00000000" w:rsidRDefault="00000000" w:rsidRPr="00000000" w14:paraId="000000AF">
            <w:pPr>
              <w:spacing w:before="27" w:line="239" w:lineRule="auto"/>
              <w:ind w:left="284" w:right="467"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Evidence/explanation of this impact</w:t>
            </w:r>
          </w:p>
        </w:tc>
      </w:tr>
      <w:tr>
        <w:trPr>
          <w:cantSplit w:val="0"/>
          <w:trHeight w:val="571" w:hRule="atLeast"/>
          <w:tblHeader w:val="0"/>
        </w:trPr>
        <w:tc>
          <w:tcPr>
            <w:shd w:fill="d9d9d9" w:val="clear"/>
            <w:tcMar>
              <w:left w:w="0.0" w:type="dxa"/>
              <w:right w:w="0.0" w:type="dxa"/>
            </w:tcMar>
            <w:vAlign w:val="center"/>
          </w:tcPr>
          <w:p w:rsidR="00000000" w:rsidDel="00000000" w:rsidP="00000000" w:rsidRDefault="00000000" w:rsidRPr="00000000" w14:paraId="000000B0">
            <w:pPr>
              <w:spacing w:before="25" w:lineRule="auto"/>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Gender</w:t>
            </w:r>
          </w:p>
        </w:tc>
        <w:tc>
          <w:tcPr>
            <w:tcMar>
              <w:left w:w="0.0" w:type="dxa"/>
              <w:right w:w="0.0" w:type="dxa"/>
            </w:tcMar>
          </w:tcPr>
          <w:p w:rsidR="00000000" w:rsidDel="00000000" w:rsidP="00000000" w:rsidRDefault="00000000" w:rsidRPr="00000000" w14:paraId="000000B1">
            <w:pPr>
              <w:spacing w:before="25" w:lineRule="auto"/>
              <w:ind w:left="284" w:right="2" w:firstLine="0"/>
              <w:rPr>
                <w:rFonts w:ascii="Calibri" w:cs="Calibri" w:eastAsia="Calibri" w:hAnsi="Calibri"/>
              </w:rPr>
            </w:pPr>
            <w:r w:rsidDel="00000000" w:rsidR="00000000" w:rsidRPr="00000000">
              <w:rPr>
                <w:rFonts w:ascii="Calibri" w:cs="Calibri" w:eastAsia="Calibri" w:hAnsi="Calibri"/>
                <w:rtl w:val="0"/>
              </w:rPr>
              <w:t xml:space="preserve">x</w:t>
            </w:r>
          </w:p>
        </w:tc>
        <w:tc>
          <w:tcPr>
            <w:gridSpan w:val="2"/>
            <w:tcMar>
              <w:left w:w="0.0" w:type="dxa"/>
              <w:right w:w="0.0" w:type="dxa"/>
            </w:tcMar>
          </w:tcPr>
          <w:p w:rsidR="00000000" w:rsidDel="00000000" w:rsidP="00000000" w:rsidRDefault="00000000" w:rsidRPr="00000000" w14:paraId="000000B2">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B4">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B5">
            <w:pPr>
              <w:spacing w:before="25" w:lineRule="auto"/>
              <w:ind w:left="284" w:right="638" w:firstLine="0"/>
              <w:jc w:val="center"/>
              <w:rPr>
                <w:rFonts w:ascii="Calibri" w:cs="Calibri" w:eastAsia="Calibri" w:hAnsi="Calibri"/>
              </w:rPr>
            </w:pPr>
            <w:r w:rsidDel="00000000" w:rsidR="00000000" w:rsidRPr="00000000">
              <w:rPr>
                <w:rFonts w:ascii="Calibri" w:cs="Calibri" w:eastAsia="Calibri" w:hAnsi="Calibri"/>
                <w:rtl w:val="0"/>
              </w:rPr>
              <w:t xml:space="preserve">Clarifies eligibility for paid family leave</w:t>
            </w:r>
          </w:p>
        </w:tc>
      </w:tr>
      <w:tr>
        <w:trPr>
          <w:cantSplit w:val="0"/>
          <w:trHeight w:val="565" w:hRule="atLeast"/>
          <w:tblHeader w:val="0"/>
        </w:trPr>
        <w:tc>
          <w:tcPr>
            <w:shd w:fill="d9d9d9" w:val="clear"/>
            <w:tcMar>
              <w:left w:w="0.0" w:type="dxa"/>
              <w:right w:w="0.0" w:type="dxa"/>
            </w:tcMar>
            <w:vAlign w:val="center"/>
          </w:tcPr>
          <w:p w:rsidR="00000000" w:rsidDel="00000000" w:rsidP="00000000" w:rsidRDefault="00000000" w:rsidRPr="00000000" w14:paraId="000000B6">
            <w:pPr>
              <w:spacing w:before="25" w:lineRule="auto"/>
              <w:ind w:left="284"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Civil Status</w:t>
            </w:r>
            <w:r w:rsidDel="00000000" w:rsidR="00000000" w:rsidRPr="00000000">
              <w:rPr>
                <w:rtl w:val="0"/>
              </w:rPr>
            </w:r>
          </w:p>
        </w:tc>
        <w:tc>
          <w:tcPr>
            <w:tcMar>
              <w:left w:w="0.0" w:type="dxa"/>
              <w:right w:w="0.0" w:type="dxa"/>
            </w:tcMar>
          </w:tcPr>
          <w:p w:rsidR="00000000" w:rsidDel="00000000" w:rsidP="00000000" w:rsidRDefault="00000000" w:rsidRPr="00000000" w14:paraId="000000B7">
            <w:pPr>
              <w:ind w:left="284" w:firstLine="0"/>
              <w:rPr>
                <w:rFonts w:ascii="Calibri" w:cs="Calibri" w:eastAsia="Calibri" w:hAnsi="Calibri"/>
              </w:rPr>
            </w:pPr>
            <w:r w:rsidDel="00000000" w:rsidR="00000000" w:rsidRPr="00000000">
              <w:rPr>
                <w:rFonts w:ascii="Calibri" w:cs="Calibri" w:eastAsia="Calibri" w:hAnsi="Calibri"/>
                <w:rtl w:val="0"/>
              </w:rPr>
              <w:t xml:space="preserve">x</w:t>
            </w:r>
          </w:p>
        </w:tc>
        <w:tc>
          <w:tcPr>
            <w:gridSpan w:val="2"/>
            <w:tcMar>
              <w:left w:w="0.0" w:type="dxa"/>
              <w:right w:w="0.0" w:type="dxa"/>
            </w:tcMar>
          </w:tcPr>
          <w:p w:rsidR="00000000" w:rsidDel="00000000" w:rsidP="00000000" w:rsidRDefault="00000000" w:rsidRPr="00000000" w14:paraId="000000B8">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BA">
            <w:pPr>
              <w:spacing w:before="25" w:lineRule="auto"/>
              <w:ind w:left="284" w:right="641" w:firstLine="0"/>
              <w:jc w:val="center"/>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BB">
            <w:pPr>
              <w:spacing w:before="25" w:lineRule="auto"/>
              <w:ind w:left="284" w:right="174" w:firstLine="0"/>
              <w:jc w:val="center"/>
              <w:rPr>
                <w:rFonts w:ascii="Calibri" w:cs="Calibri" w:eastAsia="Calibri" w:hAnsi="Calibri"/>
              </w:rPr>
            </w:pPr>
            <w:r w:rsidDel="00000000" w:rsidR="00000000" w:rsidRPr="00000000">
              <w:rPr>
                <w:rFonts w:ascii="Calibri" w:cs="Calibri" w:eastAsia="Calibri" w:hAnsi="Calibri"/>
                <w:rtl w:val="0"/>
              </w:rPr>
              <w:t xml:space="preserve">Clarifies eligibility for paid family leave</w:t>
            </w:r>
          </w:p>
        </w:tc>
      </w:tr>
      <w:tr>
        <w:trPr>
          <w:cantSplit w:val="0"/>
          <w:trHeight w:val="559" w:hRule="atLeast"/>
          <w:tblHeader w:val="0"/>
        </w:trPr>
        <w:tc>
          <w:tcPr>
            <w:shd w:fill="d9d9d9" w:val="clear"/>
            <w:tcMar>
              <w:left w:w="0.0" w:type="dxa"/>
              <w:right w:w="0.0" w:type="dxa"/>
            </w:tcMar>
            <w:vAlign w:val="center"/>
          </w:tcPr>
          <w:p w:rsidR="00000000" w:rsidDel="00000000" w:rsidP="00000000" w:rsidRDefault="00000000" w:rsidRPr="00000000" w14:paraId="000000BC">
            <w:pPr>
              <w:spacing w:before="25" w:lineRule="auto"/>
              <w:ind w:left="284" w:right="308"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Family Status</w:t>
            </w:r>
            <w:r w:rsidDel="00000000" w:rsidR="00000000" w:rsidRPr="00000000">
              <w:rPr>
                <w:rtl w:val="0"/>
              </w:rPr>
            </w:r>
          </w:p>
        </w:tc>
        <w:tc>
          <w:tcPr>
            <w:tcMar>
              <w:left w:w="0.0" w:type="dxa"/>
              <w:right w:w="0.0" w:type="dxa"/>
            </w:tcMar>
          </w:tcPr>
          <w:p w:rsidR="00000000" w:rsidDel="00000000" w:rsidP="00000000" w:rsidRDefault="00000000" w:rsidRPr="00000000" w14:paraId="000000BD">
            <w:pPr>
              <w:ind w:left="284" w:firstLine="0"/>
              <w:rPr>
                <w:rFonts w:ascii="Calibri" w:cs="Calibri" w:eastAsia="Calibri" w:hAnsi="Calibri"/>
              </w:rPr>
            </w:pPr>
            <w:r w:rsidDel="00000000" w:rsidR="00000000" w:rsidRPr="00000000">
              <w:rPr>
                <w:rFonts w:ascii="Calibri" w:cs="Calibri" w:eastAsia="Calibri" w:hAnsi="Calibri"/>
                <w:rtl w:val="0"/>
              </w:rPr>
              <w:t xml:space="preserve">x</w:t>
            </w:r>
          </w:p>
        </w:tc>
        <w:tc>
          <w:tcPr>
            <w:gridSpan w:val="2"/>
            <w:tcMar>
              <w:left w:w="0.0" w:type="dxa"/>
              <w:right w:w="0.0" w:type="dxa"/>
            </w:tcMar>
          </w:tcPr>
          <w:p w:rsidR="00000000" w:rsidDel="00000000" w:rsidP="00000000" w:rsidRDefault="00000000" w:rsidRPr="00000000" w14:paraId="000000BE">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C0">
            <w:pPr>
              <w:spacing w:before="25" w:lineRule="auto"/>
              <w:ind w:left="284" w:right="641" w:firstLine="0"/>
              <w:jc w:val="center"/>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C1">
            <w:pPr>
              <w:spacing w:before="25" w:lineRule="auto"/>
              <w:ind w:left="284" w:firstLine="0"/>
              <w:rPr>
                <w:rFonts w:ascii="Calibri" w:cs="Calibri" w:eastAsia="Calibri" w:hAnsi="Calibri"/>
              </w:rPr>
            </w:pPr>
            <w:r w:rsidDel="00000000" w:rsidR="00000000" w:rsidRPr="00000000">
              <w:rPr>
                <w:rFonts w:ascii="Calibri" w:cs="Calibri" w:eastAsia="Calibri" w:hAnsi="Calibri"/>
                <w:rtl w:val="0"/>
              </w:rPr>
              <w:t xml:space="preserve">Clarifies eligibility for paid family leave</w:t>
            </w:r>
          </w:p>
        </w:tc>
      </w:tr>
      <w:tr>
        <w:trPr>
          <w:cantSplit w:val="0"/>
          <w:trHeight w:val="581" w:hRule="atLeast"/>
          <w:tblHeader w:val="0"/>
        </w:trPr>
        <w:tc>
          <w:tcPr>
            <w:shd w:fill="d9d9d9" w:val="clear"/>
            <w:tcMar>
              <w:left w:w="0.0" w:type="dxa"/>
              <w:right w:w="0.0" w:type="dxa"/>
            </w:tcMar>
            <w:vAlign w:val="center"/>
          </w:tcPr>
          <w:p w:rsidR="00000000" w:rsidDel="00000000" w:rsidP="00000000" w:rsidRDefault="00000000" w:rsidRPr="00000000" w14:paraId="000000C2">
            <w:pPr>
              <w:spacing w:before="25" w:lineRule="auto"/>
              <w:ind w:left="284"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Age</w:t>
            </w:r>
            <w:r w:rsidDel="00000000" w:rsidR="00000000" w:rsidRPr="00000000">
              <w:rPr>
                <w:rtl w:val="0"/>
              </w:rPr>
            </w:r>
          </w:p>
        </w:tc>
        <w:tc>
          <w:tcPr>
            <w:tcMar>
              <w:left w:w="0.0" w:type="dxa"/>
              <w:right w:w="0.0" w:type="dxa"/>
            </w:tcMar>
          </w:tcPr>
          <w:p w:rsidR="00000000" w:rsidDel="00000000" w:rsidP="00000000" w:rsidRDefault="00000000" w:rsidRPr="00000000" w14:paraId="000000C3">
            <w:pPr>
              <w:ind w:left="284" w:firstLine="0"/>
              <w:rPr>
                <w:rFonts w:ascii="Calibri" w:cs="Calibri" w:eastAsia="Calibri" w:hAnsi="Calibri"/>
              </w:rPr>
            </w:pPr>
            <w:r w:rsidDel="00000000" w:rsidR="00000000" w:rsidRPr="00000000">
              <w:rPr>
                <w:rFonts w:ascii="Calibri" w:cs="Calibri" w:eastAsia="Calibri" w:hAnsi="Calibri"/>
                <w:rtl w:val="0"/>
              </w:rPr>
              <w:t xml:space="preserve">x</w:t>
            </w:r>
          </w:p>
        </w:tc>
        <w:tc>
          <w:tcPr>
            <w:gridSpan w:val="2"/>
            <w:tcMar>
              <w:left w:w="0.0" w:type="dxa"/>
              <w:right w:w="0.0" w:type="dxa"/>
            </w:tcMar>
          </w:tcPr>
          <w:p w:rsidR="00000000" w:rsidDel="00000000" w:rsidP="00000000" w:rsidRDefault="00000000" w:rsidRPr="00000000" w14:paraId="000000C4">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C6">
            <w:pPr>
              <w:spacing w:before="25" w:lineRule="auto"/>
              <w:ind w:left="284" w:right="641" w:firstLine="0"/>
              <w:jc w:val="center"/>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C7">
            <w:pPr>
              <w:ind w:left="284" w:firstLine="0"/>
              <w:rPr>
                <w:rFonts w:ascii="Calibri" w:cs="Calibri" w:eastAsia="Calibri" w:hAnsi="Calibri"/>
              </w:rPr>
            </w:pPr>
            <w:r w:rsidDel="00000000" w:rsidR="00000000" w:rsidRPr="00000000">
              <w:rPr>
                <w:rFonts w:ascii="Calibri" w:cs="Calibri" w:eastAsia="Calibri" w:hAnsi="Calibri"/>
                <w:rtl w:val="0"/>
              </w:rPr>
              <w:t xml:space="preserve">Clarifies eligibility for paid family leave</w:t>
            </w:r>
          </w:p>
        </w:tc>
      </w:tr>
      <w:tr>
        <w:trPr>
          <w:cantSplit w:val="0"/>
          <w:trHeight w:val="561" w:hRule="atLeast"/>
          <w:tblHeader w:val="0"/>
        </w:trPr>
        <w:tc>
          <w:tcPr>
            <w:shd w:fill="d9d9d9" w:val="clear"/>
            <w:tcMar>
              <w:left w:w="0.0" w:type="dxa"/>
              <w:right w:w="0.0" w:type="dxa"/>
            </w:tcMar>
            <w:vAlign w:val="center"/>
          </w:tcPr>
          <w:p w:rsidR="00000000" w:rsidDel="00000000" w:rsidP="00000000" w:rsidRDefault="00000000" w:rsidRPr="00000000" w14:paraId="000000C8">
            <w:pPr>
              <w:spacing w:before="25" w:lineRule="auto"/>
              <w:ind w:left="284"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Disability</w:t>
            </w:r>
            <w:r w:rsidDel="00000000" w:rsidR="00000000" w:rsidRPr="00000000">
              <w:rPr>
                <w:rtl w:val="0"/>
              </w:rPr>
            </w:r>
          </w:p>
        </w:tc>
        <w:tc>
          <w:tcPr>
            <w:tcMar>
              <w:left w:w="0.0" w:type="dxa"/>
              <w:right w:w="0.0" w:type="dxa"/>
            </w:tcMar>
          </w:tcPr>
          <w:p w:rsidR="00000000" w:rsidDel="00000000" w:rsidP="00000000" w:rsidRDefault="00000000" w:rsidRPr="00000000" w14:paraId="000000C9">
            <w:pPr>
              <w:ind w:left="284" w:firstLine="0"/>
              <w:rPr>
                <w:rFonts w:ascii="Calibri" w:cs="Calibri" w:eastAsia="Calibri" w:hAnsi="Calibri"/>
              </w:rPr>
            </w:pPr>
            <w:r w:rsidDel="00000000" w:rsidR="00000000" w:rsidRPr="00000000">
              <w:rPr>
                <w:rFonts w:ascii="Calibri" w:cs="Calibri" w:eastAsia="Calibri" w:hAnsi="Calibri"/>
                <w:rtl w:val="0"/>
              </w:rPr>
              <w:t xml:space="preserve">x</w:t>
            </w:r>
          </w:p>
        </w:tc>
        <w:tc>
          <w:tcPr>
            <w:gridSpan w:val="2"/>
            <w:tcMar>
              <w:left w:w="0.0" w:type="dxa"/>
              <w:right w:w="0.0" w:type="dxa"/>
            </w:tcMar>
          </w:tcPr>
          <w:p w:rsidR="00000000" w:rsidDel="00000000" w:rsidP="00000000" w:rsidRDefault="00000000" w:rsidRPr="00000000" w14:paraId="000000CA">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CC">
            <w:pPr>
              <w:spacing w:before="25" w:lineRule="auto"/>
              <w:ind w:left="284" w:right="641" w:firstLine="0"/>
              <w:jc w:val="center"/>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CD">
            <w:pPr>
              <w:ind w:left="284" w:firstLine="0"/>
              <w:rPr>
                <w:rFonts w:ascii="Calibri" w:cs="Calibri" w:eastAsia="Calibri" w:hAnsi="Calibri"/>
              </w:rPr>
            </w:pPr>
            <w:r w:rsidDel="00000000" w:rsidR="00000000" w:rsidRPr="00000000">
              <w:rPr>
                <w:rFonts w:ascii="Calibri" w:cs="Calibri" w:eastAsia="Calibri" w:hAnsi="Calibri"/>
                <w:rtl w:val="0"/>
              </w:rPr>
              <w:t xml:space="preserve">Clarifies eligibility for paid family leave</w:t>
            </w:r>
          </w:p>
        </w:tc>
      </w:tr>
      <w:tr>
        <w:trPr>
          <w:cantSplit w:val="0"/>
          <w:trHeight w:val="719" w:hRule="atLeast"/>
          <w:tblHeader w:val="0"/>
        </w:trPr>
        <w:tc>
          <w:tcPr>
            <w:shd w:fill="d9d9d9" w:val="clear"/>
            <w:tcMar>
              <w:left w:w="0.0" w:type="dxa"/>
              <w:right w:w="0.0" w:type="dxa"/>
            </w:tcMar>
            <w:vAlign w:val="center"/>
          </w:tcPr>
          <w:p w:rsidR="00000000" w:rsidDel="00000000" w:rsidP="00000000" w:rsidRDefault="00000000" w:rsidRPr="00000000" w14:paraId="000000CE">
            <w:pPr>
              <w:spacing w:before="25" w:lineRule="auto"/>
              <w:ind w:left="284" w:right="142"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Race</w:t>
            </w:r>
            <w:r w:rsidDel="00000000" w:rsidR="00000000" w:rsidRPr="00000000">
              <w:rPr>
                <w:rtl w:val="0"/>
              </w:rPr>
            </w:r>
          </w:p>
        </w:tc>
        <w:tc>
          <w:tcPr>
            <w:tcMar>
              <w:left w:w="0.0" w:type="dxa"/>
              <w:right w:w="0.0" w:type="dxa"/>
            </w:tcMar>
          </w:tcPr>
          <w:p w:rsidR="00000000" w:rsidDel="00000000" w:rsidP="00000000" w:rsidRDefault="00000000" w:rsidRPr="00000000" w14:paraId="000000CF">
            <w:pPr>
              <w:rPr>
                <w:rFonts w:ascii="Calibri" w:cs="Calibri" w:eastAsia="Calibri" w:hAnsi="Calibri"/>
              </w:rPr>
            </w:pPr>
            <w:r w:rsidDel="00000000" w:rsidR="00000000" w:rsidRPr="00000000">
              <w:rPr>
                <w:rFonts w:ascii="Calibri" w:cs="Calibri" w:eastAsia="Calibri" w:hAnsi="Calibri"/>
                <w:rtl w:val="0"/>
              </w:rPr>
              <w:t xml:space="preserve">x</w:t>
            </w:r>
          </w:p>
          <w:p w:rsidR="00000000" w:rsidDel="00000000" w:rsidP="00000000" w:rsidRDefault="00000000" w:rsidRPr="00000000" w14:paraId="000000D0">
            <w:pPr>
              <w:rPr>
                <w:rFonts w:ascii="Calibri" w:cs="Calibri" w:eastAsia="Calibri" w:hAnsi="Calibri"/>
              </w:rPr>
            </w:pPr>
            <w:r w:rsidDel="00000000" w:rsidR="00000000" w:rsidRPr="00000000">
              <w:rPr>
                <w:rtl w:val="0"/>
              </w:rPr>
            </w:r>
          </w:p>
          <w:p w:rsidR="00000000" w:rsidDel="00000000" w:rsidP="00000000" w:rsidRDefault="00000000" w:rsidRPr="00000000" w14:paraId="000000D1">
            <w:pPr>
              <w:rPr>
                <w:rFonts w:ascii="Calibri" w:cs="Calibri" w:eastAsia="Calibri" w:hAnsi="Calibri"/>
              </w:rPr>
            </w:pPr>
            <w:r w:rsidDel="00000000" w:rsidR="00000000" w:rsidRPr="00000000">
              <w:rPr>
                <w:rtl w:val="0"/>
              </w:rPr>
            </w:r>
          </w:p>
          <w:p w:rsidR="00000000" w:rsidDel="00000000" w:rsidP="00000000" w:rsidRDefault="00000000" w:rsidRPr="00000000" w14:paraId="000000D2">
            <w:pPr>
              <w:jc w:val="center"/>
              <w:rPr>
                <w:rFonts w:ascii="Calibri" w:cs="Calibri" w:eastAsia="Calibri" w:hAnsi="Calibri"/>
              </w:rPr>
            </w:pPr>
            <w:r w:rsidDel="00000000" w:rsidR="00000000" w:rsidRPr="00000000">
              <w:rPr>
                <w:rtl w:val="0"/>
              </w:rPr>
            </w:r>
          </w:p>
        </w:tc>
        <w:tc>
          <w:tcPr>
            <w:gridSpan w:val="2"/>
            <w:tcMar>
              <w:left w:w="0.0" w:type="dxa"/>
              <w:right w:w="0.0" w:type="dxa"/>
            </w:tcMar>
          </w:tcPr>
          <w:p w:rsidR="00000000" w:rsidDel="00000000" w:rsidP="00000000" w:rsidRDefault="00000000" w:rsidRPr="00000000" w14:paraId="000000D3">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D5">
            <w:pPr>
              <w:spacing w:before="25" w:lineRule="auto"/>
              <w:ind w:left="284" w:right="641" w:firstLine="0"/>
              <w:jc w:val="center"/>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D6">
            <w:pPr>
              <w:ind w:left="284" w:firstLine="0"/>
              <w:rPr>
                <w:rFonts w:ascii="Calibri" w:cs="Calibri" w:eastAsia="Calibri" w:hAnsi="Calibri"/>
              </w:rPr>
            </w:pPr>
            <w:r w:rsidDel="00000000" w:rsidR="00000000" w:rsidRPr="00000000">
              <w:rPr>
                <w:rFonts w:ascii="Calibri" w:cs="Calibri" w:eastAsia="Calibri" w:hAnsi="Calibri"/>
                <w:rtl w:val="0"/>
              </w:rPr>
              <w:t xml:space="preserve">Clarifies eligibility for paid family leave </w:t>
            </w:r>
          </w:p>
          <w:p w:rsidR="00000000" w:rsidDel="00000000" w:rsidP="00000000" w:rsidRDefault="00000000" w:rsidRPr="00000000" w14:paraId="000000D7">
            <w:pPr>
              <w:ind w:left="284" w:firstLine="0"/>
              <w:rPr>
                <w:rFonts w:ascii="Calibri" w:cs="Calibri" w:eastAsia="Calibri" w:hAnsi="Calibri"/>
              </w:rPr>
            </w:pPr>
            <w:r w:rsidDel="00000000" w:rsidR="00000000" w:rsidRPr="00000000">
              <w:rPr>
                <w:rtl w:val="0"/>
              </w:rPr>
            </w:r>
          </w:p>
        </w:tc>
      </w:tr>
      <w:tr>
        <w:trPr>
          <w:cantSplit w:val="0"/>
          <w:trHeight w:val="620" w:hRule="atLeast"/>
          <w:tblHeader w:val="0"/>
        </w:trPr>
        <w:tc>
          <w:tcPr>
            <w:shd w:fill="d9d9d9" w:val="clear"/>
            <w:tcMar>
              <w:left w:w="0.0" w:type="dxa"/>
              <w:right w:w="0.0" w:type="dxa"/>
            </w:tcMar>
            <w:vAlign w:val="center"/>
          </w:tcPr>
          <w:p w:rsidR="00000000" w:rsidDel="00000000" w:rsidP="00000000" w:rsidRDefault="00000000" w:rsidRPr="00000000" w14:paraId="000000D8">
            <w:pPr>
              <w:spacing w:before="25" w:lineRule="auto"/>
              <w:ind w:left="284" w:right="137"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Sexual Orientation</w:t>
            </w:r>
            <w:r w:rsidDel="00000000" w:rsidR="00000000" w:rsidRPr="00000000">
              <w:rPr>
                <w:rtl w:val="0"/>
              </w:rPr>
            </w:r>
          </w:p>
        </w:tc>
        <w:tc>
          <w:tcPr>
            <w:tcMar>
              <w:left w:w="0.0" w:type="dxa"/>
              <w:right w:w="0.0" w:type="dxa"/>
            </w:tcMar>
          </w:tcPr>
          <w:p w:rsidR="00000000" w:rsidDel="00000000" w:rsidP="00000000" w:rsidRDefault="00000000" w:rsidRPr="00000000" w14:paraId="000000D9">
            <w:pPr>
              <w:ind w:left="284" w:firstLine="0"/>
              <w:rPr>
                <w:rFonts w:ascii="Calibri" w:cs="Calibri" w:eastAsia="Calibri" w:hAnsi="Calibri"/>
              </w:rPr>
            </w:pPr>
            <w:r w:rsidDel="00000000" w:rsidR="00000000" w:rsidRPr="00000000">
              <w:rPr>
                <w:rFonts w:ascii="Calibri" w:cs="Calibri" w:eastAsia="Calibri" w:hAnsi="Calibri"/>
                <w:rtl w:val="0"/>
              </w:rPr>
              <w:t xml:space="preserve">x</w:t>
            </w:r>
          </w:p>
        </w:tc>
        <w:tc>
          <w:tcPr>
            <w:gridSpan w:val="2"/>
            <w:tcMar>
              <w:left w:w="0.0" w:type="dxa"/>
              <w:right w:w="0.0" w:type="dxa"/>
            </w:tcMar>
          </w:tcPr>
          <w:p w:rsidR="00000000" w:rsidDel="00000000" w:rsidP="00000000" w:rsidRDefault="00000000" w:rsidRPr="00000000" w14:paraId="000000DA">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DC">
            <w:pPr>
              <w:spacing w:before="25" w:lineRule="auto"/>
              <w:ind w:left="284" w:right="641" w:firstLine="0"/>
              <w:jc w:val="center"/>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DD">
            <w:pPr>
              <w:ind w:left="284" w:firstLine="0"/>
              <w:rPr>
                <w:rFonts w:ascii="Calibri" w:cs="Calibri" w:eastAsia="Calibri" w:hAnsi="Calibri"/>
              </w:rPr>
            </w:pPr>
            <w:r w:rsidDel="00000000" w:rsidR="00000000" w:rsidRPr="00000000">
              <w:rPr>
                <w:rFonts w:ascii="Calibri" w:cs="Calibri" w:eastAsia="Calibri" w:hAnsi="Calibri"/>
                <w:rtl w:val="0"/>
              </w:rPr>
              <w:t xml:space="preserve">Clarifies eligibility for paid family leave</w:t>
            </w:r>
          </w:p>
        </w:tc>
      </w:tr>
      <w:tr>
        <w:trPr>
          <w:cantSplit w:val="0"/>
          <w:trHeight w:val="572" w:hRule="atLeast"/>
          <w:tblHeader w:val="0"/>
        </w:trPr>
        <w:tc>
          <w:tcPr>
            <w:shd w:fill="d9d9d9" w:val="clear"/>
            <w:tcMar>
              <w:left w:w="0.0" w:type="dxa"/>
              <w:right w:w="0.0" w:type="dxa"/>
            </w:tcMar>
            <w:vAlign w:val="center"/>
          </w:tcPr>
          <w:p w:rsidR="00000000" w:rsidDel="00000000" w:rsidP="00000000" w:rsidRDefault="00000000" w:rsidRPr="00000000" w14:paraId="000000DE">
            <w:pPr>
              <w:tabs>
                <w:tab w:val="left" w:leader="none" w:pos="1591"/>
              </w:tabs>
              <w:spacing w:before="25" w:lineRule="auto"/>
              <w:ind w:left="284" w:right="142"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Religious Belief</w:t>
            </w:r>
            <w:r w:rsidDel="00000000" w:rsidR="00000000" w:rsidRPr="00000000">
              <w:rPr>
                <w:rtl w:val="0"/>
              </w:rPr>
            </w:r>
          </w:p>
        </w:tc>
        <w:tc>
          <w:tcPr>
            <w:tcMar>
              <w:left w:w="0.0" w:type="dxa"/>
              <w:right w:w="0.0" w:type="dxa"/>
            </w:tcMar>
          </w:tcPr>
          <w:p w:rsidR="00000000" w:rsidDel="00000000" w:rsidP="00000000" w:rsidRDefault="00000000" w:rsidRPr="00000000" w14:paraId="000000DF">
            <w:pPr>
              <w:ind w:left="284" w:firstLine="0"/>
              <w:rPr>
                <w:rFonts w:ascii="Calibri" w:cs="Calibri" w:eastAsia="Calibri" w:hAnsi="Calibri"/>
              </w:rPr>
            </w:pPr>
            <w:r w:rsidDel="00000000" w:rsidR="00000000" w:rsidRPr="00000000">
              <w:rPr>
                <w:rFonts w:ascii="Calibri" w:cs="Calibri" w:eastAsia="Calibri" w:hAnsi="Calibri"/>
                <w:rtl w:val="0"/>
              </w:rPr>
              <w:t xml:space="preserve">x</w:t>
            </w:r>
          </w:p>
        </w:tc>
        <w:tc>
          <w:tcPr>
            <w:gridSpan w:val="2"/>
            <w:tcMar>
              <w:left w:w="0.0" w:type="dxa"/>
              <w:right w:w="0.0" w:type="dxa"/>
            </w:tcMar>
          </w:tcPr>
          <w:p w:rsidR="00000000" w:rsidDel="00000000" w:rsidP="00000000" w:rsidRDefault="00000000" w:rsidRPr="00000000" w14:paraId="000000E0">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E2">
            <w:pPr>
              <w:spacing w:before="25" w:lineRule="auto"/>
              <w:ind w:left="284" w:right="641" w:firstLine="0"/>
              <w:jc w:val="center"/>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E3">
            <w:pPr>
              <w:ind w:left="284" w:firstLine="0"/>
              <w:rPr>
                <w:rFonts w:ascii="Calibri" w:cs="Calibri" w:eastAsia="Calibri" w:hAnsi="Calibri"/>
              </w:rPr>
            </w:pPr>
            <w:r w:rsidDel="00000000" w:rsidR="00000000" w:rsidRPr="00000000">
              <w:rPr>
                <w:rFonts w:ascii="Calibri" w:cs="Calibri" w:eastAsia="Calibri" w:hAnsi="Calibri"/>
                <w:rtl w:val="0"/>
              </w:rPr>
              <w:t xml:space="preserve">Clarifies eligibility for paid family leave</w:t>
            </w:r>
          </w:p>
        </w:tc>
      </w:tr>
      <w:tr>
        <w:trPr>
          <w:cantSplit w:val="0"/>
          <w:trHeight w:val="898" w:hRule="atLeast"/>
          <w:tblHeader w:val="0"/>
        </w:trPr>
        <w:tc>
          <w:tcPr>
            <w:shd w:fill="d9d9d9" w:val="clear"/>
            <w:tcMar>
              <w:left w:w="0.0" w:type="dxa"/>
              <w:right w:w="0.0" w:type="dxa"/>
            </w:tcMar>
            <w:vAlign w:val="center"/>
          </w:tcPr>
          <w:p w:rsidR="00000000" w:rsidDel="00000000" w:rsidP="00000000" w:rsidRDefault="00000000" w:rsidRPr="00000000" w14:paraId="000000E4">
            <w:pPr>
              <w:spacing w:before="25" w:lineRule="auto"/>
              <w:ind w:left="284" w:right="142"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Membership of the Traveller Community</w:t>
            </w:r>
          </w:p>
        </w:tc>
        <w:tc>
          <w:tcPr>
            <w:tcMar>
              <w:left w:w="0.0" w:type="dxa"/>
              <w:right w:w="0.0" w:type="dxa"/>
            </w:tcMar>
          </w:tcPr>
          <w:p w:rsidR="00000000" w:rsidDel="00000000" w:rsidP="00000000" w:rsidRDefault="00000000" w:rsidRPr="00000000" w14:paraId="000000E5">
            <w:pPr>
              <w:ind w:left="284" w:firstLine="0"/>
              <w:rPr>
                <w:rFonts w:ascii="Calibri" w:cs="Calibri" w:eastAsia="Calibri" w:hAnsi="Calibri"/>
              </w:rPr>
            </w:pPr>
            <w:r w:rsidDel="00000000" w:rsidR="00000000" w:rsidRPr="00000000">
              <w:rPr>
                <w:rFonts w:ascii="Calibri" w:cs="Calibri" w:eastAsia="Calibri" w:hAnsi="Calibri"/>
                <w:rtl w:val="0"/>
              </w:rPr>
              <w:t xml:space="preserve">x</w:t>
            </w:r>
          </w:p>
        </w:tc>
        <w:tc>
          <w:tcPr>
            <w:gridSpan w:val="2"/>
            <w:tcMar>
              <w:left w:w="0.0" w:type="dxa"/>
              <w:right w:w="0.0" w:type="dxa"/>
            </w:tcMar>
          </w:tcPr>
          <w:p w:rsidR="00000000" w:rsidDel="00000000" w:rsidP="00000000" w:rsidRDefault="00000000" w:rsidRPr="00000000" w14:paraId="000000E6">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E8">
            <w:pPr>
              <w:spacing w:before="25" w:lineRule="auto"/>
              <w:ind w:left="284" w:right="641" w:firstLine="0"/>
              <w:jc w:val="center"/>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E9">
            <w:pPr>
              <w:ind w:left="284" w:firstLine="0"/>
              <w:rPr>
                <w:rFonts w:ascii="Calibri" w:cs="Calibri" w:eastAsia="Calibri" w:hAnsi="Calibri"/>
              </w:rPr>
            </w:pPr>
            <w:r w:rsidDel="00000000" w:rsidR="00000000" w:rsidRPr="00000000">
              <w:rPr>
                <w:rFonts w:ascii="Calibri" w:cs="Calibri" w:eastAsia="Calibri" w:hAnsi="Calibri"/>
                <w:rtl w:val="0"/>
              </w:rPr>
              <w:t xml:space="preserve">Clarifies eligibility for paid family leave</w:t>
            </w:r>
          </w:p>
        </w:tc>
      </w:tr>
      <w:tr>
        <w:trPr>
          <w:cantSplit w:val="0"/>
          <w:trHeight w:val="6149" w:hRule="atLeast"/>
          <w:tblHeader w:val="0"/>
        </w:trPr>
        <w:tc>
          <w:tcPr>
            <w:shd w:fill="d9d9d9" w:val="clear"/>
            <w:tcMar>
              <w:left w:w="0.0" w:type="dxa"/>
              <w:right w:w="0.0" w:type="dxa"/>
            </w:tcMar>
            <w:vAlign w:val="center"/>
          </w:tcPr>
          <w:p w:rsidR="00000000" w:rsidDel="00000000" w:rsidP="00000000" w:rsidRDefault="00000000" w:rsidRPr="00000000" w14:paraId="000000EA">
            <w:pPr>
              <w:spacing w:after="120" w:lineRule="auto"/>
              <w:ind w:left="284" w:right="142" w:firstLine="0"/>
              <w:jc w:val="center"/>
              <w:rPr>
                <w:rFonts w:ascii="Calibri" w:cs="Calibri" w:eastAsia="Calibri" w:hAnsi="Calibri"/>
                <w:b w:val="1"/>
                <w:bCs w:val="1"/>
              </w:rPr>
            </w:pPr>
            <w:r w:rsidDel="00000000" w:rsidR="00000000" w:rsidRPr="00000000">
              <w:rPr>
                <w:rFonts w:ascii="Calibri" w:cs="Calibri" w:eastAsia="Calibri" w:hAnsi="Calibri"/>
                <w:rtl w:val="0"/>
              </w:rPr>
              <w:t xml:space="preserve">Other e.g. part-time, Stamp 2 visa holders, certain externally-funded or self-funded doctoral students</w:t>
            </w:r>
            <w:r w:rsidDel="00000000" w:rsidR="00000000" w:rsidRPr="00000000">
              <w:rPr>
                <w:rtl w:val="0"/>
              </w:rPr>
            </w:r>
          </w:p>
        </w:tc>
        <w:tc>
          <w:tcPr>
            <w:tcMar>
              <w:left w:w="0.0" w:type="dxa"/>
              <w:right w:w="0.0" w:type="dxa"/>
            </w:tcMar>
          </w:tcPr>
          <w:p w:rsidR="00000000" w:rsidDel="00000000" w:rsidP="00000000" w:rsidRDefault="00000000" w:rsidRPr="00000000" w14:paraId="000000EB">
            <w:pPr>
              <w:ind w:left="284" w:firstLine="0"/>
              <w:rPr>
                <w:rFonts w:ascii="Calibri" w:cs="Calibri" w:eastAsia="Calibri" w:hAnsi="Calibri"/>
              </w:rPr>
            </w:pPr>
            <w:r w:rsidDel="00000000" w:rsidR="00000000" w:rsidRPr="00000000">
              <w:rPr>
                <w:rtl w:val="0"/>
              </w:rPr>
            </w:r>
          </w:p>
        </w:tc>
        <w:tc>
          <w:tcPr>
            <w:gridSpan w:val="2"/>
            <w:tcMar>
              <w:left w:w="0.0" w:type="dxa"/>
              <w:right w:w="0.0" w:type="dxa"/>
            </w:tcMar>
          </w:tcPr>
          <w:p w:rsidR="00000000" w:rsidDel="00000000" w:rsidP="00000000" w:rsidRDefault="00000000" w:rsidRPr="00000000" w14:paraId="000000EC">
            <w:pPr>
              <w:ind w:left="284" w:firstLine="0"/>
              <w:rPr>
                <w:rFonts w:ascii="Calibri" w:cs="Calibri" w:eastAsia="Calibri" w:hAnsi="Calibri"/>
              </w:rPr>
            </w:pPr>
            <w:r w:rsidDel="00000000" w:rsidR="00000000" w:rsidRPr="00000000">
              <w:rPr>
                <w:rtl w:val="0"/>
              </w:rPr>
            </w:r>
          </w:p>
        </w:tc>
        <w:tc>
          <w:tcPr>
            <w:tcMar>
              <w:left w:w="0.0" w:type="dxa"/>
              <w:right w:w="0.0" w:type="dxa"/>
            </w:tcMar>
          </w:tcPr>
          <w:p w:rsidR="00000000" w:rsidDel="00000000" w:rsidP="00000000" w:rsidRDefault="00000000" w:rsidRPr="00000000" w14:paraId="000000EE">
            <w:pPr>
              <w:spacing w:before="25" w:lineRule="auto"/>
              <w:ind w:left="284" w:right="641"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tcMar>
              <w:left w:w="0.0" w:type="dxa"/>
              <w:right w:w="0.0" w:type="dxa"/>
            </w:tcMar>
          </w:tcPr>
          <w:p w:rsidR="00000000" w:rsidDel="00000000" w:rsidP="00000000" w:rsidRDefault="00000000" w:rsidRPr="00000000" w14:paraId="000000EF">
            <w:pPr>
              <w:ind w:left="284" w:firstLine="0"/>
              <w:rPr>
                <w:rFonts w:ascii="Calibri" w:cs="Calibri" w:eastAsia="Calibri" w:hAnsi="Calibri"/>
              </w:rPr>
            </w:pPr>
            <w:r w:rsidDel="00000000" w:rsidR="00000000" w:rsidRPr="00000000">
              <w:rPr>
                <w:rFonts w:ascii="Calibri" w:cs="Calibri" w:eastAsia="Calibri" w:hAnsi="Calibri"/>
                <w:rtl w:val="0"/>
              </w:rPr>
              <w:t xml:space="preserve">As part-time students are not entitled to be paid a stipend scholarship, they are not eligible for paid family leave under this policy. </w:t>
            </w:r>
          </w:p>
          <w:p w:rsidR="00000000" w:rsidDel="00000000" w:rsidP="00000000" w:rsidRDefault="00000000" w:rsidRPr="00000000" w14:paraId="000000F0">
            <w:pPr>
              <w:ind w:left="284" w:firstLine="0"/>
              <w:rPr>
                <w:rFonts w:ascii="Calibri" w:cs="Calibri" w:eastAsia="Calibri" w:hAnsi="Calibri"/>
              </w:rPr>
            </w:pPr>
            <w:r w:rsidDel="00000000" w:rsidR="00000000" w:rsidRPr="00000000">
              <w:rPr>
                <w:rFonts w:ascii="Calibri" w:cs="Calibri" w:eastAsia="Calibri" w:hAnsi="Calibri"/>
                <w:rtl w:val="0"/>
              </w:rPr>
              <w:t xml:space="preserve">Eligibility to be paid through payroll may not be available to Stamp 2 visa holders (e.g. some non-EU students enrolled on FT education programmes)</w:t>
            </w:r>
          </w:p>
          <w:p w:rsidR="00000000" w:rsidDel="00000000" w:rsidP="00000000" w:rsidRDefault="00000000" w:rsidRPr="00000000" w14:paraId="000000F1">
            <w:pPr>
              <w:ind w:left="284" w:firstLine="0"/>
              <w:rPr>
                <w:rFonts w:ascii="Calibri" w:cs="Calibri" w:eastAsia="Calibri" w:hAnsi="Calibri"/>
              </w:rPr>
            </w:pPr>
            <w:r w:rsidDel="00000000" w:rsidR="00000000" w:rsidRPr="00000000">
              <w:rPr>
                <w:rFonts w:ascii="Calibri" w:cs="Calibri" w:eastAsia="Calibri" w:hAnsi="Calibri"/>
                <w:rtl w:val="0"/>
              </w:rPr>
              <w:t xml:space="preserve">In addition students in receipt of scholarship stipends from a funder that does not contribute to the costs of paid family leave are ineligible for paid family leave through this policy</w:t>
            </w:r>
          </w:p>
        </w:tc>
      </w:tr>
    </w:tbl>
    <w:p w:rsidR="00000000" w:rsidDel="00000000" w:rsidP="00000000" w:rsidRDefault="00000000" w:rsidRPr="00000000" w14:paraId="000000F2">
      <w:pPr>
        <w:spacing w:before="7" w:line="90" w:lineRule="auto"/>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0F3">
      <w:pPr>
        <w:spacing w:before="7" w:line="90" w:lineRule="auto"/>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0F4">
      <w:pPr>
        <w:spacing w:before="7" w:line="90" w:lineRule="auto"/>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0F5">
      <w:pPr>
        <w:spacing w:before="7" w:line="90" w:lineRule="auto"/>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0F6">
      <w:pPr>
        <w:spacing w:before="7" w:line="90" w:lineRule="auto"/>
        <w:ind w:left="284" w:firstLine="0"/>
        <w:rPr>
          <w:rFonts w:ascii="Calibri" w:cs="Calibri" w:eastAsia="Calibri" w:hAnsi="Calibri"/>
        </w:rPr>
      </w:pPr>
      <w:r w:rsidDel="00000000" w:rsidR="00000000" w:rsidRPr="00000000">
        <w:rPr>
          <w:rtl w:val="0"/>
        </w:rPr>
      </w:r>
    </w:p>
    <w:tbl>
      <w:tblPr>
        <w:tblStyle w:val="Table4"/>
        <w:tblW w:w="100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39"/>
        <w:gridCol w:w="2121"/>
        <w:gridCol w:w="4222"/>
        <w:tblGridChange w:id="0">
          <w:tblGrid>
            <w:gridCol w:w="3739"/>
            <w:gridCol w:w="2121"/>
            <w:gridCol w:w="4222"/>
          </w:tblGrid>
        </w:tblGridChange>
      </w:tblGrid>
      <w:tr>
        <w:trPr>
          <w:cantSplit w:val="0"/>
          <w:trHeight w:val="579" w:hRule="atLeast"/>
          <w:tblHeader w:val="0"/>
        </w:trPr>
        <w:tc>
          <w:tcPr>
            <w:shd w:fill="c3bd96" w:val="clear"/>
            <w:vAlign w:val="center"/>
          </w:tcPr>
          <w:p w:rsidR="00000000" w:rsidDel="00000000" w:rsidP="00000000" w:rsidRDefault="00000000" w:rsidRPr="00000000" w14:paraId="000000F7">
            <w:pPr>
              <w:spacing w:before="26" w:lineRule="auto"/>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EIA screening outcome</w:t>
            </w:r>
          </w:p>
        </w:tc>
        <w:tc>
          <w:tcPr>
            <w:shd w:fill="ddd9c4" w:val="clear"/>
          </w:tcPr>
          <w:p w:rsidR="00000000" w:rsidDel="00000000" w:rsidP="00000000" w:rsidRDefault="00000000" w:rsidRPr="00000000" w14:paraId="000000F8">
            <w:pPr>
              <w:spacing w:before="28" w:line="206" w:lineRule="auto"/>
              <w:ind w:left="284" w:right="228"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Mark below as appropriate</w:t>
            </w:r>
            <w:r w:rsidDel="00000000" w:rsidR="00000000" w:rsidRPr="00000000">
              <w:rPr>
                <w:rtl w:val="0"/>
              </w:rPr>
            </w:r>
          </w:p>
        </w:tc>
        <w:tc>
          <w:tcPr>
            <w:shd w:fill="ddd9c4" w:val="clear"/>
          </w:tcPr>
          <w:p w:rsidR="00000000" w:rsidDel="00000000" w:rsidP="00000000" w:rsidRDefault="00000000" w:rsidRPr="00000000" w14:paraId="000000F9">
            <w:pPr>
              <w:spacing w:before="26" w:lineRule="auto"/>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Next step</w:t>
            </w:r>
          </w:p>
        </w:tc>
      </w:tr>
      <w:tr>
        <w:trPr>
          <w:cantSplit w:val="0"/>
          <w:trHeight w:val="677" w:hRule="atLeast"/>
          <w:tblHeader w:val="0"/>
        </w:trPr>
        <w:tc>
          <w:tcPr>
            <w:shd w:fill="ddd9c4" w:val="clear"/>
            <w:vAlign w:val="center"/>
          </w:tcPr>
          <w:p w:rsidR="00000000" w:rsidDel="00000000" w:rsidP="00000000" w:rsidRDefault="00000000" w:rsidRPr="00000000" w14:paraId="000000FA">
            <w:pPr>
              <w:spacing w:before="25" w:lineRule="auto"/>
              <w:ind w:left="284" w:firstLine="0"/>
              <w:rPr>
                <w:rFonts w:ascii="Calibri" w:cs="Calibri" w:eastAsia="Calibri" w:hAnsi="Calibri"/>
              </w:rPr>
            </w:pPr>
            <w:r w:rsidDel="00000000" w:rsidR="00000000" w:rsidRPr="00000000">
              <w:rPr>
                <w:rFonts w:ascii="Calibri" w:cs="Calibri" w:eastAsia="Calibri" w:hAnsi="Calibri"/>
                <w:rtl w:val="0"/>
              </w:rPr>
              <w:t xml:space="preserve">No impact identified</w:t>
            </w:r>
          </w:p>
        </w:tc>
        <w:tc>
          <w:tcPr/>
          <w:p w:rsidR="00000000" w:rsidDel="00000000" w:rsidP="00000000" w:rsidRDefault="00000000" w:rsidRPr="00000000" w14:paraId="000000FB">
            <w:pPr>
              <w:spacing w:before="25" w:lineRule="auto"/>
              <w:ind w:left="284" w:firstLine="0"/>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FC">
            <w:pPr>
              <w:spacing w:before="28" w:line="230" w:lineRule="auto"/>
              <w:ind w:right="131"/>
              <w:jc w:val="center"/>
              <w:rPr>
                <w:rFonts w:ascii="Calibri" w:cs="Calibri" w:eastAsia="Calibri" w:hAnsi="Calibri"/>
              </w:rPr>
            </w:pPr>
            <w:r w:rsidDel="00000000" w:rsidR="00000000" w:rsidRPr="00000000">
              <w:rPr>
                <w:rFonts w:ascii="Calibri" w:cs="Calibri" w:eastAsia="Calibri" w:hAnsi="Calibri"/>
                <w:rtl w:val="0"/>
              </w:rPr>
              <w:t xml:space="preserve">Go to Stage 5 of the Guidelines (pg. 10)</w:t>
            </w:r>
          </w:p>
        </w:tc>
      </w:tr>
      <w:tr>
        <w:trPr>
          <w:cantSplit w:val="0"/>
          <w:trHeight w:val="744" w:hRule="atLeast"/>
          <w:tblHeader w:val="0"/>
        </w:trPr>
        <w:tc>
          <w:tcPr>
            <w:shd w:fill="ddd9c4" w:val="clear"/>
            <w:vAlign w:val="center"/>
          </w:tcPr>
          <w:p w:rsidR="00000000" w:rsidDel="00000000" w:rsidP="00000000" w:rsidRDefault="00000000" w:rsidRPr="00000000" w14:paraId="000000FD">
            <w:pPr>
              <w:spacing w:before="25" w:lineRule="auto"/>
              <w:ind w:left="284" w:firstLine="0"/>
              <w:rPr>
                <w:rFonts w:ascii="Calibri" w:cs="Calibri" w:eastAsia="Calibri" w:hAnsi="Calibri"/>
              </w:rPr>
            </w:pPr>
            <w:r w:rsidDel="00000000" w:rsidR="00000000" w:rsidRPr="00000000">
              <w:rPr>
                <w:rFonts w:ascii="Calibri" w:cs="Calibri" w:eastAsia="Calibri" w:hAnsi="Calibri"/>
                <w:rtl w:val="0"/>
              </w:rPr>
              <w:t xml:space="preserve">Only beneficial impact identified</w:t>
            </w:r>
          </w:p>
        </w:tc>
        <w:tc>
          <w:tcPr/>
          <w:p w:rsidR="00000000" w:rsidDel="00000000" w:rsidP="00000000" w:rsidRDefault="00000000" w:rsidRPr="00000000" w14:paraId="000000FE">
            <w:pPr>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0FF">
            <w:pPr>
              <w:ind w:left="284" w:firstLine="0"/>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00">
            <w:pPr>
              <w:ind w:left="284" w:hanging="141"/>
              <w:jc w:val="center"/>
              <w:rPr>
                <w:rFonts w:ascii="Calibri" w:cs="Calibri" w:eastAsia="Calibri" w:hAnsi="Calibri"/>
              </w:rPr>
            </w:pPr>
            <w:r w:rsidDel="00000000" w:rsidR="00000000" w:rsidRPr="00000000">
              <w:rPr>
                <w:rFonts w:ascii="Calibri" w:cs="Calibri" w:eastAsia="Calibri" w:hAnsi="Calibri"/>
                <w:rtl w:val="0"/>
              </w:rPr>
              <w:t xml:space="preserve">Go to Stage 5 of the Guidelines (pg. 10)</w:t>
            </w:r>
          </w:p>
        </w:tc>
      </w:tr>
      <w:tr>
        <w:trPr>
          <w:cantSplit w:val="0"/>
          <w:trHeight w:val="576" w:hRule="atLeast"/>
          <w:tblHeader w:val="0"/>
        </w:trPr>
        <w:tc>
          <w:tcPr>
            <w:shd w:fill="ddd9c4" w:val="clear"/>
            <w:vAlign w:val="center"/>
          </w:tcPr>
          <w:p w:rsidR="00000000" w:rsidDel="00000000" w:rsidP="00000000" w:rsidRDefault="00000000" w:rsidRPr="00000000" w14:paraId="00000101">
            <w:pPr>
              <w:ind w:left="284" w:firstLine="0"/>
              <w:rPr>
                <w:rFonts w:ascii="Calibri" w:cs="Calibri" w:eastAsia="Calibri" w:hAnsi="Calibri"/>
              </w:rPr>
            </w:pPr>
            <w:r w:rsidDel="00000000" w:rsidR="00000000" w:rsidRPr="00000000">
              <w:rPr>
                <w:rFonts w:ascii="Calibri" w:cs="Calibri" w:eastAsia="Calibri" w:hAnsi="Calibri"/>
                <w:rtl w:val="0"/>
              </w:rPr>
              <w:t xml:space="preserve">Potential negative impact identified</w:t>
            </w:r>
          </w:p>
        </w:tc>
        <w:tc>
          <w:tcPr/>
          <w:p w:rsidR="00000000" w:rsidDel="00000000" w:rsidP="00000000" w:rsidRDefault="00000000" w:rsidRPr="00000000" w14:paraId="00000102">
            <w:pPr>
              <w:ind w:left="284" w:firstLine="0"/>
              <w:rPr>
                <w:rFonts w:ascii="Calibri" w:cs="Calibri" w:eastAsia="Calibri" w:hAnsi="Calibri"/>
              </w:rPr>
            </w:pPr>
            <w:r w:rsidDel="00000000" w:rsidR="00000000" w:rsidRPr="00000000">
              <w:rPr>
                <w:rFonts w:ascii="Calibri" w:cs="Calibri" w:eastAsia="Calibri" w:hAnsi="Calibri"/>
                <w:rtl w:val="0"/>
              </w:rPr>
              <w:t xml:space="preserve">x</w:t>
            </w:r>
          </w:p>
        </w:tc>
        <w:tc>
          <w:tcPr>
            <w:vAlign w:val="center"/>
          </w:tcPr>
          <w:p w:rsidR="00000000" w:rsidDel="00000000" w:rsidP="00000000" w:rsidRDefault="00000000" w:rsidRPr="00000000" w14:paraId="00000103">
            <w:pPr>
              <w:ind w:left="284" w:firstLine="0"/>
              <w:jc w:val="center"/>
              <w:rPr>
                <w:rFonts w:ascii="Calibri" w:cs="Calibri" w:eastAsia="Calibri" w:hAnsi="Calibri"/>
              </w:rPr>
            </w:pPr>
            <w:r w:rsidDel="00000000" w:rsidR="00000000" w:rsidRPr="00000000">
              <w:rPr>
                <w:rFonts w:ascii="Calibri" w:cs="Calibri" w:eastAsia="Calibri" w:hAnsi="Calibri"/>
                <w:rtl w:val="0"/>
              </w:rPr>
              <w:t xml:space="preserve">Go to Section B (below)</w:t>
            </w:r>
          </w:p>
        </w:tc>
      </w:tr>
    </w:tbl>
    <w:p w:rsidR="00000000" w:rsidDel="00000000" w:rsidP="00000000" w:rsidRDefault="00000000" w:rsidRPr="00000000" w14:paraId="00000104">
      <w:pPr>
        <w:ind w:left="284" w:firstLine="0"/>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105">
      <w:pPr>
        <w:spacing w:after="160" w:line="259" w:lineRule="auto"/>
        <w:rPr>
          <w:rFonts w:ascii="Calibri" w:cs="Calibri" w:eastAsia="Calibri" w:hAnsi="Calibri"/>
          <w:b w:val="1"/>
          <w:bCs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106">
      <w:pPr>
        <w:ind w:left="284" w:firstLine="0"/>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Section B: Detailed Assessment</w:t>
      </w:r>
    </w:p>
    <w:tbl>
      <w:tblPr>
        <w:tblStyle w:val="Table5"/>
        <w:tblW w:w="100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41"/>
        <w:gridCol w:w="5041"/>
        <w:tblGridChange w:id="0">
          <w:tblGrid>
            <w:gridCol w:w="5041"/>
            <w:gridCol w:w="5041"/>
          </w:tblGrid>
        </w:tblGridChange>
      </w:tblGrid>
      <w:tr>
        <w:trPr>
          <w:cantSplit w:val="0"/>
          <w:tblHeader w:val="0"/>
        </w:trPr>
        <w:tc>
          <w:tcPr>
            <w:gridSpan w:val="2"/>
            <w:shd w:fill="c3bd96" w:val="clear"/>
          </w:tcPr>
          <w:p w:rsidR="00000000" w:rsidDel="00000000" w:rsidP="00000000" w:rsidRDefault="00000000" w:rsidRPr="00000000" w14:paraId="00000107">
            <w:pPr>
              <w:ind w:left="284"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STAGE 2 - Collecting the relevant data</w:t>
            </w:r>
          </w:p>
          <w:p w:rsidR="00000000" w:rsidDel="00000000" w:rsidP="00000000" w:rsidRDefault="00000000" w:rsidRPr="00000000" w14:paraId="00000108">
            <w:pPr>
              <w:ind w:left="284" w:firstLine="0"/>
              <w:rPr>
                <w:rFonts w:ascii="Calibri" w:cs="Calibri" w:eastAsia="Calibri" w:hAnsi="Calibri"/>
                <w:b w:val="1"/>
                <w:bCs w:val="1"/>
              </w:rPr>
            </w:pPr>
            <w:r w:rsidDel="00000000" w:rsidR="00000000" w:rsidRPr="00000000">
              <w:rPr>
                <w:rtl w:val="0"/>
              </w:rPr>
            </w:r>
          </w:p>
        </w:tc>
      </w:tr>
      <w:tr>
        <w:trPr>
          <w:cantSplit w:val="0"/>
          <w:trHeight w:val="4952" w:hRule="atLeast"/>
          <w:tblHeader w:val="0"/>
        </w:trPr>
        <w:tc>
          <w:tcPr>
            <w:shd w:fill="ddd9c4" w:val="clea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evidence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have you gathered to help you to assess the impact of this policy on particular groups? Please give details.</w:t>
            </w:r>
            <w:r w:rsidDel="00000000" w:rsidR="00000000" w:rsidRPr="00000000">
              <w:rPr>
                <w:rtl w:val="0"/>
              </w:rPr>
            </w:r>
          </w:p>
        </w:tc>
        <w:tc>
          <w:tcPr>
            <w:shd w:fill="auto" w:val="clear"/>
          </w:tcPr>
          <w:p w:rsidR="00000000" w:rsidDel="00000000" w:rsidP="00000000" w:rsidRDefault="00000000" w:rsidRPr="00000000" w14:paraId="0000010B">
            <w:pPr>
              <w:ind w:left="284" w:firstLine="0"/>
              <w:rPr>
                <w:rFonts w:ascii="Calibri" w:cs="Calibri" w:eastAsia="Calibri" w:hAnsi="Calibri"/>
              </w:rPr>
            </w:pPr>
            <w:r w:rsidDel="00000000" w:rsidR="00000000" w:rsidRPr="00000000">
              <w:rPr>
                <w:rFonts w:ascii="Calibri" w:cs="Calibri" w:eastAsia="Calibri" w:hAnsi="Calibri"/>
                <w:rtl w:val="0"/>
              </w:rPr>
              <w:t xml:space="preserve">Department of Justice controls conditions for award of Stamp 2 (and 2A) visas to students from certain (non-EU) jurisdictions.</w:t>
            </w:r>
          </w:p>
          <w:p w:rsidR="00000000" w:rsidDel="00000000" w:rsidP="00000000" w:rsidRDefault="00000000" w:rsidRPr="00000000" w14:paraId="0000010C">
            <w:pPr>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0D">
            <w:pPr>
              <w:ind w:left="284" w:firstLine="0"/>
              <w:rPr>
                <w:rFonts w:ascii="Calibri" w:cs="Calibri" w:eastAsia="Calibri" w:hAnsi="Calibri"/>
              </w:rPr>
            </w:pPr>
            <w:r w:rsidDel="00000000" w:rsidR="00000000" w:rsidRPr="00000000">
              <w:rPr>
                <w:rFonts w:ascii="Calibri" w:cs="Calibri" w:eastAsia="Calibri" w:hAnsi="Calibri"/>
                <w:rtl w:val="0"/>
              </w:rPr>
              <w:t xml:space="preserve">Revenue controls conditions for award of scholarships (and stipends) to full-time students under instruction.</w:t>
            </w:r>
          </w:p>
          <w:p w:rsidR="00000000" w:rsidDel="00000000" w:rsidP="00000000" w:rsidRDefault="00000000" w:rsidRPr="00000000" w14:paraId="0000010E">
            <w:pPr>
              <w:ind w:left="284" w:firstLine="0"/>
              <w:rPr>
                <w:rFonts w:ascii="Calibri" w:cs="Calibri" w:eastAsia="Calibri" w:hAnsi="Calibri"/>
              </w:rPr>
            </w:pPr>
            <w:r w:rsidDel="00000000" w:rsidR="00000000" w:rsidRPr="00000000">
              <w:rPr>
                <w:rFonts w:ascii="Calibri" w:cs="Calibri" w:eastAsia="Calibri" w:hAnsi="Calibri"/>
                <w:rtl w:val="0"/>
              </w:rPr>
              <w:t xml:space="preserve">Certain external funders do not contribute to the cost of paid family leave, and students funded through them are ineligible for paid family leave under this policy.</w:t>
            </w:r>
          </w:p>
          <w:p w:rsidR="00000000" w:rsidDel="00000000" w:rsidP="00000000" w:rsidRDefault="00000000" w:rsidRPr="00000000" w14:paraId="0000010F">
            <w:pPr>
              <w:ind w:left="284" w:firstLine="0"/>
              <w:rPr>
                <w:rFonts w:ascii="Calibri" w:cs="Calibri" w:eastAsia="Calibri" w:hAnsi="Calibri"/>
              </w:rPr>
            </w:pPr>
            <w:r w:rsidDel="00000000" w:rsidR="00000000" w:rsidRPr="00000000">
              <w:rPr>
                <w:rFonts w:ascii="Calibri" w:cs="Calibri" w:eastAsia="Calibri" w:hAnsi="Calibri"/>
                <w:rtl w:val="0"/>
              </w:rPr>
              <w:t xml:space="preserve">Self-funded students that do not have a funder to contribute to the cost of paid family leave are not eligible for paid family leave under this policy.</w:t>
            </w:r>
          </w:p>
          <w:p w:rsidR="00000000" w:rsidDel="00000000" w:rsidP="00000000" w:rsidRDefault="00000000" w:rsidRPr="00000000" w14:paraId="00000110">
            <w:pPr>
              <w:ind w:left="284" w:firstLine="0"/>
              <w:rPr>
                <w:rFonts w:ascii="Calibri" w:cs="Calibri" w:eastAsia="Calibri" w:hAnsi="Calibri"/>
              </w:rPr>
            </w:pPr>
            <w:r w:rsidDel="00000000" w:rsidR="00000000" w:rsidRPr="00000000">
              <w:rPr>
                <w:rtl w:val="0"/>
              </w:rPr>
            </w:r>
          </w:p>
        </w:tc>
      </w:tr>
      <w:tr>
        <w:trPr>
          <w:cantSplit w:val="0"/>
          <w:tblHeader w:val="0"/>
        </w:trPr>
        <w:tc>
          <w:tcPr>
            <w:shd w:fill="ddd9c4" w:val="clea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consultation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has been undertaken as part of this Equality Impact Assessment? Please state who has been consulted, how and when.</w:t>
            </w:r>
            <w:r w:rsidDel="00000000" w:rsidR="00000000" w:rsidRPr="00000000">
              <w:rPr>
                <w:rtl w:val="0"/>
              </w:rPr>
            </w:r>
          </w:p>
        </w:tc>
        <w:tc>
          <w:tcPr>
            <w:shd w:fill="auto" w:val="clear"/>
          </w:tcPr>
          <w:p w:rsidR="00000000" w:rsidDel="00000000" w:rsidP="00000000" w:rsidRDefault="00000000" w:rsidRPr="00000000" w14:paraId="00000112">
            <w:pPr>
              <w:ind w:left="284" w:firstLine="0"/>
              <w:rPr>
                <w:rFonts w:ascii="Calibri" w:cs="Calibri" w:eastAsia="Calibri" w:hAnsi="Calibri"/>
              </w:rPr>
            </w:pPr>
            <w:r w:rsidDel="00000000" w:rsidR="00000000" w:rsidRPr="00000000">
              <w:rPr>
                <w:rFonts w:ascii="Calibri" w:cs="Calibri" w:eastAsia="Calibri" w:hAnsi="Calibri"/>
                <w:rtl w:val="0"/>
              </w:rPr>
              <w:t xml:space="preserve">Revenue, Minister DFHERIS, Director of HR, Vice-President Internationalisation, Vice President Equality Diversity and Inclusion, Vice-President Research &amp; Innovation, IUA Deans of Graduate Studies, SU PGR representatives (3 nominees, over 3 separate years). UMT.</w:t>
            </w:r>
          </w:p>
        </w:tc>
      </w:tr>
      <w:tr>
        <w:trPr>
          <w:cantSplit w:val="0"/>
          <w:tblHeader w:val="0"/>
        </w:trPr>
        <w:tc>
          <w:tcPr>
            <w:shd w:fill="ddd9c4" w:val="clea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were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results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of the consultation? Please summarise.</w:t>
            </w:r>
            <w:r w:rsidDel="00000000" w:rsidR="00000000" w:rsidRPr="00000000">
              <w:rPr>
                <w:rtl w:val="0"/>
              </w:rPr>
            </w:r>
          </w:p>
        </w:tc>
        <w:tc>
          <w:tcPr>
            <w:shd w:fill="auto" w:val="clear"/>
          </w:tcPr>
          <w:p w:rsidR="00000000" w:rsidDel="00000000" w:rsidP="00000000" w:rsidRDefault="00000000" w:rsidRPr="00000000" w14:paraId="00000114">
            <w:pPr>
              <w:ind w:left="284" w:firstLine="0"/>
              <w:rPr>
                <w:rFonts w:ascii="Calibri" w:cs="Calibri" w:eastAsia="Calibri" w:hAnsi="Calibri"/>
              </w:rPr>
            </w:pPr>
            <w:r w:rsidDel="00000000" w:rsidR="00000000" w:rsidRPr="00000000">
              <w:rPr>
                <w:rFonts w:ascii="Calibri" w:cs="Calibri" w:eastAsia="Calibri" w:hAnsi="Calibri"/>
                <w:rtl w:val="0"/>
              </w:rPr>
              <w:t xml:space="preserve">Recognition that payment through payroll is the only legally available option to allocate a payment to students in receipt of a scholarship stipend should they seek to take paid family leave. </w:t>
            </w:r>
          </w:p>
        </w:tc>
      </w:tr>
    </w:tbl>
    <w:p w:rsidR="00000000" w:rsidDel="00000000" w:rsidP="00000000" w:rsidRDefault="00000000" w:rsidRPr="00000000" w14:paraId="00000115">
      <w:pPr>
        <w:ind w:left="284" w:firstLine="0"/>
        <w:rPr>
          <w:rFonts w:ascii="Calibri" w:cs="Calibri" w:eastAsia="Calibri" w:hAnsi="Calibri"/>
        </w:rPr>
      </w:pPr>
      <w:r w:rsidDel="00000000" w:rsidR="00000000" w:rsidRPr="00000000">
        <w:rPr>
          <w:rFonts w:ascii="Calibri" w:cs="Calibri" w:eastAsia="Calibri" w:hAnsi="Calibri"/>
          <w:rtl w:val="0"/>
        </w:rPr>
        <w:tab/>
        <w:tab/>
        <w:tab/>
      </w:r>
    </w:p>
    <w:p w:rsidR="00000000" w:rsidDel="00000000" w:rsidP="00000000" w:rsidRDefault="00000000" w:rsidRPr="00000000" w14:paraId="00000116">
      <w:pPr>
        <w:rPr>
          <w:rFonts w:ascii="Calibri" w:cs="Calibri" w:eastAsia="Calibri" w:hAnsi="Calibri"/>
        </w:rPr>
      </w:pPr>
      <w:r w:rsidDel="00000000" w:rsidR="00000000" w:rsidRPr="00000000">
        <w:rPr>
          <w:rFonts w:ascii="Calibri" w:cs="Calibri" w:eastAsia="Calibri" w:hAnsi="Calibri"/>
          <w:rtl w:val="0"/>
        </w:rPr>
        <w:tab/>
        <w:tab/>
        <w:tab/>
        <w:tab/>
        <w:tab/>
      </w:r>
    </w:p>
    <w:tbl>
      <w:tblPr>
        <w:tblStyle w:val="Table6"/>
        <w:tblW w:w="100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11"/>
        <w:gridCol w:w="1541"/>
        <w:gridCol w:w="3430"/>
        <w:tblGridChange w:id="0">
          <w:tblGrid>
            <w:gridCol w:w="5111"/>
            <w:gridCol w:w="1541"/>
            <w:gridCol w:w="3430"/>
          </w:tblGrid>
        </w:tblGridChange>
      </w:tblGrid>
      <w:tr>
        <w:trPr>
          <w:cantSplit w:val="0"/>
          <w:tblHeader w:val="0"/>
        </w:trPr>
        <w:tc>
          <w:tcPr>
            <w:gridSpan w:val="3"/>
            <w:shd w:fill="c3bd96" w:val="clear"/>
          </w:tcPr>
          <w:p w:rsidR="00000000" w:rsidDel="00000000" w:rsidP="00000000" w:rsidRDefault="00000000" w:rsidRPr="00000000" w14:paraId="00000117">
            <w:pPr>
              <w:ind w:left="284"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STAGE 3 - Analysing the evidence</w:t>
            </w:r>
          </w:p>
          <w:p w:rsidR="00000000" w:rsidDel="00000000" w:rsidP="00000000" w:rsidRDefault="00000000" w:rsidRPr="00000000" w14:paraId="00000118">
            <w:pPr>
              <w:ind w:left="284" w:firstLine="0"/>
              <w:rPr>
                <w:rFonts w:ascii="Calibri" w:cs="Calibri" w:eastAsia="Calibri" w:hAnsi="Calibri"/>
              </w:rPr>
            </w:pPr>
            <w:r w:rsidDel="00000000" w:rsidR="00000000" w:rsidRPr="00000000">
              <w:rPr>
                <w:rtl w:val="0"/>
              </w:rPr>
            </w:r>
          </w:p>
        </w:tc>
      </w:tr>
      <w:tr>
        <w:trPr>
          <w:cantSplit w:val="0"/>
          <w:trHeight w:val="297" w:hRule="atLeast"/>
          <w:tblHeader w:val="0"/>
        </w:trPr>
        <w:tc>
          <w:tcPr>
            <w:shd w:fill="ddd9c4" w:val="clea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ddd9c4" w:val="clear"/>
          </w:tcPr>
          <w:p w:rsidR="00000000" w:rsidDel="00000000" w:rsidP="00000000" w:rsidRDefault="00000000" w:rsidRPr="00000000" w14:paraId="0000011C">
            <w:pPr>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w:t>
            </w:r>
          </w:p>
        </w:tc>
        <w:tc>
          <w:tcPr>
            <w:shd w:fill="ddd9c4" w:val="clear"/>
          </w:tcPr>
          <w:p w:rsidR="00000000" w:rsidDel="00000000" w:rsidP="00000000" w:rsidRDefault="00000000" w:rsidRPr="00000000" w14:paraId="0000011D">
            <w:pPr>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Yes</w:t>
            </w:r>
          </w:p>
        </w:tc>
      </w:tr>
      <w:tr>
        <w:trPr>
          <w:cantSplit w:val="0"/>
          <w:tblHeader w:val="0"/>
        </w:trPr>
        <w:tc>
          <w:tcPr>
            <w:shd w:fill="ddd9c4" w:val="clear"/>
          </w:tcPr>
          <w:p w:rsidR="00000000" w:rsidDel="00000000" w:rsidP="00000000" w:rsidRDefault="00000000" w:rsidRPr="00000000" w14:paraId="000001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Does the proposed policy have the potential to advance equality of opportunity and protect human rights? </w:t>
            </w:r>
          </w:p>
        </w:tc>
        <w:tc>
          <w:tcPr>
            <w:shd w:fill="auto" w:val="clear"/>
          </w:tcPr>
          <w:p w:rsidR="00000000" w:rsidDel="00000000" w:rsidP="00000000" w:rsidRDefault="00000000" w:rsidRPr="00000000" w14:paraId="0000011F">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Go to Stage 3(b)</w:t>
            </w:r>
          </w:p>
        </w:tc>
        <w:tc>
          <w:tcPr/>
          <w:p w:rsidR="00000000" w:rsidDel="00000000" w:rsidP="00000000" w:rsidRDefault="00000000" w:rsidRPr="00000000" w14:paraId="00000120">
            <w:pPr>
              <w:ind w:left="284" w:firstLine="0"/>
              <w:rPr>
                <w:rFonts w:ascii="Calibri" w:cs="Calibri" w:eastAsia="Calibri" w:hAnsi="Calibri"/>
              </w:rPr>
            </w:pPr>
            <w:r w:rsidDel="00000000" w:rsidR="00000000" w:rsidRPr="00000000">
              <w:rPr>
                <w:rtl w:val="0"/>
              </w:rPr>
              <w:t xml:space="preserve">This policy aims to inform eligible doctoral students of their paid family leave rights, and to ensure that those rights are understood.</w:t>
            </w:r>
            <w:r w:rsidDel="00000000" w:rsidR="00000000" w:rsidRPr="00000000">
              <w:rPr>
                <w:rtl w:val="0"/>
              </w:rPr>
            </w:r>
          </w:p>
        </w:tc>
      </w:tr>
      <w:tr>
        <w:trPr>
          <w:cantSplit w:val="0"/>
          <w:trHeight w:val="983" w:hRule="atLeast"/>
          <w:tblHeader w:val="0"/>
        </w:trPr>
        <w:tc>
          <w:tcPr>
            <w:shd w:fill="ddd9c4" w:val="clear"/>
          </w:tcPr>
          <w:p w:rsidR="00000000" w:rsidDel="00000000" w:rsidP="00000000" w:rsidRDefault="00000000" w:rsidRPr="00000000" w14:paraId="000001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there an adverse impact on any of the following protected characteristics or groups? </w:t>
            </w:r>
          </w:p>
          <w:p w:rsidR="00000000" w:rsidDel="00000000" w:rsidP="00000000" w:rsidRDefault="00000000" w:rsidRPr="00000000" w14:paraId="000001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Other e.g. part-time, Stamp 2 visa holders, certain externally-funded or self-funded doctoral students</w:t>
            </w:r>
          </w:p>
        </w:tc>
        <w:tc>
          <w:tcPr>
            <w:shd w:fill="auto" w:val="clear"/>
          </w:tcPr>
          <w:p w:rsidR="00000000" w:rsidDel="00000000" w:rsidP="00000000" w:rsidRDefault="00000000" w:rsidRPr="00000000" w14:paraId="00000123">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Go to Stage 5 of the Guidelines</w:t>
            </w:r>
          </w:p>
        </w:tc>
        <w:tc>
          <w:tcPr/>
          <w:p w:rsidR="00000000" w:rsidDel="00000000" w:rsidP="00000000" w:rsidRDefault="00000000" w:rsidRPr="00000000" w14:paraId="00000124">
            <w:pPr>
              <w:rPr>
                <w:rFonts w:ascii="Calibri" w:cs="Calibri" w:eastAsia="Calibri" w:hAnsi="Calibri"/>
              </w:rPr>
            </w:pPr>
            <w:r w:rsidDel="00000000" w:rsidR="00000000" w:rsidRPr="00000000">
              <w:rPr>
                <w:rFonts w:ascii="Calibri" w:cs="Calibri" w:eastAsia="Calibri" w:hAnsi="Calibri"/>
                <w:rtl w:val="0"/>
              </w:rPr>
              <w:t xml:space="preserve">The policy and process do not permit payment to certain categories of doctoral students:</w:t>
            </w:r>
          </w:p>
          <w:p w:rsidR="00000000" w:rsidDel="00000000" w:rsidP="00000000" w:rsidRDefault="00000000" w:rsidRPr="00000000" w14:paraId="0000012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the conditions of their visa do not permit them to be paid</w:t>
            </w:r>
          </w:p>
          <w:p w:rsidR="00000000" w:rsidDel="00000000" w:rsidP="00000000" w:rsidRDefault="00000000" w:rsidRPr="00000000" w14:paraId="0000012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their funder does not contribute significantly to the costs of paid family leave.</w:t>
            </w:r>
          </w:p>
          <w:p w:rsidR="00000000" w:rsidDel="00000000" w:rsidP="00000000" w:rsidRDefault="00000000" w:rsidRPr="00000000" w14:paraId="0000012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Self-funded students</w:t>
            </w:r>
          </w:p>
          <w:p w:rsidR="00000000" w:rsidDel="00000000" w:rsidP="00000000" w:rsidRDefault="00000000" w:rsidRPr="00000000" w14:paraId="00000128">
            <w:pPr>
              <w:rPr>
                <w:rFonts w:ascii="Calibri" w:cs="Calibri" w:eastAsia="Calibri" w:hAnsi="Calibri"/>
                <w:i w:val="1"/>
                <w:iCs w:val="1"/>
              </w:rPr>
            </w:pPr>
            <w:r w:rsidDel="00000000" w:rsidR="00000000" w:rsidRPr="00000000">
              <w:rPr>
                <w:rFonts w:ascii="Calibri" w:cs="Calibri" w:eastAsia="Calibri" w:hAnsi="Calibri"/>
                <w:rtl w:val="0"/>
              </w:rPr>
              <w:t xml:space="preserve">Such students do NOT have to take family leave and can opt to take shorter periods of leave.</w:t>
            </w:r>
            <w:r w:rsidDel="00000000" w:rsidR="00000000" w:rsidRPr="00000000">
              <w:rPr>
                <w:rtl w:val="0"/>
              </w:rPr>
            </w:r>
          </w:p>
        </w:tc>
      </w:tr>
    </w:tbl>
    <w:p w:rsidR="00000000" w:rsidDel="00000000" w:rsidP="00000000" w:rsidRDefault="00000000" w:rsidRPr="00000000" w14:paraId="00000129">
      <w:pPr>
        <w:ind w:left="284" w:firstLine="360.00000000000006"/>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12A">
      <w:pPr>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2B">
      <w:pPr>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2C">
      <w:pPr>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2D">
      <w:pPr>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2E">
      <w:pPr>
        <w:ind w:left="284" w:firstLine="0"/>
        <w:rPr>
          <w:rFonts w:ascii="Calibri" w:cs="Calibri" w:eastAsia="Calibri" w:hAnsi="Calibri"/>
        </w:rPr>
        <w:sectPr>
          <w:headerReference r:id="rId29" w:type="default"/>
          <w:headerReference r:id="rId30" w:type="first"/>
          <w:headerReference r:id="rId31" w:type="even"/>
          <w:footerReference r:id="rId32" w:type="default"/>
          <w:footerReference r:id="rId33" w:type="first"/>
          <w:footerReference r:id="rId34" w:type="even"/>
          <w:type w:val="nextPage"/>
          <w:pgSz w:h="16840" w:w="11910" w:orient="portrait"/>
          <w:pgMar w:bottom="907" w:top="1644" w:left="907" w:right="907" w:header="709" w:footer="510"/>
          <w:pgNumType w:start="1"/>
        </w:sect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7"/>
        <w:tblW w:w="1420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4990"/>
        <w:gridCol w:w="7229"/>
        <w:tblGridChange w:id="0">
          <w:tblGrid>
            <w:gridCol w:w="1985"/>
            <w:gridCol w:w="4990"/>
            <w:gridCol w:w="7229"/>
          </w:tblGrid>
        </w:tblGridChange>
      </w:tblGrid>
      <w:tr>
        <w:trPr>
          <w:cantSplit w:val="0"/>
          <w:trHeight w:val="717" w:hRule="atLeast"/>
          <w:tblHeader w:val="0"/>
        </w:trPr>
        <w:tc>
          <w:tcPr>
            <w:gridSpan w:val="3"/>
            <w:shd w:fill="c3bd96" w:val="clear"/>
          </w:tcPr>
          <w:p w:rsidR="00000000" w:rsidDel="00000000" w:rsidP="00000000" w:rsidRDefault="00000000" w:rsidRPr="00000000" w14:paraId="00000130">
            <w:pPr>
              <w:ind w:left="284"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31">
            <w:pPr>
              <w:ind w:left="284"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STAGE 4 – Identify and address any adverse impact</w:t>
            </w:r>
          </w:p>
          <w:p w:rsidR="00000000" w:rsidDel="00000000" w:rsidP="00000000" w:rsidRDefault="00000000" w:rsidRPr="00000000" w14:paraId="00000132">
            <w:pPr>
              <w:rPr>
                <w:rFonts w:ascii="Calibri" w:cs="Calibri" w:eastAsia="Calibri" w:hAnsi="Calibri"/>
              </w:rPr>
            </w:pPr>
            <w:r w:rsidDel="00000000" w:rsidR="00000000" w:rsidRPr="00000000">
              <w:rPr>
                <w:rtl w:val="0"/>
              </w:rPr>
            </w:r>
          </w:p>
        </w:tc>
      </w:tr>
      <w:tr>
        <w:trPr>
          <w:cantSplit w:val="0"/>
          <w:trHeight w:val="1339" w:hRule="atLeast"/>
          <w:tblHeader w:val="0"/>
        </w:trPr>
        <w:tc>
          <w:tcPr>
            <w:shd w:fill="ddd9c4" w:val="clear"/>
            <w:vAlign w:val="bottom"/>
          </w:tcPr>
          <w:p w:rsidR="00000000" w:rsidDel="00000000" w:rsidP="00000000" w:rsidRDefault="00000000" w:rsidRPr="00000000" w14:paraId="00000135">
            <w:pPr>
              <w:ind w:left="284" w:firstLine="0"/>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Characteristics</w:t>
            </w:r>
          </w:p>
        </w:tc>
        <w:tc>
          <w:tcPr>
            <w:shd w:fill="ddd9c4" w:val="clear"/>
            <w:vAlign w:val="center"/>
          </w:tcPr>
          <w:p w:rsidR="00000000" w:rsidDel="00000000" w:rsidP="00000000" w:rsidRDefault="00000000" w:rsidRPr="00000000" w14:paraId="00000136">
            <w:pPr>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Analyse the evidence</w:t>
            </w:r>
          </w:p>
          <w:p w:rsidR="00000000" w:rsidDel="00000000" w:rsidP="00000000" w:rsidRDefault="00000000" w:rsidRPr="00000000" w14:paraId="00000137">
            <w:pPr>
              <w:ind w:left="284" w:firstLine="0"/>
              <w:jc w:val="center"/>
              <w:rPr>
                <w:rFonts w:ascii="Calibri" w:cs="Calibri" w:eastAsia="Calibri" w:hAnsi="Calibri"/>
              </w:rPr>
            </w:pPr>
            <w:r w:rsidDel="00000000" w:rsidR="00000000" w:rsidRPr="00000000">
              <w:rPr>
                <w:rFonts w:ascii="Calibri" w:cs="Calibri" w:eastAsia="Calibri" w:hAnsi="Calibri"/>
                <w:rtl w:val="0"/>
              </w:rPr>
              <w:t xml:space="preserve">Comment on evidence and potential impact</w:t>
            </w:r>
          </w:p>
        </w:tc>
        <w:tc>
          <w:tcPr>
            <w:shd w:fill="ddd9c4" w:val="clear"/>
            <w:vAlign w:val="center"/>
          </w:tcPr>
          <w:p w:rsidR="00000000" w:rsidDel="00000000" w:rsidP="00000000" w:rsidRDefault="00000000" w:rsidRPr="00000000" w14:paraId="00000138">
            <w:pPr>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Eliminate or reduce any adverse impact</w:t>
            </w:r>
          </w:p>
          <w:p w:rsidR="00000000" w:rsidDel="00000000" w:rsidP="00000000" w:rsidRDefault="00000000" w:rsidRPr="00000000" w14:paraId="00000139">
            <w:pPr>
              <w:ind w:left="284" w:firstLine="0"/>
              <w:jc w:val="center"/>
              <w:rPr>
                <w:rFonts w:ascii="Calibri" w:cs="Calibri" w:eastAsia="Calibri" w:hAnsi="Calibri"/>
              </w:rPr>
            </w:pPr>
            <w:r w:rsidDel="00000000" w:rsidR="00000000" w:rsidRPr="00000000">
              <w:rPr>
                <w:rFonts w:ascii="Calibri" w:cs="Calibri" w:eastAsia="Calibri" w:hAnsi="Calibri"/>
                <w:rtl w:val="0"/>
              </w:rPr>
              <w:t xml:space="preserve">Recommended actions or specific requirements (e.g. reasonable accommodations for disability)</w:t>
            </w:r>
          </w:p>
        </w:tc>
      </w:tr>
      <w:tr>
        <w:trPr>
          <w:cantSplit w:val="0"/>
          <w:trHeight w:val="1339" w:hRule="atLeast"/>
          <w:tblHeader w:val="0"/>
        </w:trPr>
        <w:tc>
          <w:tcPr>
            <w:shd w:fill="ddd9c4" w:val="clear"/>
            <w:vAlign w:val="bottom"/>
          </w:tcPr>
          <w:p w:rsidR="00000000" w:rsidDel="00000000" w:rsidP="00000000" w:rsidRDefault="00000000" w:rsidRPr="00000000" w14:paraId="0000013A">
            <w:pPr>
              <w:ind w:left="284" w:firstLine="0"/>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Gender &amp; Nationality</w:t>
            </w:r>
          </w:p>
        </w:tc>
        <w:tc>
          <w:tcPr>
            <w:shd w:fill="ddd9c4" w:val="clear"/>
            <w:vAlign w:val="center"/>
          </w:tcPr>
          <w:p w:rsidR="00000000" w:rsidDel="00000000" w:rsidP="00000000" w:rsidRDefault="00000000" w:rsidRPr="00000000" w14:paraId="0000013B">
            <w:pPr>
              <w:rPr>
                <w:rFonts w:ascii="Calibri" w:cs="Calibri" w:eastAsia="Calibri" w:hAnsi="Calibri"/>
              </w:rPr>
            </w:pPr>
            <w:r w:rsidDel="00000000" w:rsidR="00000000" w:rsidRPr="00000000">
              <w:rPr>
                <w:rFonts w:ascii="Calibri" w:cs="Calibri" w:eastAsia="Calibri" w:hAnsi="Calibri"/>
                <w:rtl w:val="0"/>
              </w:rPr>
              <w:t xml:space="preserve">50.5% of registered female doctoral students are in receipt of stipends (281 of 556) therefore 49.5% (275) registered female students are not eligible to avail of paid family leave.</w:t>
            </w:r>
          </w:p>
          <w:p w:rsidR="00000000" w:rsidDel="00000000" w:rsidP="00000000" w:rsidRDefault="00000000" w:rsidRPr="00000000" w14:paraId="0000013C">
            <w:pPr>
              <w:rPr>
                <w:rFonts w:ascii="Calibri" w:cs="Calibri" w:eastAsia="Calibri" w:hAnsi="Calibri"/>
              </w:rPr>
            </w:pPr>
            <w:r w:rsidDel="00000000" w:rsidR="00000000" w:rsidRPr="00000000">
              <w:rPr>
                <w:rFonts w:ascii="Calibri" w:cs="Calibri" w:eastAsia="Calibri" w:hAnsi="Calibri"/>
                <w:rtl w:val="0"/>
              </w:rPr>
              <w:t xml:space="preserve">Female doctoral students are less likely to be in receipt of stipends (50.5% F;63.2%M), half of whom are ineligible for paid family leave therefore the potential disadvantage due to maternity or adoptive leave is considerable and creates an inequity within the cohort of female doctoral students.</w:t>
            </w:r>
          </w:p>
          <w:p w:rsidR="00000000" w:rsidDel="00000000" w:rsidP="00000000" w:rsidRDefault="00000000" w:rsidRPr="00000000" w14:paraId="0000013D">
            <w:pPr>
              <w:rPr>
                <w:rFonts w:ascii="Calibri" w:cs="Calibri" w:eastAsia="Calibri" w:hAnsi="Calibri"/>
              </w:rPr>
            </w:pPr>
            <w:r w:rsidDel="00000000" w:rsidR="00000000" w:rsidRPr="00000000">
              <w:rPr>
                <w:rFonts w:ascii="Calibri" w:cs="Calibri" w:eastAsia="Calibri" w:hAnsi="Calibri"/>
                <w:rtl w:val="0"/>
              </w:rPr>
              <w:t xml:space="preserve">There is also potential for international doctoral students to be disproportionately excluded from paid family leave on the basis of their visa conditions (Stamp 2 students visa). This may compound the disadvantage for international women where the conditions of their visa who not permit them to be paid. </w:t>
            </w:r>
          </w:p>
          <w:p w:rsidR="00000000" w:rsidDel="00000000" w:rsidP="00000000" w:rsidRDefault="00000000" w:rsidRPr="00000000" w14:paraId="0000013E">
            <w:pPr>
              <w:rPr>
                <w:rFonts w:ascii="Calibri" w:cs="Calibri" w:eastAsia="Calibri" w:hAnsi="Calibri"/>
                <w:b w:val="1"/>
                <w:bCs w:val="1"/>
              </w:rPr>
            </w:pPr>
            <w:r w:rsidDel="00000000" w:rsidR="00000000" w:rsidRPr="00000000">
              <w:rPr>
                <w:rtl w:val="0"/>
              </w:rPr>
            </w:r>
          </w:p>
        </w:tc>
        <w:tc>
          <w:tcPr>
            <w:shd w:fill="ddd9c4" w:val="clear"/>
            <w:vAlign w:val="center"/>
          </w:tcPr>
          <w:p w:rsidR="00000000" w:rsidDel="00000000" w:rsidP="00000000" w:rsidRDefault="00000000" w:rsidRPr="00000000" w14:paraId="0000013F">
            <w:pPr>
              <w:ind w:left="284" w:firstLine="0"/>
              <w:rPr>
                <w:rFonts w:ascii="Calibri" w:cs="Calibri" w:eastAsia="Calibri" w:hAnsi="Calibri"/>
              </w:rPr>
            </w:pPr>
            <w:r w:rsidDel="00000000" w:rsidR="00000000" w:rsidRPr="00000000">
              <w:rPr>
                <w:rFonts w:ascii="Calibri" w:cs="Calibri" w:eastAsia="Calibri" w:hAnsi="Calibri"/>
                <w:rtl w:val="0"/>
              </w:rPr>
              <w:t xml:space="preserve">Engage with </w:t>
            </w:r>
          </w:p>
          <w:p w:rsidR="00000000" w:rsidDel="00000000" w:rsidP="00000000" w:rsidRDefault="00000000" w:rsidRPr="00000000" w14:paraId="000001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99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Funders (including the HEA)</w:t>
            </w:r>
          </w:p>
          <w:p w:rsidR="00000000" w:rsidDel="00000000" w:rsidP="00000000" w:rsidRDefault="00000000" w:rsidRPr="00000000" w14:paraId="000001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99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Department of Justice</w:t>
            </w:r>
          </w:p>
          <w:p w:rsidR="00000000" w:rsidDel="00000000" w:rsidP="00000000" w:rsidRDefault="00000000" w:rsidRPr="00000000" w14:paraId="000001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99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Revenue</w:t>
            </w:r>
          </w:p>
          <w:p w:rsidR="00000000" w:rsidDel="00000000" w:rsidP="00000000" w:rsidRDefault="00000000" w:rsidRPr="00000000" w14:paraId="00000143">
            <w:pPr>
              <w:ind w:left="284" w:firstLine="0"/>
              <w:rPr>
                <w:rFonts w:ascii="Calibri" w:cs="Calibri" w:eastAsia="Calibri" w:hAnsi="Calibri"/>
              </w:rPr>
            </w:pPr>
            <w:r w:rsidDel="00000000" w:rsidR="00000000" w:rsidRPr="00000000">
              <w:rPr>
                <w:rFonts w:ascii="Calibri" w:cs="Calibri" w:eastAsia="Calibri" w:hAnsi="Calibri"/>
                <w:rtl w:val="0"/>
              </w:rPr>
              <w:t xml:space="preserve">to have </w:t>
            </w:r>
          </w:p>
          <w:p w:rsidR="00000000" w:rsidDel="00000000" w:rsidP="00000000" w:rsidRDefault="00000000" w:rsidRPr="00000000" w14:paraId="0000014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99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funders contribute to the cost of paid family leave for externally funded and self-funded doctoral students</w:t>
            </w:r>
          </w:p>
          <w:p w:rsidR="00000000" w:rsidDel="00000000" w:rsidP="00000000" w:rsidRDefault="00000000" w:rsidRPr="00000000" w14:paraId="0000014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99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Department of Justice to permit paid family leave to be paid through payroll to Stamp 2 visa holders (or alternate solution, such as revenue permission for stipend payment to students while on family leave)</w:t>
            </w:r>
          </w:p>
          <w:p w:rsidR="00000000" w:rsidDel="00000000" w:rsidP="00000000" w:rsidRDefault="00000000" w:rsidRPr="00000000" w14:paraId="00000146">
            <w:pPr>
              <w:rPr>
                <w:rFonts w:ascii="Calibri" w:cs="Calibri" w:eastAsia="Calibri" w:hAnsi="Calibri"/>
              </w:rPr>
            </w:pPr>
            <w:r w:rsidDel="00000000" w:rsidR="00000000" w:rsidRPr="00000000">
              <w:rPr>
                <w:rFonts w:ascii="Calibri" w:cs="Calibri" w:eastAsia="Calibri" w:hAnsi="Calibri"/>
                <w:rtl w:val="0"/>
              </w:rPr>
              <w:t xml:space="preserve">Alternate action is to interact with all 3 above to move to pay doctoral students through payroll, with hosting agreement for visa-required candidates that grants them leave-to-remain in the state, and funds them, and permits them to be paid through payroll, while on family leave.</w:t>
            </w:r>
          </w:p>
          <w:p w:rsidR="00000000" w:rsidDel="00000000" w:rsidP="00000000" w:rsidRDefault="00000000" w:rsidRPr="00000000" w14:paraId="00000147">
            <w:pPr>
              <w:ind w:left="284" w:firstLine="0"/>
              <w:jc w:val="center"/>
              <w:rPr>
                <w:rFonts w:ascii="Calibri" w:cs="Calibri" w:eastAsia="Calibri" w:hAnsi="Calibri"/>
                <w:b w:val="1"/>
                <w:bCs w:val="1"/>
              </w:rPr>
            </w:pPr>
            <w:r w:rsidDel="00000000" w:rsidR="00000000" w:rsidRPr="00000000">
              <w:rPr>
                <w:rtl w:val="0"/>
              </w:rPr>
            </w:r>
          </w:p>
        </w:tc>
      </w:tr>
      <w:tr>
        <w:trPr>
          <w:cantSplit w:val="0"/>
          <w:trHeight w:val="567" w:hRule="atLeast"/>
          <w:tblHeader w:val="0"/>
        </w:trPr>
        <w:tc>
          <w:tcPr>
            <w:shd w:fill="ddd9c4" w:val="clear"/>
            <w:vAlign w:val="center"/>
          </w:tcPr>
          <w:p w:rsidR="00000000" w:rsidDel="00000000" w:rsidP="00000000" w:rsidRDefault="00000000" w:rsidRPr="00000000" w14:paraId="00000148">
            <w:pPr>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Other e.g. part-time</w:t>
            </w:r>
          </w:p>
        </w:tc>
        <w:tc>
          <w:tcPr/>
          <w:p w:rsidR="00000000" w:rsidDel="00000000" w:rsidP="00000000" w:rsidRDefault="00000000" w:rsidRPr="00000000" w14:paraId="00000149">
            <w:pPr>
              <w:ind w:left="284" w:firstLine="0"/>
              <w:rPr>
                <w:rFonts w:ascii="Calibri" w:cs="Calibri" w:eastAsia="Calibri" w:hAnsi="Calibri"/>
              </w:rPr>
            </w:pPr>
            <w:r w:rsidDel="00000000" w:rsidR="00000000" w:rsidRPr="00000000">
              <w:rPr>
                <w:rFonts w:ascii="Calibri" w:cs="Calibri" w:eastAsia="Calibri" w:hAnsi="Calibri"/>
                <w:rtl w:val="0"/>
              </w:rPr>
              <w:t xml:space="preserve">No paid family leave available to part-time doctoral students. A higher proportion of PT doctoral students are F (56.2% F: 42.2% M) and are excluded from taking paid family leave.</w:t>
            </w:r>
          </w:p>
        </w:tc>
        <w:tc>
          <w:tcPr/>
          <w:p w:rsidR="00000000" w:rsidDel="00000000" w:rsidP="00000000" w:rsidRDefault="00000000" w:rsidRPr="00000000" w14:paraId="0000014A">
            <w:pPr>
              <w:ind w:left="284" w:firstLine="0"/>
              <w:rPr>
                <w:rFonts w:ascii="Calibri" w:cs="Calibri" w:eastAsia="Calibri" w:hAnsi="Calibri"/>
              </w:rPr>
            </w:pPr>
            <w:r w:rsidDel="00000000" w:rsidR="00000000" w:rsidRPr="00000000">
              <w:rPr>
                <w:rFonts w:ascii="Calibri" w:cs="Calibri" w:eastAsia="Calibri" w:hAnsi="Calibri"/>
                <w:rtl w:val="0"/>
              </w:rPr>
              <w:t xml:space="preserve">Engage with </w:t>
            </w:r>
          </w:p>
          <w:p w:rsidR="00000000" w:rsidDel="00000000" w:rsidP="00000000" w:rsidRDefault="00000000" w:rsidRPr="00000000" w14:paraId="0000014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9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Funders (including the HEA)</w:t>
            </w:r>
          </w:p>
          <w:p w:rsidR="00000000" w:rsidDel="00000000" w:rsidP="00000000" w:rsidRDefault="00000000" w:rsidRPr="00000000" w14:paraId="0000014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9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Department of Justice</w:t>
            </w:r>
          </w:p>
          <w:p w:rsidR="00000000" w:rsidDel="00000000" w:rsidP="00000000" w:rsidRDefault="00000000" w:rsidRPr="00000000" w14:paraId="0000014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99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Revenue</w:t>
            </w:r>
          </w:p>
          <w:p w:rsidR="00000000" w:rsidDel="00000000" w:rsidP="00000000" w:rsidRDefault="00000000" w:rsidRPr="00000000" w14:paraId="0000014E">
            <w:pPr>
              <w:ind w:left="284" w:firstLine="0"/>
              <w:rPr>
                <w:rFonts w:ascii="Calibri" w:cs="Calibri" w:eastAsia="Calibri" w:hAnsi="Calibri"/>
              </w:rPr>
            </w:pPr>
            <w:r w:rsidDel="00000000" w:rsidR="00000000" w:rsidRPr="00000000">
              <w:rPr>
                <w:rFonts w:ascii="Calibri" w:cs="Calibri" w:eastAsia="Calibri" w:hAnsi="Calibri"/>
                <w:rtl w:val="0"/>
              </w:rPr>
              <w:t xml:space="preserve">to permit scholarship stipend and paid family leave to be paid to part-time students under instruction.</w:t>
            </w:r>
          </w:p>
          <w:p w:rsidR="00000000" w:rsidDel="00000000" w:rsidP="00000000" w:rsidRDefault="00000000" w:rsidRPr="00000000" w14:paraId="0000014F">
            <w:pPr>
              <w:rPr>
                <w:rFonts w:ascii="Calibri" w:cs="Calibri" w:eastAsia="Calibri" w:hAnsi="Calibri"/>
              </w:rPr>
            </w:pPr>
            <w:r w:rsidDel="00000000" w:rsidR="00000000" w:rsidRPr="00000000">
              <w:rPr>
                <w:rFonts w:ascii="Calibri" w:cs="Calibri" w:eastAsia="Calibri" w:hAnsi="Calibri"/>
                <w:rtl w:val="0"/>
              </w:rPr>
              <w:t xml:space="preserve">Alternate action is to interact with all 3 above to move to pay doctoral students through payroll and thus permits them to be paid through payroll, while on family leave.</w:t>
            </w:r>
          </w:p>
          <w:p w:rsidR="00000000" w:rsidDel="00000000" w:rsidP="00000000" w:rsidRDefault="00000000" w:rsidRPr="00000000" w14:paraId="00000150">
            <w:pPr>
              <w:ind w:left="284"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151">
      <w:pPr>
        <w:ind w:left="284" w:firstLine="0"/>
        <w:rPr>
          <w:rFonts w:ascii="Calibri" w:cs="Calibri" w:eastAsia="Calibri" w:hAnsi="Calibri"/>
        </w:rPr>
        <w:sectPr>
          <w:type w:val="nextPage"/>
          <w:pgSz w:h="11910" w:w="16840" w:orient="landscape"/>
          <w:pgMar w:bottom="907" w:top="1644" w:left="907" w:right="907" w:header="709" w:footer="510"/>
          <w:pgNumType w:start="1"/>
        </w:sectPr>
      </w:pPr>
      <w:r w:rsidDel="00000000" w:rsidR="00000000" w:rsidRPr="00000000">
        <w:rPr>
          <w:rtl w:val="0"/>
        </w:rPr>
      </w:r>
    </w:p>
    <w:p w:rsidR="00000000" w:rsidDel="00000000" w:rsidP="00000000" w:rsidRDefault="00000000" w:rsidRPr="00000000" w14:paraId="00000152">
      <w:pPr>
        <w:spacing w:before="7" w:line="90" w:lineRule="auto"/>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53">
      <w:pPr>
        <w:spacing w:before="7" w:line="90" w:lineRule="auto"/>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54">
      <w:pPr>
        <w:spacing w:before="7" w:line="90" w:lineRule="auto"/>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55">
      <w:pPr>
        <w:spacing w:before="7" w:line="90" w:lineRule="auto"/>
        <w:ind w:left="284" w:firstLine="0"/>
        <w:rPr>
          <w:rFonts w:ascii="Calibri" w:cs="Calibri" w:eastAsia="Calibri" w:hAnsi="Calibri"/>
        </w:rPr>
      </w:pPr>
      <w:r w:rsidDel="00000000" w:rsidR="00000000" w:rsidRPr="00000000">
        <w:rPr>
          <w:rtl w:val="0"/>
        </w:rPr>
      </w:r>
    </w:p>
    <w:tbl>
      <w:tblPr>
        <w:tblStyle w:val="Table8"/>
        <w:tblW w:w="973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13"/>
        <w:gridCol w:w="4820"/>
        <w:tblGridChange w:id="0">
          <w:tblGrid>
            <w:gridCol w:w="4913"/>
            <w:gridCol w:w="4820"/>
          </w:tblGrid>
        </w:tblGridChange>
      </w:tblGrid>
      <w:tr>
        <w:trPr>
          <w:cantSplit w:val="0"/>
          <w:trHeight w:val="986" w:hRule="atLeast"/>
          <w:tblHeader w:val="0"/>
        </w:trPr>
        <w:tc>
          <w:tcPr>
            <w:shd w:fill="c3bd96" w:val="clear"/>
            <w:vAlign w:val="center"/>
          </w:tcPr>
          <w:p w:rsidR="00000000" w:rsidDel="00000000" w:rsidP="00000000" w:rsidRDefault="00000000" w:rsidRPr="00000000" w14:paraId="00000156">
            <w:pPr>
              <w:pStyle w:val="Heading1"/>
              <w:ind w:left="284" w:firstLine="0"/>
              <w:rPr>
                <w:rFonts w:ascii="Calibri" w:cs="Calibri" w:eastAsia="Calibri" w:hAnsi="Calibri"/>
              </w:rPr>
            </w:pPr>
            <w:r w:rsidDel="00000000" w:rsidR="00000000" w:rsidRPr="00000000">
              <w:rPr>
                <w:rFonts w:ascii="Calibri" w:cs="Calibri" w:eastAsia="Calibri" w:hAnsi="Calibri"/>
                <w:rtl w:val="0"/>
              </w:rPr>
              <w:t xml:space="preserve">Stage 5</w:t>
            </w:r>
            <w:r w:rsidDel="00000000" w:rsidR="00000000" w:rsidRPr="00000000">
              <w:rPr>
                <w:rFonts w:ascii="Calibri" w:cs="Calibri" w:eastAsia="Calibri" w:hAnsi="Calibri"/>
                <w:b w:val="0"/>
                <w:bCs w:val="0"/>
                <w:rtl w:val="0"/>
              </w:rPr>
              <w:t xml:space="preserve"> - </w:t>
            </w:r>
            <w:r w:rsidDel="00000000" w:rsidR="00000000" w:rsidRPr="00000000">
              <w:rPr>
                <w:rFonts w:ascii="Calibri" w:cs="Calibri" w:eastAsia="Calibri" w:hAnsi="Calibri"/>
                <w:rtl w:val="0"/>
              </w:rPr>
              <w:t xml:space="preserve">Share results and keep evidence</w:t>
            </w:r>
          </w:p>
          <w:p w:rsidR="00000000" w:rsidDel="00000000" w:rsidP="00000000" w:rsidRDefault="00000000" w:rsidRPr="00000000" w14:paraId="00000157">
            <w:pPr>
              <w:spacing w:before="26" w:lineRule="auto"/>
              <w:ind w:left="284" w:firstLine="0"/>
              <w:jc w:val="center"/>
              <w:rPr>
                <w:rFonts w:ascii="Calibri" w:cs="Calibri" w:eastAsia="Calibri" w:hAnsi="Calibri"/>
                <w:b w:val="1"/>
                <w:bCs w:val="1"/>
              </w:rPr>
            </w:pPr>
            <w:r w:rsidDel="00000000" w:rsidR="00000000" w:rsidRPr="00000000">
              <w:rPr>
                <w:rtl w:val="0"/>
              </w:rPr>
            </w:r>
          </w:p>
        </w:tc>
        <w:tc>
          <w:tcPr>
            <w:shd w:fill="ddd9c4" w:val="clear"/>
          </w:tcPr>
          <w:p w:rsidR="00000000" w:rsidDel="00000000" w:rsidP="00000000" w:rsidRDefault="00000000" w:rsidRPr="00000000" w14:paraId="00000158">
            <w:pPr>
              <w:spacing w:before="26" w:lineRule="auto"/>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Next steps</w:t>
            </w:r>
          </w:p>
        </w:tc>
      </w:tr>
      <w:tr>
        <w:trPr>
          <w:cantSplit w:val="0"/>
          <w:trHeight w:val="4173" w:hRule="atLeast"/>
          <w:tblHeader w:val="0"/>
        </w:trPr>
        <w:tc>
          <w:tcPr>
            <w:shd w:fill="ddd9c4" w:val="clear"/>
            <w:vAlign w:val="center"/>
          </w:tcPr>
          <w:p w:rsidR="00000000" w:rsidDel="00000000" w:rsidP="00000000" w:rsidRDefault="00000000" w:rsidRPr="00000000" w14:paraId="00000159">
            <w:pPr>
              <w:ind w:left="284" w:firstLine="0"/>
              <w:rPr>
                <w:rFonts w:ascii="Calibri" w:cs="Calibri" w:eastAsia="Calibri" w:hAnsi="Calibri"/>
              </w:rPr>
            </w:pPr>
            <w:r w:rsidDel="00000000" w:rsidR="00000000" w:rsidRPr="00000000">
              <w:rPr>
                <w:rFonts w:ascii="Calibri" w:cs="Calibri" w:eastAsia="Calibri" w:hAnsi="Calibri"/>
                <w:rtl w:val="0"/>
              </w:rPr>
              <w:t xml:space="preserve">Equality information published by the University (a legal requirement) must include evidence that we have paid ‘due regard’ to equality issues. </w:t>
            </w:r>
          </w:p>
          <w:p w:rsidR="00000000" w:rsidDel="00000000" w:rsidP="00000000" w:rsidRDefault="00000000" w:rsidRPr="00000000" w14:paraId="0000015A">
            <w:pPr>
              <w:spacing w:before="25" w:lineRule="auto"/>
              <w:ind w:left="284" w:firstLine="0"/>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Send a digital copy of the completed EIA form and any attachments to the OVPEDI, so that the EIA can be kept (and published as appropriate): </w:t>
            </w:r>
            <w:hyperlink r:id="rId35">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OVPEDI@universityofgalway.ie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copy of the EIA should also be appended to the policy for the duration of the life of the policy.</w:t>
            </w:r>
          </w:p>
          <w:p w:rsidR="00000000" w:rsidDel="00000000" w:rsidP="00000000" w:rsidRDefault="00000000" w:rsidRPr="00000000" w14:paraId="000001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Share the EIA results with the Trade Unions and/or Students’ Union, as appropriate, as part of the normal consultation process </w:t>
            </w:r>
          </w:p>
          <w:p w:rsidR="00000000" w:rsidDel="00000000" w:rsidP="00000000" w:rsidRDefault="00000000" w:rsidRPr="00000000" w14:paraId="000001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64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Keep a copy of the completed EIA form and any associated documents, emails, data, or information</w:t>
            </w:r>
          </w:p>
          <w:p w:rsidR="00000000" w:rsidDel="00000000" w:rsidP="00000000" w:rsidRDefault="00000000" w:rsidRPr="00000000" w14:paraId="0000015F">
            <w:pPr>
              <w:spacing w:before="28" w:line="230" w:lineRule="auto"/>
              <w:ind w:right="131"/>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160">
      <w:pPr>
        <w:ind w:left="284"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1">
      <w:pPr>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62">
      <w:pPr>
        <w:spacing w:before="7" w:line="90" w:lineRule="auto"/>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63">
      <w:pPr>
        <w:spacing w:before="7" w:line="90" w:lineRule="auto"/>
        <w:ind w:left="284" w:firstLine="0"/>
        <w:rPr>
          <w:rFonts w:ascii="Calibri" w:cs="Calibri" w:eastAsia="Calibri" w:hAnsi="Calibri"/>
        </w:rPr>
      </w:pPr>
      <w:r w:rsidDel="00000000" w:rsidR="00000000" w:rsidRPr="00000000">
        <w:rPr>
          <w:rtl w:val="0"/>
        </w:rPr>
      </w:r>
    </w:p>
    <w:tbl>
      <w:tblPr>
        <w:tblStyle w:val="Table9"/>
        <w:tblW w:w="973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13"/>
        <w:gridCol w:w="4820"/>
        <w:tblGridChange w:id="0">
          <w:tblGrid>
            <w:gridCol w:w="4913"/>
            <w:gridCol w:w="4820"/>
          </w:tblGrid>
        </w:tblGridChange>
      </w:tblGrid>
      <w:tr>
        <w:trPr>
          <w:cantSplit w:val="0"/>
          <w:trHeight w:val="986" w:hRule="atLeast"/>
          <w:tblHeader w:val="0"/>
        </w:trPr>
        <w:tc>
          <w:tcPr>
            <w:shd w:fill="c3bd96" w:val="clear"/>
            <w:vAlign w:val="center"/>
          </w:tcPr>
          <w:p w:rsidR="00000000" w:rsidDel="00000000" w:rsidP="00000000" w:rsidRDefault="00000000" w:rsidRPr="00000000" w14:paraId="00000164">
            <w:pPr>
              <w:pStyle w:val="Heading1"/>
              <w:ind w:left="284" w:firstLine="0"/>
              <w:rPr>
                <w:rFonts w:ascii="Calibri" w:cs="Calibri" w:eastAsia="Calibri" w:hAnsi="Calibri"/>
              </w:rPr>
            </w:pPr>
            <w:r w:rsidDel="00000000" w:rsidR="00000000" w:rsidRPr="00000000">
              <w:rPr>
                <w:rFonts w:ascii="Calibri" w:cs="Calibri" w:eastAsia="Calibri" w:hAnsi="Calibri"/>
                <w:rtl w:val="0"/>
              </w:rPr>
              <w:t xml:space="preserve">Stage 6</w:t>
            </w:r>
            <w:r w:rsidDel="00000000" w:rsidR="00000000" w:rsidRPr="00000000">
              <w:rPr>
                <w:rFonts w:ascii="Calibri" w:cs="Calibri" w:eastAsia="Calibri" w:hAnsi="Calibri"/>
                <w:b w:val="0"/>
                <w:bCs w:val="0"/>
                <w:rtl w:val="0"/>
              </w:rPr>
              <w:t xml:space="preserve"> – Monitor Actual Impact and Review Policy</w:t>
            </w:r>
            <w:r w:rsidDel="00000000" w:rsidR="00000000" w:rsidRPr="00000000">
              <w:rPr>
                <w:rtl w:val="0"/>
              </w:rPr>
            </w:r>
          </w:p>
          <w:p w:rsidR="00000000" w:rsidDel="00000000" w:rsidP="00000000" w:rsidRDefault="00000000" w:rsidRPr="00000000" w14:paraId="00000165">
            <w:pPr>
              <w:spacing w:before="26" w:lineRule="auto"/>
              <w:ind w:left="284" w:firstLine="0"/>
              <w:jc w:val="center"/>
              <w:rPr>
                <w:rFonts w:ascii="Calibri" w:cs="Calibri" w:eastAsia="Calibri" w:hAnsi="Calibri"/>
                <w:b w:val="1"/>
                <w:bCs w:val="1"/>
              </w:rPr>
            </w:pPr>
            <w:r w:rsidDel="00000000" w:rsidR="00000000" w:rsidRPr="00000000">
              <w:rPr>
                <w:rtl w:val="0"/>
              </w:rPr>
            </w:r>
          </w:p>
        </w:tc>
        <w:tc>
          <w:tcPr>
            <w:shd w:fill="ddd9c4" w:val="clear"/>
          </w:tcPr>
          <w:p w:rsidR="00000000" w:rsidDel="00000000" w:rsidP="00000000" w:rsidRDefault="00000000" w:rsidRPr="00000000" w14:paraId="00000166">
            <w:pPr>
              <w:spacing w:before="26" w:lineRule="auto"/>
              <w:ind w:left="28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Next Steps</w:t>
            </w:r>
          </w:p>
        </w:tc>
      </w:tr>
      <w:tr>
        <w:trPr>
          <w:cantSplit w:val="0"/>
          <w:trHeight w:val="3988" w:hRule="atLeast"/>
          <w:tblHeader w:val="0"/>
        </w:trPr>
        <w:tc>
          <w:tcPr>
            <w:shd w:fill="ddd9c4" w:val="clear"/>
            <w:vAlign w:val="center"/>
          </w:tcPr>
          <w:p w:rsidR="00000000" w:rsidDel="00000000" w:rsidP="00000000" w:rsidRDefault="00000000" w:rsidRPr="00000000" w14:paraId="00000167">
            <w:pPr>
              <w:ind w:left="284" w:firstLine="0"/>
              <w:rPr>
                <w:rFonts w:ascii="Calibri" w:cs="Calibri" w:eastAsia="Calibri" w:hAnsi="Calibri"/>
              </w:rPr>
            </w:pPr>
            <w:r w:rsidDel="00000000" w:rsidR="00000000" w:rsidRPr="00000000">
              <w:rPr>
                <w:rFonts w:ascii="Calibri" w:cs="Calibri" w:eastAsia="Calibri" w:hAnsi="Calibri"/>
                <w:rtl w:val="0"/>
              </w:rPr>
              <w:t xml:space="preserve">Equality Impact Assessment is an ongoing process that does not end once a policy has been agreed or implemented.  This does not necessarily mean repeating the Equality Impact Assessment, but using the experience gained through implementation to check the findings and to make the necessary adjustments.  </w:t>
            </w:r>
          </w:p>
          <w:p w:rsidR="00000000" w:rsidDel="00000000" w:rsidP="00000000" w:rsidRDefault="00000000" w:rsidRPr="00000000" w14:paraId="00000168">
            <w:pPr>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69">
            <w:pPr>
              <w:ind w:left="284" w:firstLine="0"/>
              <w:rPr>
                <w:rFonts w:ascii="Calibri" w:cs="Calibri" w:eastAsia="Calibri" w:hAnsi="Calibri"/>
              </w:rPr>
            </w:pPr>
            <w:r w:rsidDel="00000000" w:rsidR="00000000" w:rsidRPr="00000000">
              <w:rPr>
                <w:rFonts w:ascii="Calibri" w:cs="Calibri" w:eastAsia="Calibri" w:hAnsi="Calibri"/>
                <w:rtl w:val="0"/>
              </w:rPr>
              <w:t xml:space="preserve">At the proposed date of review, consider the actual impact of the policy taking into account any changes that have occurred (e.g. structural, organisational, demographic, customer requirements).</w:t>
            </w:r>
          </w:p>
          <w:p w:rsidR="00000000" w:rsidDel="00000000" w:rsidP="00000000" w:rsidRDefault="00000000" w:rsidRPr="00000000" w14:paraId="0000016A">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policy should be reviewed at a future date which should be identified and clearly stated as part of the Equality Impact Assessment. The length of time between one analysis and the next will depend on the relevance of the policy to equality issues and any potential impact on groups with protected characteristics.  </w:t>
            </w:r>
          </w:p>
          <w:p w:rsidR="00000000" w:rsidDel="00000000" w:rsidP="00000000" w:rsidRDefault="00000000" w:rsidRPr="00000000" w14:paraId="0000016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 the proposed date of review, consider the actual impact of the policy taking into account any changes that have occurred (e.g. structural, organisational, demographic, customer requirements).</w:t>
            </w:r>
          </w:p>
          <w:p w:rsidR="00000000" w:rsidDel="00000000" w:rsidP="00000000" w:rsidRDefault="00000000" w:rsidRPr="00000000" w14:paraId="0000016D">
            <w:pPr>
              <w:rPr>
                <w:rFonts w:ascii="Calibri" w:cs="Calibri" w:eastAsia="Calibri" w:hAnsi="Calibri"/>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6F">
      <w:pPr>
        <w:ind w:left="284" w:firstLine="0"/>
        <w:rPr>
          <w:rFonts w:ascii="Calibri" w:cs="Calibri" w:eastAsia="Calibri" w:hAnsi="Calibri"/>
        </w:rPr>
      </w:pPr>
      <w:r w:rsidDel="00000000" w:rsidR="00000000" w:rsidRPr="00000000">
        <w:rPr>
          <w:rtl w:val="0"/>
        </w:rPr>
      </w:r>
    </w:p>
    <w:p w:rsidR="00000000" w:rsidDel="00000000" w:rsidP="00000000" w:rsidRDefault="00000000" w:rsidRPr="00000000" w14:paraId="00000170">
      <w:pPr>
        <w:spacing w:after="43" w:line="259" w:lineRule="auto"/>
        <w:ind w:left="284" w:firstLine="0"/>
        <w:rPr>
          <w:rFonts w:ascii="Calibri" w:cs="Calibri" w:eastAsia="Calibri" w:hAnsi="Calibri"/>
          <w:b w:val="1"/>
          <w:bCs w:val="1"/>
        </w:rPr>
      </w:pPr>
      <w:r w:rsidDel="00000000" w:rsidR="00000000" w:rsidRPr="00000000">
        <w:rPr>
          <w:rFonts w:ascii="Calibri" w:cs="Calibri" w:eastAsia="Calibri" w:hAnsi="Calibri"/>
          <w:color w:val="17365d"/>
          <w:rtl w:val="0"/>
        </w:rPr>
        <w:t xml:space="preserve"> </w:t>
      </w:r>
      <w:r w:rsidDel="00000000" w:rsidR="00000000" w:rsidRPr="00000000">
        <w:rPr>
          <w:rFonts w:ascii="Calibri" w:cs="Calibri" w:eastAsia="Calibri" w:hAnsi="Calibri"/>
          <w:b w:val="1"/>
          <w:bCs w:val="1"/>
          <w:rtl w:val="0"/>
        </w:rPr>
        <w:t xml:space="preserve">Signed by the Chair of the Policy Development/Review Group: </w:t>
      </w:r>
    </w:p>
    <w:p w:rsidR="00000000" w:rsidDel="00000000" w:rsidP="00000000" w:rsidRDefault="00000000" w:rsidRPr="00000000" w14:paraId="00000171">
      <w:pPr>
        <w:spacing w:line="259" w:lineRule="auto"/>
        <w:ind w:left="284"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Pr>
        <w:drawing>
          <wp:inline distB="0" distT="0" distL="0" distR="0">
            <wp:extent cx="658794" cy="550202"/>
            <wp:effectExtent b="0" l="0" r="0" t="0"/>
            <wp:docPr descr="A black and white image of a graph&#10;&#10;Description automatically generated" id="20" name="image1.jpg"/>
            <a:graphic>
              <a:graphicData uri="http://schemas.openxmlformats.org/drawingml/2006/picture">
                <pic:pic>
                  <pic:nvPicPr>
                    <pic:cNvPr descr="A black and white image of a graph&#10;&#10;Description automatically generated" id="0" name="image1.jpg"/>
                    <pic:cNvPicPr preferRelativeResize="0"/>
                  </pic:nvPicPr>
                  <pic:blipFill>
                    <a:blip r:embed="rId36"/>
                    <a:srcRect b="0" l="0" r="0" t="0"/>
                    <a:stretch>
                      <a:fillRect/>
                    </a:stretch>
                  </pic:blipFill>
                  <pic:spPr>
                    <a:xfrm>
                      <a:off x="0" y="0"/>
                      <a:ext cx="658794" cy="550202"/>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spacing w:after="7" w:line="259" w:lineRule="auto"/>
        <w:ind w:left="284" w:firstLine="0"/>
        <w:rPr>
          <w:rFonts w:ascii="Calibri" w:cs="Calibri" w:eastAsia="Calibri" w:hAnsi="Calibri"/>
        </w:rPr>
      </w:pPr>
      <w:r w:rsidDel="00000000" w:rsidR="00000000" w:rsidRPr="00000000">
        <w:rPr>
          <w:rFonts w:ascii="Calibri" w:cs="Calibri" w:eastAsia="Calibri" w:hAnsi="Calibri"/>
        </w:rPr>
        <mc:AlternateContent>
          <mc:Choice Requires="wpg">
            <w:drawing>
              <wp:inline distB="0" distT="0" distL="0" distR="0">
                <wp:extent cx="2859278" cy="6096"/>
                <wp:effectExtent b="0" l="0" r="0" t="0"/>
                <wp:docPr id="8" name=""/>
                <a:graphic>
                  <a:graphicData uri="http://schemas.microsoft.com/office/word/2010/wordprocessingGroup">
                    <wpg:wgp>
                      <wpg:cNvGrpSpPr/>
                      <wpg:grpSpPr>
                        <a:xfrm>
                          <a:off x="3916350" y="3776950"/>
                          <a:ext cx="2859278" cy="6096"/>
                          <a:chOff x="3916350" y="3776950"/>
                          <a:chExt cx="2859300" cy="9150"/>
                        </a:xfrm>
                      </wpg:grpSpPr>
                      <wpg:grpSp>
                        <wpg:cNvGrpSpPr/>
                        <wpg:grpSpPr>
                          <a:xfrm>
                            <a:off x="3916361" y="3776952"/>
                            <a:ext cx="2859278" cy="9144"/>
                            <a:chOff x="0" y="0"/>
                            <a:chExt cx="2859278" cy="9144"/>
                          </a:xfrm>
                        </wpg:grpSpPr>
                        <wps:wsp>
                          <wps:cNvSpPr/>
                          <wps:cNvPr id="10" name="Shape 10"/>
                          <wps:spPr>
                            <a:xfrm>
                              <a:off x="0" y="0"/>
                              <a:ext cx="2859275" cy="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2859278" cy="9144"/>
                            </a:xfrm>
                            <a:custGeom>
                              <a:rect b="b" l="l" r="r" t="t"/>
                              <a:pathLst>
                                <a:path extrusionOk="0" h="9144" w="2859278">
                                  <a:moveTo>
                                    <a:pt x="0" y="0"/>
                                  </a:moveTo>
                                  <a:lnTo>
                                    <a:pt x="2859278" y="0"/>
                                  </a:lnTo>
                                  <a:lnTo>
                                    <a:pt x="2859278"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2859278" cy="6096"/>
                <wp:effectExtent b="0" l="0" r="0" t="0"/>
                <wp:docPr id="8" name="image19.png"/>
                <a:graphic>
                  <a:graphicData uri="http://schemas.openxmlformats.org/drawingml/2006/picture">
                    <pic:pic>
                      <pic:nvPicPr>
                        <pic:cNvPr id="0" name="image19.png"/>
                        <pic:cNvPicPr preferRelativeResize="0"/>
                      </pic:nvPicPr>
                      <pic:blipFill>
                        <a:blip r:embed="rId27"/>
                        <a:srcRect/>
                        <a:stretch>
                          <a:fillRect/>
                        </a:stretch>
                      </pic:blipFill>
                      <pic:spPr>
                        <a:xfrm>
                          <a:off x="0" y="0"/>
                          <a:ext cx="2859278" cy="60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73">
      <w:pPr>
        <w:spacing w:after="1"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74">
      <w:pPr>
        <w:spacing w:after="1" w:line="259" w:lineRule="auto"/>
        <w:ind w:left="284" w:firstLine="0"/>
        <w:rPr>
          <w:rFonts w:ascii="Calibri" w:cs="Calibri" w:eastAsia="Calibri" w:hAnsi="Calibri"/>
          <w:b w:val="1"/>
          <w:bCs w:val="1"/>
        </w:rPr>
      </w:pPr>
      <w:r w:rsidDel="00000000" w:rsidR="00000000" w:rsidRPr="00000000">
        <w:rPr>
          <w:rFonts w:ascii="Calibri" w:cs="Calibri" w:eastAsia="Calibri" w:hAnsi="Calibri"/>
          <w:color w:val="17365d"/>
          <w:rtl w:val="0"/>
        </w:rPr>
        <w:t xml:space="preserve">Tuesday 6 August 2024</w:t>
      </w: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59" w:lineRule="auto"/>
        <w:ind w:left="119" w:right="11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nextPage"/>
      <w:pgSz w:h="16840" w:w="11910" w:orient="portrait"/>
      <w:pgMar w:bottom="907" w:top="1644" w:left="907" w:right="907" w:header="628" w:footer="1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719600</wp:posOffset>
          </wp:positionH>
          <wp:positionV relativeFrom="page">
            <wp:posOffset>399061</wp:posOffset>
          </wp:positionV>
          <wp:extent cx="615896" cy="615949"/>
          <wp:effectExtent b="0" l="0" r="0" t="0"/>
          <wp:wrapNone/>
          <wp:docPr id="18"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615896" cy="615949"/>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1505582</wp:posOffset>
          </wp:positionH>
          <wp:positionV relativeFrom="page">
            <wp:posOffset>535451</wp:posOffset>
          </wp:positionV>
          <wp:extent cx="117813" cy="123045"/>
          <wp:effectExtent b="0" l="0" r="0" t="0"/>
          <wp:wrapNone/>
          <wp:docPr id="21" name="image11.png"/>
          <a:graphic>
            <a:graphicData uri="http://schemas.openxmlformats.org/drawingml/2006/picture">
              <pic:pic>
                <pic:nvPicPr>
                  <pic:cNvPr id="0" name="image11.png"/>
                  <pic:cNvPicPr preferRelativeResize="0"/>
                </pic:nvPicPr>
                <pic:blipFill>
                  <a:blip r:embed="rId2"/>
                  <a:srcRect b="0" l="0" r="0" t="0"/>
                  <a:stretch>
                    <a:fillRect/>
                  </a:stretch>
                </pic:blipFill>
                <pic:spPr>
                  <a:xfrm>
                    <a:off x="0" y="0"/>
                    <a:ext cx="117813" cy="123045"/>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2412048</wp:posOffset>
              </wp:positionH>
              <wp:positionV relativeFrom="page">
                <wp:posOffset>532448</wp:posOffset>
              </wp:positionV>
              <wp:extent cx="224155" cy="132715"/>
              <wp:effectExtent b="0" l="0" r="0" t="0"/>
              <wp:wrapNone/>
              <wp:docPr id="9" name=""/>
              <a:graphic>
                <a:graphicData uri="http://schemas.microsoft.com/office/word/2010/wordprocessingShape">
                  <wps:wsp>
                    <wps:cNvSpPr/>
                    <wps:cNvPr id="12" name="Shape 12"/>
                    <wps:spPr>
                      <a:xfrm>
                        <a:off x="5238685" y="3718405"/>
                        <a:ext cx="214630" cy="123190"/>
                      </a:xfrm>
                      <a:custGeom>
                        <a:rect b="b" l="l" r="r" t="t"/>
                        <a:pathLst>
                          <a:path extrusionOk="0" h="194" w="338">
                            <a:moveTo>
                              <a:pt x="182" y="108"/>
                            </a:moveTo>
                            <a:lnTo>
                              <a:pt x="114" y="108"/>
                            </a:lnTo>
                            <a:lnTo>
                              <a:pt x="114" y="113"/>
                            </a:lnTo>
                            <a:lnTo>
                              <a:pt x="139" y="123"/>
                            </a:lnTo>
                            <a:lnTo>
                              <a:pt x="139" y="172"/>
                            </a:lnTo>
                            <a:lnTo>
                              <a:pt x="132" y="175"/>
                            </a:lnTo>
                            <a:lnTo>
                              <a:pt x="126" y="177"/>
                            </a:lnTo>
                            <a:lnTo>
                              <a:pt x="114" y="179"/>
                            </a:lnTo>
                            <a:lnTo>
                              <a:pt x="107" y="179"/>
                            </a:lnTo>
                            <a:lnTo>
                              <a:pt x="101" y="179"/>
                            </a:lnTo>
                            <a:lnTo>
                              <a:pt x="90" y="178"/>
                            </a:lnTo>
                            <a:lnTo>
                              <a:pt x="80" y="176"/>
                            </a:lnTo>
                            <a:lnTo>
                              <a:pt x="70" y="173"/>
                            </a:lnTo>
                            <a:lnTo>
                              <a:pt x="61" y="168"/>
                            </a:lnTo>
                            <a:lnTo>
                              <a:pt x="52" y="162"/>
                            </a:lnTo>
                            <a:lnTo>
                              <a:pt x="45" y="155"/>
                            </a:lnTo>
                            <a:lnTo>
                              <a:pt x="38" y="147"/>
                            </a:lnTo>
                            <a:lnTo>
                              <a:pt x="32" y="137"/>
                            </a:lnTo>
                            <a:lnTo>
                              <a:pt x="27" y="126"/>
                            </a:lnTo>
                            <a:lnTo>
                              <a:pt x="24" y="115"/>
                            </a:lnTo>
                            <a:lnTo>
                              <a:pt x="22" y="102"/>
                            </a:lnTo>
                            <a:lnTo>
                              <a:pt x="21" y="88"/>
                            </a:lnTo>
                            <a:lnTo>
                              <a:pt x="22" y="78"/>
                            </a:lnTo>
                            <a:lnTo>
                              <a:pt x="23" y="68"/>
                            </a:lnTo>
                            <a:lnTo>
                              <a:pt x="27" y="59"/>
                            </a:lnTo>
                            <a:lnTo>
                              <a:pt x="31" y="49"/>
                            </a:lnTo>
                            <a:lnTo>
                              <a:pt x="37" y="38"/>
                            </a:lnTo>
                            <a:lnTo>
                              <a:pt x="47" y="29"/>
                            </a:lnTo>
                            <a:lnTo>
                              <a:pt x="58" y="22"/>
                            </a:lnTo>
                            <a:lnTo>
                              <a:pt x="67" y="17"/>
                            </a:lnTo>
                            <a:lnTo>
                              <a:pt x="77" y="14"/>
                            </a:lnTo>
                            <a:lnTo>
                              <a:pt x="87" y="12"/>
                            </a:lnTo>
                            <a:lnTo>
                              <a:pt x="99" y="11"/>
                            </a:lnTo>
                            <a:lnTo>
                              <a:pt x="107" y="11"/>
                            </a:lnTo>
                            <a:lnTo>
                              <a:pt x="114" y="13"/>
                            </a:lnTo>
                            <a:lnTo>
                              <a:pt x="120" y="15"/>
                            </a:lnTo>
                            <a:lnTo>
                              <a:pt x="126" y="17"/>
                            </a:lnTo>
                            <a:lnTo>
                              <a:pt x="133" y="21"/>
                            </a:lnTo>
                            <a:lnTo>
                              <a:pt x="141" y="27"/>
                            </a:lnTo>
                            <a:lnTo>
                              <a:pt x="157" y="59"/>
                            </a:lnTo>
                            <a:lnTo>
                              <a:pt x="162" y="59"/>
                            </a:lnTo>
                            <a:lnTo>
                              <a:pt x="160" y="13"/>
                            </a:lnTo>
                            <a:lnTo>
                              <a:pt x="157" y="11"/>
                            </a:lnTo>
                            <a:lnTo>
                              <a:pt x="155" y="11"/>
                            </a:lnTo>
                            <a:lnTo>
                              <a:pt x="150" y="8"/>
                            </a:lnTo>
                            <a:lnTo>
                              <a:pt x="144" y="6"/>
                            </a:lnTo>
                            <a:lnTo>
                              <a:pt x="138" y="4"/>
                            </a:lnTo>
                            <a:lnTo>
                              <a:pt x="132" y="2"/>
                            </a:lnTo>
                            <a:lnTo>
                              <a:pt x="125" y="1"/>
                            </a:lnTo>
                            <a:lnTo>
                              <a:pt x="118" y="0"/>
                            </a:lnTo>
                            <a:lnTo>
                              <a:pt x="110" y="0"/>
                            </a:lnTo>
                            <a:lnTo>
                              <a:pt x="86" y="0"/>
                            </a:lnTo>
                            <a:lnTo>
                              <a:pt x="73" y="2"/>
                            </a:lnTo>
                            <a:lnTo>
                              <a:pt x="49" y="12"/>
                            </a:lnTo>
                            <a:lnTo>
                              <a:pt x="38" y="19"/>
                            </a:lnTo>
                            <a:lnTo>
                              <a:pt x="29" y="29"/>
                            </a:lnTo>
                            <a:lnTo>
                              <a:pt x="20" y="38"/>
                            </a:lnTo>
                            <a:lnTo>
                              <a:pt x="13" y="49"/>
                            </a:lnTo>
                            <a:lnTo>
                              <a:pt x="7" y="61"/>
                            </a:lnTo>
                            <a:lnTo>
                              <a:pt x="4" y="70"/>
                            </a:lnTo>
                            <a:lnTo>
                              <a:pt x="2" y="80"/>
                            </a:lnTo>
                            <a:lnTo>
                              <a:pt x="0" y="91"/>
                            </a:lnTo>
                            <a:lnTo>
                              <a:pt x="0" y="101"/>
                            </a:lnTo>
                            <a:lnTo>
                              <a:pt x="0" y="113"/>
                            </a:lnTo>
                            <a:lnTo>
                              <a:pt x="0" y="115"/>
                            </a:lnTo>
                            <a:lnTo>
                              <a:pt x="3" y="126"/>
                            </a:lnTo>
                            <a:lnTo>
                              <a:pt x="7" y="138"/>
                            </a:lnTo>
                            <a:lnTo>
                              <a:pt x="12" y="149"/>
                            </a:lnTo>
                            <a:lnTo>
                              <a:pt x="19" y="158"/>
                            </a:lnTo>
                            <a:lnTo>
                              <a:pt x="26" y="167"/>
                            </a:lnTo>
                            <a:lnTo>
                              <a:pt x="35" y="175"/>
                            </a:lnTo>
                            <a:lnTo>
                              <a:pt x="46" y="181"/>
                            </a:lnTo>
                            <a:lnTo>
                              <a:pt x="57" y="187"/>
                            </a:lnTo>
                            <a:lnTo>
                              <a:pt x="69" y="190"/>
                            </a:lnTo>
                            <a:lnTo>
                              <a:pt x="81" y="193"/>
                            </a:lnTo>
                            <a:lnTo>
                              <a:pt x="94" y="193"/>
                            </a:lnTo>
                            <a:lnTo>
                              <a:pt x="106" y="193"/>
                            </a:lnTo>
                            <a:lnTo>
                              <a:pt x="118" y="191"/>
                            </a:lnTo>
                            <a:lnTo>
                              <a:pt x="130" y="187"/>
                            </a:lnTo>
                            <a:lnTo>
                              <a:pt x="143" y="183"/>
                            </a:lnTo>
                            <a:lnTo>
                              <a:pt x="150" y="179"/>
                            </a:lnTo>
                            <a:lnTo>
                              <a:pt x="153" y="177"/>
                            </a:lnTo>
                            <a:lnTo>
                              <a:pt x="161" y="171"/>
                            </a:lnTo>
                            <a:lnTo>
                              <a:pt x="161" y="123"/>
                            </a:lnTo>
                            <a:lnTo>
                              <a:pt x="182" y="113"/>
                            </a:lnTo>
                            <a:lnTo>
                              <a:pt x="182" y="108"/>
                            </a:lnTo>
                            <a:moveTo>
                              <a:pt x="337" y="159"/>
                            </a:moveTo>
                            <a:lnTo>
                              <a:pt x="323" y="151"/>
                            </a:lnTo>
                            <a:lnTo>
                              <a:pt x="303" y="102"/>
                            </a:lnTo>
                            <a:lnTo>
                              <a:pt x="301" y="97"/>
                            </a:lnTo>
                            <a:lnTo>
                              <a:pt x="307" y="97"/>
                            </a:lnTo>
                            <a:lnTo>
                              <a:pt x="313" y="96"/>
                            </a:lnTo>
                            <a:lnTo>
                              <a:pt x="320" y="95"/>
                            </a:lnTo>
                            <a:lnTo>
                              <a:pt x="317" y="89"/>
                            </a:lnTo>
                            <a:lnTo>
                              <a:pt x="316" y="86"/>
                            </a:lnTo>
                            <a:lnTo>
                              <a:pt x="309" y="87"/>
                            </a:lnTo>
                            <a:lnTo>
                              <a:pt x="303" y="88"/>
                            </a:lnTo>
                            <a:lnTo>
                              <a:pt x="297" y="89"/>
                            </a:lnTo>
                            <a:lnTo>
                              <a:pt x="283" y="56"/>
                            </a:lnTo>
                            <a:lnTo>
                              <a:pt x="278" y="42"/>
                            </a:lnTo>
                            <a:lnTo>
                              <a:pt x="278" y="94"/>
                            </a:lnTo>
                            <a:lnTo>
                              <a:pt x="265" y="99"/>
                            </a:lnTo>
                            <a:lnTo>
                              <a:pt x="254" y="105"/>
                            </a:lnTo>
                            <a:lnTo>
                              <a:pt x="245" y="111"/>
                            </a:lnTo>
                            <a:lnTo>
                              <a:pt x="237" y="118"/>
                            </a:lnTo>
                            <a:lnTo>
                              <a:pt x="262" y="56"/>
                            </a:lnTo>
                            <a:lnTo>
                              <a:pt x="278" y="94"/>
                            </a:lnTo>
                            <a:lnTo>
                              <a:pt x="278" y="42"/>
                            </a:lnTo>
                            <a:lnTo>
                              <a:pt x="272" y="28"/>
                            </a:lnTo>
                            <a:lnTo>
                              <a:pt x="261" y="28"/>
                            </a:lnTo>
                            <a:lnTo>
                              <a:pt x="209" y="152"/>
                            </a:lnTo>
                            <a:lnTo>
                              <a:pt x="197" y="159"/>
                            </a:lnTo>
                            <a:lnTo>
                              <a:pt x="197" y="162"/>
                            </a:lnTo>
                            <a:lnTo>
                              <a:pt x="240" y="162"/>
                            </a:lnTo>
                            <a:lnTo>
                              <a:pt x="240" y="159"/>
                            </a:lnTo>
                            <a:lnTo>
                              <a:pt x="223" y="152"/>
                            </a:lnTo>
                            <a:lnTo>
                              <a:pt x="228" y="144"/>
                            </a:lnTo>
                            <a:lnTo>
                              <a:pt x="238" y="130"/>
                            </a:lnTo>
                            <a:lnTo>
                              <a:pt x="252" y="118"/>
                            </a:lnTo>
                            <a:lnTo>
                              <a:pt x="255" y="115"/>
                            </a:lnTo>
                            <a:lnTo>
                              <a:pt x="281" y="102"/>
                            </a:lnTo>
                            <a:lnTo>
                              <a:pt x="301" y="152"/>
                            </a:lnTo>
                            <a:lnTo>
                              <a:pt x="284" y="159"/>
                            </a:lnTo>
                            <a:lnTo>
                              <a:pt x="284" y="162"/>
                            </a:lnTo>
                            <a:lnTo>
                              <a:pt x="337" y="162"/>
                            </a:lnTo>
                            <a:lnTo>
                              <a:pt x="337" y="159"/>
                            </a:lnTo>
                          </a:path>
                        </a:pathLst>
                      </a:custGeom>
                      <a:solidFill>
                        <a:srgbClr val="02020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2412048</wp:posOffset>
              </wp:positionH>
              <wp:positionV relativeFrom="page">
                <wp:posOffset>532448</wp:posOffset>
              </wp:positionV>
              <wp:extent cx="224155" cy="132715"/>
              <wp:effectExtent b="0" l="0" r="0" t="0"/>
              <wp:wrapNone/>
              <wp:docPr id="9" name="image20.png"/>
              <a:graphic>
                <a:graphicData uri="http://schemas.openxmlformats.org/drawingml/2006/picture">
                  <pic:pic>
                    <pic:nvPicPr>
                      <pic:cNvPr id="0" name="image20.png"/>
                      <pic:cNvPicPr preferRelativeResize="0"/>
                    </pic:nvPicPr>
                    <pic:blipFill>
                      <a:blip r:embed="rId3"/>
                      <a:srcRect/>
                      <a:stretch>
                        <a:fillRect/>
                      </a:stretch>
                    </pic:blipFill>
                    <pic:spPr>
                      <a:xfrm>
                        <a:off x="0" y="0"/>
                        <a:ext cx="224155" cy="132715"/>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1813877</wp:posOffset>
              </wp:positionH>
              <wp:positionV relativeFrom="page">
                <wp:posOffset>548958</wp:posOffset>
              </wp:positionV>
              <wp:extent cx="64770" cy="97155"/>
              <wp:effectExtent b="0" l="0" r="0" t="0"/>
              <wp:wrapNone/>
              <wp:docPr id="10" name=""/>
              <a:graphic>
                <a:graphicData uri="http://schemas.microsoft.com/office/word/2010/wordprocessingShape">
                  <wps:wsp>
                    <wps:cNvSpPr/>
                    <wps:cNvPr id="13" name="Shape 13"/>
                    <wps:spPr>
                      <a:xfrm>
                        <a:off x="5318378" y="3736185"/>
                        <a:ext cx="55245" cy="87630"/>
                      </a:xfrm>
                      <a:custGeom>
                        <a:rect b="b" l="l" r="r" t="t"/>
                        <a:pathLst>
                          <a:path extrusionOk="0" h="138" w="87">
                            <a:moveTo>
                              <a:pt x="71" y="128"/>
                            </a:moveTo>
                            <a:lnTo>
                              <a:pt x="49" y="128"/>
                            </a:lnTo>
                            <a:lnTo>
                              <a:pt x="56" y="126"/>
                            </a:lnTo>
                            <a:lnTo>
                              <a:pt x="60" y="122"/>
                            </a:lnTo>
                            <a:lnTo>
                              <a:pt x="65" y="118"/>
                            </a:lnTo>
                            <a:lnTo>
                              <a:pt x="67" y="112"/>
                            </a:lnTo>
                            <a:lnTo>
                              <a:pt x="67" y="100"/>
                            </a:lnTo>
                            <a:lnTo>
                              <a:pt x="65" y="95"/>
                            </a:lnTo>
                            <a:lnTo>
                              <a:pt x="63" y="92"/>
                            </a:lnTo>
                            <a:lnTo>
                              <a:pt x="61" y="89"/>
                            </a:lnTo>
                            <a:lnTo>
                              <a:pt x="57" y="86"/>
                            </a:lnTo>
                            <a:lnTo>
                              <a:pt x="52" y="83"/>
                            </a:lnTo>
                            <a:lnTo>
                              <a:pt x="47" y="80"/>
                            </a:lnTo>
                            <a:lnTo>
                              <a:pt x="41" y="78"/>
                            </a:lnTo>
                            <a:lnTo>
                              <a:pt x="34" y="74"/>
                            </a:lnTo>
                            <a:lnTo>
                              <a:pt x="24" y="69"/>
                            </a:lnTo>
                            <a:lnTo>
                              <a:pt x="17" y="65"/>
                            </a:lnTo>
                            <a:lnTo>
                              <a:pt x="7" y="54"/>
                            </a:lnTo>
                            <a:lnTo>
                              <a:pt x="4" y="48"/>
                            </a:lnTo>
                            <a:lnTo>
                              <a:pt x="4" y="33"/>
                            </a:lnTo>
                            <a:lnTo>
                              <a:pt x="5" y="29"/>
                            </a:lnTo>
                            <a:lnTo>
                              <a:pt x="8" y="24"/>
                            </a:lnTo>
                            <a:lnTo>
                              <a:pt x="10" y="20"/>
                            </a:lnTo>
                            <a:lnTo>
                              <a:pt x="13" y="16"/>
                            </a:lnTo>
                            <a:lnTo>
                              <a:pt x="17" y="12"/>
                            </a:lnTo>
                            <a:lnTo>
                              <a:pt x="21" y="9"/>
                            </a:lnTo>
                            <a:lnTo>
                              <a:pt x="26" y="6"/>
                            </a:lnTo>
                            <a:lnTo>
                              <a:pt x="31" y="4"/>
                            </a:lnTo>
                            <a:lnTo>
                              <a:pt x="36" y="1"/>
                            </a:lnTo>
                            <a:lnTo>
                              <a:pt x="41" y="0"/>
                            </a:lnTo>
                            <a:lnTo>
                              <a:pt x="53" y="0"/>
                            </a:lnTo>
                            <a:lnTo>
                              <a:pt x="59" y="1"/>
                            </a:lnTo>
                            <a:lnTo>
                              <a:pt x="70" y="4"/>
                            </a:lnTo>
                            <a:lnTo>
                              <a:pt x="75" y="6"/>
                            </a:lnTo>
                            <a:lnTo>
                              <a:pt x="81" y="9"/>
                            </a:lnTo>
                            <a:lnTo>
                              <a:pt x="81" y="10"/>
                            </a:lnTo>
                            <a:lnTo>
                              <a:pt x="40" y="10"/>
                            </a:lnTo>
                            <a:lnTo>
                              <a:pt x="35" y="12"/>
                            </a:lnTo>
                            <a:lnTo>
                              <a:pt x="27" y="20"/>
                            </a:lnTo>
                            <a:lnTo>
                              <a:pt x="25" y="25"/>
                            </a:lnTo>
                            <a:lnTo>
                              <a:pt x="25" y="37"/>
                            </a:lnTo>
                            <a:lnTo>
                              <a:pt x="27" y="43"/>
                            </a:lnTo>
                            <a:lnTo>
                              <a:pt x="31" y="46"/>
                            </a:lnTo>
                            <a:lnTo>
                              <a:pt x="35" y="50"/>
                            </a:lnTo>
                            <a:lnTo>
                              <a:pt x="42" y="54"/>
                            </a:lnTo>
                            <a:lnTo>
                              <a:pt x="59" y="62"/>
                            </a:lnTo>
                            <a:lnTo>
                              <a:pt x="66" y="66"/>
                            </a:lnTo>
                            <a:lnTo>
                              <a:pt x="76" y="73"/>
                            </a:lnTo>
                            <a:lnTo>
                              <a:pt x="81" y="77"/>
                            </a:lnTo>
                            <a:lnTo>
                              <a:pt x="86" y="86"/>
                            </a:lnTo>
                            <a:lnTo>
                              <a:pt x="87" y="92"/>
                            </a:lnTo>
                            <a:lnTo>
                              <a:pt x="87" y="105"/>
                            </a:lnTo>
                            <a:lnTo>
                              <a:pt x="85" y="110"/>
                            </a:lnTo>
                            <a:lnTo>
                              <a:pt x="83" y="115"/>
                            </a:lnTo>
                            <a:lnTo>
                              <a:pt x="80" y="120"/>
                            </a:lnTo>
                            <a:lnTo>
                              <a:pt x="76" y="124"/>
                            </a:lnTo>
                            <a:lnTo>
                              <a:pt x="71" y="128"/>
                            </a:lnTo>
                            <a:close/>
                            <a:moveTo>
                              <a:pt x="83" y="41"/>
                            </a:moveTo>
                            <a:lnTo>
                              <a:pt x="79" y="41"/>
                            </a:lnTo>
                            <a:lnTo>
                              <a:pt x="69" y="20"/>
                            </a:lnTo>
                            <a:lnTo>
                              <a:pt x="64" y="16"/>
                            </a:lnTo>
                            <a:lnTo>
                              <a:pt x="61" y="14"/>
                            </a:lnTo>
                            <a:lnTo>
                              <a:pt x="57" y="12"/>
                            </a:lnTo>
                            <a:lnTo>
                              <a:pt x="54" y="11"/>
                            </a:lnTo>
                            <a:lnTo>
                              <a:pt x="50" y="10"/>
                            </a:lnTo>
                            <a:lnTo>
                              <a:pt x="81" y="10"/>
                            </a:lnTo>
                            <a:lnTo>
                              <a:pt x="83" y="41"/>
                            </a:lnTo>
                            <a:close/>
                            <a:moveTo>
                              <a:pt x="47" y="138"/>
                            </a:moveTo>
                            <a:lnTo>
                              <a:pt x="34" y="138"/>
                            </a:lnTo>
                            <a:lnTo>
                              <a:pt x="26" y="137"/>
                            </a:lnTo>
                            <a:lnTo>
                              <a:pt x="15" y="134"/>
                            </a:lnTo>
                            <a:lnTo>
                              <a:pt x="8" y="131"/>
                            </a:lnTo>
                            <a:lnTo>
                              <a:pt x="2" y="128"/>
                            </a:lnTo>
                            <a:lnTo>
                              <a:pt x="0" y="95"/>
                            </a:lnTo>
                            <a:lnTo>
                              <a:pt x="3" y="95"/>
                            </a:lnTo>
                            <a:lnTo>
                              <a:pt x="14" y="117"/>
                            </a:lnTo>
                            <a:lnTo>
                              <a:pt x="19" y="121"/>
                            </a:lnTo>
                            <a:lnTo>
                              <a:pt x="23" y="124"/>
                            </a:lnTo>
                            <a:lnTo>
                              <a:pt x="28" y="125"/>
                            </a:lnTo>
                            <a:lnTo>
                              <a:pt x="32" y="127"/>
                            </a:lnTo>
                            <a:lnTo>
                              <a:pt x="37" y="128"/>
                            </a:lnTo>
                            <a:lnTo>
                              <a:pt x="71" y="128"/>
                            </a:lnTo>
                            <a:lnTo>
                              <a:pt x="68" y="131"/>
                            </a:lnTo>
                            <a:lnTo>
                              <a:pt x="63" y="133"/>
                            </a:lnTo>
                            <a:lnTo>
                              <a:pt x="58" y="135"/>
                            </a:lnTo>
                            <a:lnTo>
                              <a:pt x="52" y="137"/>
                            </a:lnTo>
                            <a:lnTo>
                              <a:pt x="47" y="138"/>
                            </a:lnTo>
                            <a:close/>
                          </a:path>
                        </a:pathLst>
                      </a:custGeom>
                      <a:solidFill>
                        <a:srgbClr val="02020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1813877</wp:posOffset>
              </wp:positionH>
              <wp:positionV relativeFrom="page">
                <wp:posOffset>548958</wp:posOffset>
              </wp:positionV>
              <wp:extent cx="64770" cy="97155"/>
              <wp:effectExtent b="0" l="0" r="0" t="0"/>
              <wp:wrapNone/>
              <wp:docPr id="10" name="image21.png"/>
              <a:graphic>
                <a:graphicData uri="http://schemas.openxmlformats.org/drawingml/2006/picture">
                  <pic:pic>
                    <pic:nvPicPr>
                      <pic:cNvPr id="0" name="image21.png"/>
                      <pic:cNvPicPr preferRelativeResize="0"/>
                    </pic:nvPicPr>
                    <pic:blipFill>
                      <a:blip r:embed="rId3"/>
                      <a:srcRect/>
                      <a:stretch>
                        <a:fillRect/>
                      </a:stretch>
                    </pic:blipFill>
                    <pic:spPr>
                      <a:xfrm>
                        <a:off x="0" y="0"/>
                        <a:ext cx="64770" cy="97155"/>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1894448</wp:posOffset>
          </wp:positionH>
          <wp:positionV relativeFrom="page">
            <wp:posOffset>553968</wp:posOffset>
          </wp:positionV>
          <wp:extent cx="73264" cy="87084"/>
          <wp:effectExtent b="0" l="0" r="0" t="0"/>
          <wp:wrapNone/>
          <wp:docPr id="16" name="image6.png"/>
          <a:graphic>
            <a:graphicData uri="http://schemas.openxmlformats.org/drawingml/2006/picture">
              <pic:pic>
                <pic:nvPicPr>
                  <pic:cNvPr id="0" name="image6.png"/>
                  <pic:cNvPicPr preferRelativeResize="0"/>
                </pic:nvPicPr>
                <pic:blipFill>
                  <a:blip r:embed="rId4"/>
                  <a:srcRect b="0" l="0" r="0" t="0"/>
                  <a:stretch>
                    <a:fillRect/>
                  </a:stretch>
                </pic:blipFill>
                <pic:spPr>
                  <a:xfrm>
                    <a:off x="0" y="0"/>
                    <a:ext cx="73264" cy="87084"/>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1983423</wp:posOffset>
              </wp:positionH>
              <wp:positionV relativeFrom="page">
                <wp:posOffset>548958</wp:posOffset>
              </wp:positionV>
              <wp:extent cx="95885" cy="97155"/>
              <wp:effectExtent b="0" l="0" r="0" t="0"/>
              <wp:wrapNone/>
              <wp:docPr id="6" name=""/>
              <a:graphic>
                <a:graphicData uri="http://schemas.microsoft.com/office/word/2010/wordprocessingShape">
                  <wps:wsp>
                    <wps:cNvSpPr/>
                    <wps:cNvPr id="7" name="Shape 7"/>
                    <wps:spPr>
                      <a:xfrm>
                        <a:off x="5302820" y="3736185"/>
                        <a:ext cx="86360" cy="87630"/>
                      </a:xfrm>
                      <a:custGeom>
                        <a:rect b="b" l="l" r="r" t="t"/>
                        <a:pathLst>
                          <a:path extrusionOk="0" h="138" w="136">
                            <a:moveTo>
                              <a:pt x="78" y="138"/>
                            </a:moveTo>
                            <a:lnTo>
                              <a:pt x="58" y="138"/>
                            </a:lnTo>
                            <a:lnTo>
                              <a:pt x="49" y="136"/>
                            </a:lnTo>
                            <a:lnTo>
                              <a:pt x="33" y="129"/>
                            </a:lnTo>
                            <a:lnTo>
                              <a:pt x="25" y="124"/>
                            </a:lnTo>
                            <a:lnTo>
                              <a:pt x="13" y="112"/>
                            </a:lnTo>
                            <a:lnTo>
                              <a:pt x="8" y="105"/>
                            </a:lnTo>
                            <a:lnTo>
                              <a:pt x="5" y="96"/>
                            </a:lnTo>
                            <a:lnTo>
                              <a:pt x="2" y="88"/>
                            </a:lnTo>
                            <a:lnTo>
                              <a:pt x="0" y="79"/>
                            </a:lnTo>
                            <a:lnTo>
                              <a:pt x="0" y="59"/>
                            </a:lnTo>
                            <a:lnTo>
                              <a:pt x="2" y="50"/>
                            </a:lnTo>
                            <a:lnTo>
                              <a:pt x="5" y="41"/>
                            </a:lnTo>
                            <a:lnTo>
                              <a:pt x="8" y="33"/>
                            </a:lnTo>
                            <a:lnTo>
                              <a:pt x="13" y="26"/>
                            </a:lnTo>
                            <a:lnTo>
                              <a:pt x="25" y="14"/>
                            </a:lnTo>
                            <a:lnTo>
                              <a:pt x="33" y="9"/>
                            </a:lnTo>
                            <a:lnTo>
                              <a:pt x="49" y="2"/>
                            </a:lnTo>
                            <a:lnTo>
                              <a:pt x="58" y="0"/>
                            </a:lnTo>
                            <a:lnTo>
                              <a:pt x="78" y="0"/>
                            </a:lnTo>
                            <a:lnTo>
                              <a:pt x="87" y="2"/>
                            </a:lnTo>
                            <a:lnTo>
                              <a:pt x="103" y="9"/>
                            </a:lnTo>
                            <a:lnTo>
                              <a:pt x="105" y="10"/>
                            </a:lnTo>
                            <a:lnTo>
                              <a:pt x="56" y="10"/>
                            </a:lnTo>
                            <a:lnTo>
                              <a:pt x="49" y="12"/>
                            </a:lnTo>
                            <a:lnTo>
                              <a:pt x="43" y="16"/>
                            </a:lnTo>
                            <a:lnTo>
                              <a:pt x="36" y="21"/>
                            </a:lnTo>
                            <a:lnTo>
                              <a:pt x="32" y="27"/>
                            </a:lnTo>
                            <a:lnTo>
                              <a:pt x="24" y="42"/>
                            </a:lnTo>
                            <a:lnTo>
                              <a:pt x="23" y="51"/>
                            </a:lnTo>
                            <a:lnTo>
                              <a:pt x="23" y="75"/>
                            </a:lnTo>
                            <a:lnTo>
                              <a:pt x="25" y="87"/>
                            </a:lnTo>
                            <a:lnTo>
                              <a:pt x="29" y="97"/>
                            </a:lnTo>
                            <a:lnTo>
                              <a:pt x="33" y="106"/>
                            </a:lnTo>
                            <a:lnTo>
                              <a:pt x="39" y="114"/>
                            </a:lnTo>
                            <a:lnTo>
                              <a:pt x="47" y="119"/>
                            </a:lnTo>
                            <a:lnTo>
                              <a:pt x="54" y="125"/>
                            </a:lnTo>
                            <a:lnTo>
                              <a:pt x="63" y="128"/>
                            </a:lnTo>
                            <a:lnTo>
                              <a:pt x="105" y="128"/>
                            </a:lnTo>
                            <a:lnTo>
                              <a:pt x="103" y="129"/>
                            </a:lnTo>
                            <a:lnTo>
                              <a:pt x="87" y="136"/>
                            </a:lnTo>
                            <a:lnTo>
                              <a:pt x="78" y="138"/>
                            </a:lnTo>
                            <a:close/>
                            <a:moveTo>
                              <a:pt x="105" y="128"/>
                            </a:moveTo>
                            <a:lnTo>
                              <a:pt x="80" y="128"/>
                            </a:lnTo>
                            <a:lnTo>
                              <a:pt x="87" y="125"/>
                            </a:lnTo>
                            <a:lnTo>
                              <a:pt x="100" y="117"/>
                            </a:lnTo>
                            <a:lnTo>
                              <a:pt x="104" y="111"/>
                            </a:lnTo>
                            <a:lnTo>
                              <a:pt x="108" y="103"/>
                            </a:lnTo>
                            <a:lnTo>
                              <a:pt x="111" y="95"/>
                            </a:lnTo>
                            <a:lnTo>
                              <a:pt x="113" y="86"/>
                            </a:lnTo>
                            <a:lnTo>
                              <a:pt x="113" y="62"/>
                            </a:lnTo>
                            <a:lnTo>
                              <a:pt x="111" y="51"/>
                            </a:lnTo>
                            <a:lnTo>
                              <a:pt x="103" y="31"/>
                            </a:lnTo>
                            <a:lnTo>
                              <a:pt x="97" y="24"/>
                            </a:lnTo>
                            <a:lnTo>
                              <a:pt x="89" y="18"/>
                            </a:lnTo>
                            <a:lnTo>
                              <a:pt x="82" y="13"/>
                            </a:lnTo>
                            <a:lnTo>
                              <a:pt x="74" y="10"/>
                            </a:lnTo>
                            <a:lnTo>
                              <a:pt x="105" y="10"/>
                            </a:lnTo>
                            <a:lnTo>
                              <a:pt x="110" y="14"/>
                            </a:lnTo>
                            <a:lnTo>
                              <a:pt x="122" y="26"/>
                            </a:lnTo>
                            <a:lnTo>
                              <a:pt x="127" y="33"/>
                            </a:lnTo>
                            <a:lnTo>
                              <a:pt x="131" y="41"/>
                            </a:lnTo>
                            <a:lnTo>
                              <a:pt x="134" y="50"/>
                            </a:lnTo>
                            <a:lnTo>
                              <a:pt x="136" y="59"/>
                            </a:lnTo>
                            <a:lnTo>
                              <a:pt x="136" y="79"/>
                            </a:lnTo>
                            <a:lnTo>
                              <a:pt x="134" y="88"/>
                            </a:lnTo>
                            <a:lnTo>
                              <a:pt x="131" y="97"/>
                            </a:lnTo>
                            <a:lnTo>
                              <a:pt x="127" y="105"/>
                            </a:lnTo>
                            <a:lnTo>
                              <a:pt x="122" y="112"/>
                            </a:lnTo>
                            <a:lnTo>
                              <a:pt x="110" y="124"/>
                            </a:lnTo>
                            <a:lnTo>
                              <a:pt x="105" y="128"/>
                            </a:lnTo>
                            <a:close/>
                          </a:path>
                        </a:pathLst>
                      </a:custGeom>
                      <a:solidFill>
                        <a:srgbClr val="02020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1983423</wp:posOffset>
              </wp:positionH>
              <wp:positionV relativeFrom="page">
                <wp:posOffset>548958</wp:posOffset>
              </wp:positionV>
              <wp:extent cx="95885" cy="97155"/>
              <wp:effectExtent b="0" l="0" r="0" t="0"/>
              <wp:wrapNone/>
              <wp:docPr id="6" name="image17.png"/>
              <a:graphic>
                <a:graphicData uri="http://schemas.openxmlformats.org/drawingml/2006/picture">
                  <pic:pic>
                    <pic:nvPicPr>
                      <pic:cNvPr id="0" name="image17.png"/>
                      <pic:cNvPicPr preferRelativeResize="0"/>
                    </pic:nvPicPr>
                    <pic:blipFill>
                      <a:blip r:embed="rId3"/>
                      <a:srcRect/>
                      <a:stretch>
                        <a:fillRect/>
                      </a:stretch>
                    </pic:blipFill>
                    <pic:spPr>
                      <a:xfrm>
                        <a:off x="0" y="0"/>
                        <a:ext cx="95885" cy="97155"/>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2902268</wp:posOffset>
              </wp:positionH>
              <wp:positionV relativeFrom="page">
                <wp:posOffset>550228</wp:posOffset>
              </wp:positionV>
              <wp:extent cx="233045" cy="95885"/>
              <wp:effectExtent b="0" l="0" r="0" t="0"/>
              <wp:wrapNone/>
              <wp:docPr id="4" name=""/>
              <a:graphic>
                <a:graphicData uri="http://schemas.microsoft.com/office/word/2010/wordprocessingShape">
                  <wps:wsp>
                    <wps:cNvSpPr/>
                    <wps:cNvPr id="5" name="Shape 5"/>
                    <wps:spPr>
                      <a:xfrm>
                        <a:off x="5234240" y="3736820"/>
                        <a:ext cx="223520" cy="86360"/>
                      </a:xfrm>
                      <a:custGeom>
                        <a:rect b="b" l="l" r="r" t="t"/>
                        <a:pathLst>
                          <a:path extrusionOk="0" h="136" w="352">
                            <a:moveTo>
                              <a:pt x="195" y="131"/>
                            </a:moveTo>
                            <a:lnTo>
                              <a:pt x="180" y="123"/>
                            </a:lnTo>
                            <a:lnTo>
                              <a:pt x="154" y="38"/>
                            </a:lnTo>
                            <a:lnTo>
                              <a:pt x="142" y="0"/>
                            </a:lnTo>
                            <a:lnTo>
                              <a:pt x="134" y="0"/>
                            </a:lnTo>
                            <a:lnTo>
                              <a:pt x="98" y="97"/>
                            </a:lnTo>
                            <a:lnTo>
                              <a:pt x="96" y="97"/>
                            </a:lnTo>
                            <a:lnTo>
                              <a:pt x="74" y="38"/>
                            </a:lnTo>
                            <a:lnTo>
                              <a:pt x="60" y="0"/>
                            </a:lnTo>
                            <a:lnTo>
                              <a:pt x="52" y="0"/>
                            </a:lnTo>
                            <a:lnTo>
                              <a:pt x="14" y="124"/>
                            </a:lnTo>
                            <a:lnTo>
                              <a:pt x="0" y="131"/>
                            </a:lnTo>
                            <a:lnTo>
                              <a:pt x="0" y="134"/>
                            </a:lnTo>
                            <a:lnTo>
                              <a:pt x="45" y="134"/>
                            </a:lnTo>
                            <a:lnTo>
                              <a:pt x="45" y="131"/>
                            </a:lnTo>
                            <a:lnTo>
                              <a:pt x="28" y="123"/>
                            </a:lnTo>
                            <a:lnTo>
                              <a:pt x="52" y="38"/>
                            </a:lnTo>
                            <a:lnTo>
                              <a:pt x="53" y="38"/>
                            </a:lnTo>
                            <a:lnTo>
                              <a:pt x="89" y="135"/>
                            </a:lnTo>
                            <a:lnTo>
                              <a:pt x="97" y="135"/>
                            </a:lnTo>
                            <a:lnTo>
                              <a:pt x="111" y="97"/>
                            </a:lnTo>
                            <a:lnTo>
                              <a:pt x="132" y="38"/>
                            </a:lnTo>
                            <a:lnTo>
                              <a:pt x="134" y="38"/>
                            </a:lnTo>
                            <a:lnTo>
                              <a:pt x="158" y="123"/>
                            </a:lnTo>
                            <a:lnTo>
                              <a:pt x="141" y="131"/>
                            </a:lnTo>
                            <a:lnTo>
                              <a:pt x="141" y="134"/>
                            </a:lnTo>
                            <a:lnTo>
                              <a:pt x="195" y="134"/>
                            </a:lnTo>
                            <a:lnTo>
                              <a:pt x="195" y="131"/>
                            </a:lnTo>
                            <a:moveTo>
                              <a:pt x="351" y="1"/>
                            </a:moveTo>
                            <a:lnTo>
                              <a:pt x="298" y="1"/>
                            </a:lnTo>
                            <a:lnTo>
                              <a:pt x="298" y="4"/>
                            </a:lnTo>
                            <a:lnTo>
                              <a:pt x="314" y="12"/>
                            </a:lnTo>
                            <a:lnTo>
                              <a:pt x="314" y="60"/>
                            </a:lnTo>
                            <a:lnTo>
                              <a:pt x="311" y="61"/>
                            </a:lnTo>
                            <a:lnTo>
                              <a:pt x="307" y="62"/>
                            </a:lnTo>
                            <a:lnTo>
                              <a:pt x="304" y="63"/>
                            </a:lnTo>
                            <a:lnTo>
                              <a:pt x="291" y="68"/>
                            </a:lnTo>
                            <a:lnTo>
                              <a:pt x="280" y="74"/>
                            </a:lnTo>
                            <a:lnTo>
                              <a:pt x="270" y="80"/>
                            </a:lnTo>
                            <a:lnTo>
                              <a:pt x="262" y="87"/>
                            </a:lnTo>
                            <a:lnTo>
                              <a:pt x="256" y="93"/>
                            </a:lnTo>
                            <a:lnTo>
                              <a:pt x="252" y="98"/>
                            </a:lnTo>
                            <a:lnTo>
                              <a:pt x="248" y="103"/>
                            </a:lnTo>
                            <a:lnTo>
                              <a:pt x="248" y="12"/>
                            </a:lnTo>
                            <a:lnTo>
                              <a:pt x="265" y="4"/>
                            </a:lnTo>
                            <a:lnTo>
                              <a:pt x="265" y="1"/>
                            </a:lnTo>
                            <a:lnTo>
                              <a:pt x="211" y="1"/>
                            </a:lnTo>
                            <a:lnTo>
                              <a:pt x="211" y="4"/>
                            </a:lnTo>
                            <a:lnTo>
                              <a:pt x="227" y="12"/>
                            </a:lnTo>
                            <a:lnTo>
                              <a:pt x="227" y="123"/>
                            </a:lnTo>
                            <a:lnTo>
                              <a:pt x="211" y="131"/>
                            </a:lnTo>
                            <a:lnTo>
                              <a:pt x="211" y="134"/>
                            </a:lnTo>
                            <a:lnTo>
                              <a:pt x="265" y="134"/>
                            </a:lnTo>
                            <a:lnTo>
                              <a:pt x="265" y="131"/>
                            </a:lnTo>
                            <a:lnTo>
                              <a:pt x="248" y="123"/>
                            </a:lnTo>
                            <a:lnTo>
                              <a:pt x="248" y="121"/>
                            </a:lnTo>
                            <a:lnTo>
                              <a:pt x="253" y="112"/>
                            </a:lnTo>
                            <a:lnTo>
                              <a:pt x="261" y="103"/>
                            </a:lnTo>
                            <a:lnTo>
                              <a:pt x="264" y="98"/>
                            </a:lnTo>
                            <a:lnTo>
                              <a:pt x="282" y="84"/>
                            </a:lnTo>
                            <a:lnTo>
                              <a:pt x="308" y="71"/>
                            </a:lnTo>
                            <a:lnTo>
                              <a:pt x="312" y="70"/>
                            </a:lnTo>
                            <a:lnTo>
                              <a:pt x="314" y="69"/>
                            </a:lnTo>
                            <a:lnTo>
                              <a:pt x="314" y="123"/>
                            </a:lnTo>
                            <a:lnTo>
                              <a:pt x="298" y="131"/>
                            </a:lnTo>
                            <a:lnTo>
                              <a:pt x="298" y="134"/>
                            </a:lnTo>
                            <a:lnTo>
                              <a:pt x="351" y="134"/>
                            </a:lnTo>
                            <a:lnTo>
                              <a:pt x="351" y="131"/>
                            </a:lnTo>
                            <a:lnTo>
                              <a:pt x="335" y="123"/>
                            </a:lnTo>
                            <a:lnTo>
                              <a:pt x="335" y="69"/>
                            </a:lnTo>
                            <a:lnTo>
                              <a:pt x="335" y="65"/>
                            </a:lnTo>
                            <a:lnTo>
                              <a:pt x="343" y="65"/>
                            </a:lnTo>
                            <a:lnTo>
                              <a:pt x="348" y="65"/>
                            </a:lnTo>
                            <a:lnTo>
                              <a:pt x="344" y="56"/>
                            </a:lnTo>
                            <a:lnTo>
                              <a:pt x="344" y="55"/>
                            </a:lnTo>
                            <a:lnTo>
                              <a:pt x="338" y="55"/>
                            </a:lnTo>
                            <a:lnTo>
                              <a:pt x="335" y="56"/>
                            </a:lnTo>
                            <a:lnTo>
                              <a:pt x="335" y="12"/>
                            </a:lnTo>
                            <a:lnTo>
                              <a:pt x="351" y="4"/>
                            </a:lnTo>
                            <a:lnTo>
                              <a:pt x="351" y="1"/>
                            </a:lnTo>
                          </a:path>
                        </a:pathLst>
                      </a:custGeom>
                      <a:solidFill>
                        <a:srgbClr val="02020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2902268</wp:posOffset>
              </wp:positionH>
              <wp:positionV relativeFrom="page">
                <wp:posOffset>550228</wp:posOffset>
              </wp:positionV>
              <wp:extent cx="233045" cy="95885"/>
              <wp:effectExtent b="0" l="0" r="0" t="0"/>
              <wp:wrapNone/>
              <wp:docPr id="4" name="image15.png"/>
              <a:graphic>
                <a:graphicData uri="http://schemas.openxmlformats.org/drawingml/2006/picture">
                  <pic:pic>
                    <pic:nvPicPr>
                      <pic:cNvPr id="0" name="image15.png"/>
                      <pic:cNvPicPr preferRelativeResize="0"/>
                    </pic:nvPicPr>
                    <pic:blipFill>
                      <a:blip r:embed="rId3"/>
                      <a:srcRect/>
                      <a:stretch>
                        <a:fillRect/>
                      </a:stretch>
                    </pic:blipFill>
                    <pic:spPr>
                      <a:xfrm>
                        <a:off x="0" y="0"/>
                        <a:ext cx="233045" cy="95885"/>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1647146</wp:posOffset>
          </wp:positionH>
          <wp:positionV relativeFrom="page">
            <wp:posOffset>555176</wp:posOffset>
          </wp:positionV>
          <wp:extent cx="65348" cy="84669"/>
          <wp:effectExtent b="0" l="0" r="0" t="0"/>
          <wp:wrapNone/>
          <wp:docPr id="12" name="image2.png"/>
          <a:graphic>
            <a:graphicData uri="http://schemas.openxmlformats.org/drawingml/2006/picture">
              <pic:pic>
                <pic:nvPicPr>
                  <pic:cNvPr id="0" name="image2.png"/>
                  <pic:cNvPicPr preferRelativeResize="0"/>
                </pic:nvPicPr>
                <pic:blipFill>
                  <a:blip r:embed="rId5"/>
                  <a:srcRect b="0" l="0" r="0" t="0"/>
                  <a:stretch>
                    <a:fillRect/>
                  </a:stretch>
                </pic:blipFill>
                <pic:spPr>
                  <a:xfrm>
                    <a:off x="0" y="0"/>
                    <a:ext cx="65348" cy="84669"/>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1731547</wp:posOffset>
          </wp:positionH>
          <wp:positionV relativeFrom="page">
            <wp:posOffset>555176</wp:posOffset>
          </wp:positionV>
          <wp:extent cx="65347" cy="84669"/>
          <wp:effectExtent b="0" l="0" r="0" t="0"/>
          <wp:wrapNone/>
          <wp:docPr id="13"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65347" cy="84669"/>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2084388</wp:posOffset>
              </wp:positionH>
              <wp:positionV relativeFrom="page">
                <wp:posOffset>550228</wp:posOffset>
              </wp:positionV>
              <wp:extent cx="43815" cy="94615"/>
              <wp:effectExtent b="0" l="0" r="0" t="0"/>
              <wp:wrapNone/>
              <wp:docPr id="5" name=""/>
              <a:graphic>
                <a:graphicData uri="http://schemas.microsoft.com/office/word/2010/wordprocessingShape">
                  <wps:wsp>
                    <wps:cNvSpPr/>
                    <wps:cNvPr id="6" name="Shape 6"/>
                    <wps:spPr>
                      <a:xfrm>
                        <a:off x="5328855" y="3737455"/>
                        <a:ext cx="34290" cy="85090"/>
                      </a:xfrm>
                      <a:custGeom>
                        <a:rect b="b" l="l" r="r" t="t"/>
                        <a:pathLst>
                          <a:path extrusionOk="0" h="134" w="54">
                            <a:moveTo>
                              <a:pt x="54" y="134"/>
                            </a:moveTo>
                            <a:lnTo>
                              <a:pt x="0" y="134"/>
                            </a:lnTo>
                            <a:lnTo>
                              <a:pt x="0" y="130"/>
                            </a:lnTo>
                            <a:lnTo>
                              <a:pt x="16" y="122"/>
                            </a:lnTo>
                            <a:lnTo>
                              <a:pt x="16" y="12"/>
                            </a:lnTo>
                            <a:lnTo>
                              <a:pt x="0" y="3"/>
                            </a:lnTo>
                            <a:lnTo>
                              <a:pt x="0" y="0"/>
                            </a:lnTo>
                            <a:lnTo>
                              <a:pt x="54" y="0"/>
                            </a:lnTo>
                            <a:lnTo>
                              <a:pt x="54" y="3"/>
                            </a:lnTo>
                            <a:lnTo>
                              <a:pt x="37" y="12"/>
                            </a:lnTo>
                            <a:lnTo>
                              <a:pt x="37" y="122"/>
                            </a:lnTo>
                            <a:lnTo>
                              <a:pt x="54" y="130"/>
                            </a:lnTo>
                            <a:lnTo>
                              <a:pt x="54" y="134"/>
                            </a:lnTo>
                            <a:close/>
                          </a:path>
                        </a:pathLst>
                      </a:custGeom>
                      <a:solidFill>
                        <a:srgbClr val="02020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2084388</wp:posOffset>
              </wp:positionH>
              <wp:positionV relativeFrom="page">
                <wp:posOffset>550228</wp:posOffset>
              </wp:positionV>
              <wp:extent cx="43815" cy="94615"/>
              <wp:effectExtent b="0" l="0" r="0" t="0"/>
              <wp:wrapNone/>
              <wp:docPr id="5" name="image16.png"/>
              <a:graphic>
                <a:graphicData uri="http://schemas.openxmlformats.org/drawingml/2006/picture">
                  <pic:pic>
                    <pic:nvPicPr>
                      <pic:cNvPr id="0" name="image16.png"/>
                      <pic:cNvPicPr preferRelativeResize="0"/>
                    </pic:nvPicPr>
                    <pic:blipFill>
                      <a:blip r:embed="rId3"/>
                      <a:srcRect/>
                      <a:stretch>
                        <a:fillRect/>
                      </a:stretch>
                    </pic:blipFill>
                    <pic:spPr>
                      <a:xfrm>
                        <a:off x="0" y="0"/>
                        <a:ext cx="43815" cy="94615"/>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2143226</wp:posOffset>
          </wp:positionH>
          <wp:positionV relativeFrom="page">
            <wp:posOffset>555176</wp:posOffset>
          </wp:positionV>
          <wp:extent cx="65481" cy="84669"/>
          <wp:effectExtent b="0" l="0" r="0" t="0"/>
          <wp:wrapNone/>
          <wp:docPr id="15"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65481" cy="84669"/>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2640013</wp:posOffset>
              </wp:positionH>
              <wp:positionV relativeFrom="page">
                <wp:posOffset>550863</wp:posOffset>
              </wp:positionV>
              <wp:extent cx="44450" cy="94615"/>
              <wp:effectExtent b="0" l="0" r="0" t="0"/>
              <wp:wrapNone/>
              <wp:docPr id="11" name=""/>
              <a:graphic>
                <a:graphicData uri="http://schemas.microsoft.com/office/word/2010/wordprocessingShape">
                  <wps:wsp>
                    <wps:cNvSpPr/>
                    <wps:cNvPr id="14" name="Shape 14"/>
                    <wps:spPr>
                      <a:xfrm>
                        <a:off x="5328538" y="3737455"/>
                        <a:ext cx="34925" cy="85090"/>
                      </a:xfrm>
                      <a:custGeom>
                        <a:rect b="b" l="l" r="r" t="t"/>
                        <a:pathLst>
                          <a:path extrusionOk="0" h="134" w="55">
                            <a:moveTo>
                              <a:pt x="54" y="133"/>
                            </a:moveTo>
                            <a:lnTo>
                              <a:pt x="0" y="133"/>
                            </a:lnTo>
                            <a:lnTo>
                              <a:pt x="0" y="130"/>
                            </a:lnTo>
                            <a:lnTo>
                              <a:pt x="17" y="122"/>
                            </a:lnTo>
                            <a:lnTo>
                              <a:pt x="17" y="11"/>
                            </a:lnTo>
                            <a:lnTo>
                              <a:pt x="0" y="3"/>
                            </a:lnTo>
                            <a:lnTo>
                              <a:pt x="0" y="0"/>
                            </a:lnTo>
                            <a:lnTo>
                              <a:pt x="54" y="0"/>
                            </a:lnTo>
                            <a:lnTo>
                              <a:pt x="54" y="3"/>
                            </a:lnTo>
                            <a:lnTo>
                              <a:pt x="38" y="11"/>
                            </a:lnTo>
                            <a:lnTo>
                              <a:pt x="38" y="122"/>
                            </a:lnTo>
                            <a:lnTo>
                              <a:pt x="54" y="130"/>
                            </a:lnTo>
                            <a:lnTo>
                              <a:pt x="54" y="133"/>
                            </a:lnTo>
                            <a:close/>
                          </a:path>
                        </a:pathLst>
                      </a:custGeom>
                      <a:solidFill>
                        <a:srgbClr val="02020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2640013</wp:posOffset>
              </wp:positionH>
              <wp:positionV relativeFrom="page">
                <wp:posOffset>550863</wp:posOffset>
              </wp:positionV>
              <wp:extent cx="44450" cy="94615"/>
              <wp:effectExtent b="0" l="0" r="0" t="0"/>
              <wp:wrapNone/>
              <wp:docPr id="11" name="image22.png"/>
              <a:graphic>
                <a:graphicData uri="http://schemas.openxmlformats.org/drawingml/2006/picture">
                  <pic:pic>
                    <pic:nvPicPr>
                      <pic:cNvPr id="0" name="image22.png"/>
                      <pic:cNvPicPr preferRelativeResize="0"/>
                    </pic:nvPicPr>
                    <pic:blipFill>
                      <a:blip r:embed="rId3"/>
                      <a:srcRect/>
                      <a:stretch>
                        <a:fillRect/>
                      </a:stretch>
                    </pic:blipFill>
                    <pic:spPr>
                      <a:xfrm>
                        <a:off x="0" y="0"/>
                        <a:ext cx="44450" cy="94615"/>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2696528</wp:posOffset>
              </wp:positionH>
              <wp:positionV relativeFrom="page">
                <wp:posOffset>550863</wp:posOffset>
              </wp:positionV>
              <wp:extent cx="74930" cy="94615"/>
              <wp:effectExtent b="0" l="0" r="0" t="0"/>
              <wp:wrapNone/>
              <wp:docPr id="7" name=""/>
              <a:graphic>
                <a:graphicData uri="http://schemas.microsoft.com/office/word/2010/wordprocessingShape">
                  <wps:wsp>
                    <wps:cNvSpPr/>
                    <wps:cNvPr id="8" name="Shape 8"/>
                    <wps:spPr>
                      <a:xfrm>
                        <a:off x="5313298" y="3737455"/>
                        <a:ext cx="65405" cy="85090"/>
                      </a:xfrm>
                      <a:custGeom>
                        <a:rect b="b" l="l" r="r" t="t"/>
                        <a:pathLst>
                          <a:path extrusionOk="0" h="134" w="103">
                            <a:moveTo>
                              <a:pt x="103" y="133"/>
                            </a:moveTo>
                            <a:lnTo>
                              <a:pt x="0" y="133"/>
                            </a:lnTo>
                            <a:lnTo>
                              <a:pt x="0" y="130"/>
                            </a:lnTo>
                            <a:lnTo>
                              <a:pt x="16" y="122"/>
                            </a:lnTo>
                            <a:lnTo>
                              <a:pt x="16" y="11"/>
                            </a:lnTo>
                            <a:lnTo>
                              <a:pt x="0" y="3"/>
                            </a:lnTo>
                            <a:lnTo>
                              <a:pt x="0" y="0"/>
                            </a:lnTo>
                            <a:lnTo>
                              <a:pt x="56" y="0"/>
                            </a:lnTo>
                            <a:lnTo>
                              <a:pt x="56" y="3"/>
                            </a:lnTo>
                            <a:lnTo>
                              <a:pt x="37" y="11"/>
                            </a:lnTo>
                            <a:lnTo>
                              <a:pt x="37" y="122"/>
                            </a:lnTo>
                            <a:lnTo>
                              <a:pt x="103" y="122"/>
                            </a:lnTo>
                            <a:lnTo>
                              <a:pt x="103" y="133"/>
                            </a:lnTo>
                            <a:close/>
                            <a:moveTo>
                              <a:pt x="103" y="122"/>
                            </a:moveTo>
                            <a:lnTo>
                              <a:pt x="85" y="122"/>
                            </a:lnTo>
                            <a:lnTo>
                              <a:pt x="100" y="87"/>
                            </a:lnTo>
                            <a:lnTo>
                              <a:pt x="103" y="87"/>
                            </a:lnTo>
                            <a:lnTo>
                              <a:pt x="103" y="122"/>
                            </a:lnTo>
                            <a:close/>
                          </a:path>
                        </a:pathLst>
                      </a:custGeom>
                      <a:solidFill>
                        <a:srgbClr val="02020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2696528</wp:posOffset>
              </wp:positionH>
              <wp:positionV relativeFrom="page">
                <wp:posOffset>550863</wp:posOffset>
              </wp:positionV>
              <wp:extent cx="74930" cy="94615"/>
              <wp:effectExtent b="0" l="0" r="0" t="0"/>
              <wp:wrapNone/>
              <wp:docPr id="7" name="image18.png"/>
              <a:graphic>
                <a:graphicData uri="http://schemas.openxmlformats.org/drawingml/2006/picture">
                  <pic:pic>
                    <pic:nvPicPr>
                      <pic:cNvPr id="0" name="image18.png"/>
                      <pic:cNvPicPr preferRelativeResize="0"/>
                    </pic:nvPicPr>
                    <pic:blipFill>
                      <a:blip r:embed="rId3"/>
                      <a:srcRect/>
                      <a:stretch>
                        <a:fillRect/>
                      </a:stretch>
                    </pic:blipFill>
                    <pic:spPr>
                      <a:xfrm>
                        <a:off x="0" y="0"/>
                        <a:ext cx="74930" cy="94615"/>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2780983</wp:posOffset>
              </wp:positionH>
              <wp:positionV relativeFrom="page">
                <wp:posOffset>550863</wp:posOffset>
              </wp:positionV>
              <wp:extent cx="119380" cy="94615"/>
              <wp:effectExtent b="0" l="0" r="0" t="0"/>
              <wp:wrapNone/>
              <wp:docPr id="2" name=""/>
              <a:graphic>
                <a:graphicData uri="http://schemas.microsoft.com/office/word/2010/wordprocessingShape">
                  <wps:wsp>
                    <wps:cNvSpPr/>
                    <wps:cNvPr id="3" name="Shape 3"/>
                    <wps:spPr>
                      <a:xfrm>
                        <a:off x="5291073" y="3737455"/>
                        <a:ext cx="109855" cy="85090"/>
                      </a:xfrm>
                      <a:custGeom>
                        <a:rect b="b" l="l" r="r" t="t"/>
                        <a:pathLst>
                          <a:path extrusionOk="0" h="134" w="173">
                            <a:moveTo>
                              <a:pt x="103" y="87"/>
                            </a:moveTo>
                            <a:lnTo>
                              <a:pt x="99" y="87"/>
                            </a:lnTo>
                            <a:lnTo>
                              <a:pt x="85" y="122"/>
                            </a:lnTo>
                            <a:lnTo>
                              <a:pt x="37" y="122"/>
                            </a:lnTo>
                            <a:lnTo>
                              <a:pt x="37" y="11"/>
                            </a:lnTo>
                            <a:lnTo>
                              <a:pt x="56" y="3"/>
                            </a:lnTo>
                            <a:lnTo>
                              <a:pt x="56" y="0"/>
                            </a:lnTo>
                            <a:lnTo>
                              <a:pt x="0" y="0"/>
                            </a:lnTo>
                            <a:lnTo>
                              <a:pt x="0" y="3"/>
                            </a:lnTo>
                            <a:lnTo>
                              <a:pt x="16" y="11"/>
                            </a:lnTo>
                            <a:lnTo>
                              <a:pt x="16" y="122"/>
                            </a:lnTo>
                            <a:lnTo>
                              <a:pt x="0" y="130"/>
                            </a:lnTo>
                            <a:lnTo>
                              <a:pt x="0" y="133"/>
                            </a:lnTo>
                            <a:lnTo>
                              <a:pt x="103" y="133"/>
                            </a:lnTo>
                            <a:lnTo>
                              <a:pt x="103" y="122"/>
                            </a:lnTo>
                            <a:lnTo>
                              <a:pt x="103" y="87"/>
                            </a:lnTo>
                            <a:moveTo>
                              <a:pt x="172" y="0"/>
                            </a:moveTo>
                            <a:lnTo>
                              <a:pt x="118" y="0"/>
                            </a:lnTo>
                            <a:lnTo>
                              <a:pt x="118" y="3"/>
                            </a:lnTo>
                            <a:lnTo>
                              <a:pt x="135" y="11"/>
                            </a:lnTo>
                            <a:lnTo>
                              <a:pt x="135" y="122"/>
                            </a:lnTo>
                            <a:lnTo>
                              <a:pt x="118" y="130"/>
                            </a:lnTo>
                            <a:lnTo>
                              <a:pt x="118" y="133"/>
                            </a:lnTo>
                            <a:lnTo>
                              <a:pt x="172" y="133"/>
                            </a:lnTo>
                            <a:lnTo>
                              <a:pt x="172" y="130"/>
                            </a:lnTo>
                            <a:lnTo>
                              <a:pt x="156" y="122"/>
                            </a:lnTo>
                            <a:lnTo>
                              <a:pt x="156" y="11"/>
                            </a:lnTo>
                            <a:lnTo>
                              <a:pt x="172" y="3"/>
                            </a:lnTo>
                            <a:lnTo>
                              <a:pt x="172" y="0"/>
                            </a:lnTo>
                          </a:path>
                        </a:pathLst>
                      </a:custGeom>
                      <a:solidFill>
                        <a:srgbClr val="02020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2780983</wp:posOffset>
              </wp:positionH>
              <wp:positionV relativeFrom="page">
                <wp:posOffset>550863</wp:posOffset>
              </wp:positionV>
              <wp:extent cx="119380" cy="94615"/>
              <wp:effectExtent b="0" l="0" r="0" t="0"/>
              <wp:wrapNone/>
              <wp:docPr id="2" name="image13.png"/>
              <a:graphic>
                <a:graphicData uri="http://schemas.openxmlformats.org/drawingml/2006/picture">
                  <pic:pic>
                    <pic:nvPicPr>
                      <pic:cNvPr id="0" name="image13.png"/>
                      <pic:cNvPicPr preferRelativeResize="0"/>
                    </pic:nvPicPr>
                    <pic:blipFill>
                      <a:blip r:embed="rId3"/>
                      <a:srcRect/>
                      <a:stretch>
                        <a:fillRect/>
                      </a:stretch>
                    </pic:blipFill>
                    <pic:spPr>
                      <a:xfrm>
                        <a:off x="0" y="0"/>
                        <a:ext cx="119380" cy="94615"/>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3140393</wp:posOffset>
              </wp:positionH>
              <wp:positionV relativeFrom="page">
                <wp:posOffset>550863</wp:posOffset>
              </wp:positionV>
              <wp:extent cx="78105" cy="94615"/>
              <wp:effectExtent b="0" l="0" r="0" t="0"/>
              <wp:wrapNone/>
              <wp:docPr id="1" name=""/>
              <a:graphic>
                <a:graphicData uri="http://schemas.microsoft.com/office/word/2010/wordprocessingShape">
                  <wps:wsp>
                    <wps:cNvSpPr/>
                    <wps:cNvPr id="2" name="Shape 2"/>
                    <wps:spPr>
                      <a:xfrm>
                        <a:off x="5311710" y="3737455"/>
                        <a:ext cx="68580" cy="85090"/>
                      </a:xfrm>
                      <a:custGeom>
                        <a:rect b="b" l="l" r="r" t="t"/>
                        <a:pathLst>
                          <a:path extrusionOk="0" h="134" w="108">
                            <a:moveTo>
                              <a:pt x="107" y="133"/>
                            </a:moveTo>
                            <a:lnTo>
                              <a:pt x="0" y="133"/>
                            </a:lnTo>
                            <a:lnTo>
                              <a:pt x="0" y="130"/>
                            </a:lnTo>
                            <a:lnTo>
                              <a:pt x="17" y="122"/>
                            </a:lnTo>
                            <a:lnTo>
                              <a:pt x="17" y="11"/>
                            </a:lnTo>
                            <a:lnTo>
                              <a:pt x="0" y="3"/>
                            </a:lnTo>
                            <a:lnTo>
                              <a:pt x="0" y="0"/>
                            </a:lnTo>
                            <a:lnTo>
                              <a:pt x="101" y="0"/>
                            </a:lnTo>
                            <a:lnTo>
                              <a:pt x="101" y="11"/>
                            </a:lnTo>
                            <a:lnTo>
                              <a:pt x="38" y="11"/>
                            </a:lnTo>
                            <a:lnTo>
                              <a:pt x="38" y="59"/>
                            </a:lnTo>
                            <a:lnTo>
                              <a:pt x="85" y="59"/>
                            </a:lnTo>
                            <a:lnTo>
                              <a:pt x="85" y="70"/>
                            </a:lnTo>
                            <a:lnTo>
                              <a:pt x="38" y="70"/>
                            </a:lnTo>
                            <a:lnTo>
                              <a:pt x="38" y="122"/>
                            </a:lnTo>
                            <a:lnTo>
                              <a:pt x="107" y="122"/>
                            </a:lnTo>
                            <a:lnTo>
                              <a:pt x="107" y="133"/>
                            </a:lnTo>
                            <a:close/>
                            <a:moveTo>
                              <a:pt x="101" y="35"/>
                            </a:moveTo>
                            <a:lnTo>
                              <a:pt x="98" y="35"/>
                            </a:lnTo>
                            <a:lnTo>
                              <a:pt x="85" y="11"/>
                            </a:lnTo>
                            <a:lnTo>
                              <a:pt x="101" y="11"/>
                            </a:lnTo>
                            <a:lnTo>
                              <a:pt x="101" y="35"/>
                            </a:lnTo>
                            <a:close/>
                            <a:moveTo>
                              <a:pt x="85" y="59"/>
                            </a:moveTo>
                            <a:lnTo>
                              <a:pt x="71" y="59"/>
                            </a:lnTo>
                            <a:lnTo>
                              <a:pt x="81" y="42"/>
                            </a:lnTo>
                            <a:lnTo>
                              <a:pt x="85" y="42"/>
                            </a:lnTo>
                            <a:lnTo>
                              <a:pt x="85" y="59"/>
                            </a:lnTo>
                            <a:close/>
                            <a:moveTo>
                              <a:pt x="85" y="87"/>
                            </a:moveTo>
                            <a:lnTo>
                              <a:pt x="81" y="87"/>
                            </a:lnTo>
                            <a:lnTo>
                              <a:pt x="71" y="70"/>
                            </a:lnTo>
                            <a:lnTo>
                              <a:pt x="85" y="70"/>
                            </a:lnTo>
                            <a:lnTo>
                              <a:pt x="85" y="87"/>
                            </a:lnTo>
                            <a:close/>
                            <a:moveTo>
                              <a:pt x="107" y="122"/>
                            </a:moveTo>
                            <a:lnTo>
                              <a:pt x="90" y="122"/>
                            </a:lnTo>
                            <a:lnTo>
                              <a:pt x="104" y="95"/>
                            </a:lnTo>
                            <a:lnTo>
                              <a:pt x="107" y="95"/>
                            </a:lnTo>
                            <a:lnTo>
                              <a:pt x="107" y="122"/>
                            </a:lnTo>
                            <a:close/>
                          </a:path>
                        </a:pathLst>
                      </a:custGeom>
                      <a:solidFill>
                        <a:srgbClr val="02020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3140393</wp:posOffset>
              </wp:positionH>
              <wp:positionV relativeFrom="page">
                <wp:posOffset>550863</wp:posOffset>
              </wp:positionV>
              <wp:extent cx="78105" cy="94615"/>
              <wp:effectExtent b="0" l="0" r="0" t="0"/>
              <wp:wrapNone/>
              <wp:docPr id="1" name="image12.png"/>
              <a:graphic>
                <a:graphicData uri="http://schemas.openxmlformats.org/drawingml/2006/picture">
                  <pic:pic>
                    <pic:nvPicPr>
                      <pic:cNvPr id="0" name="image12.png"/>
                      <pic:cNvPicPr preferRelativeResize="0"/>
                    </pic:nvPicPr>
                    <pic:blipFill>
                      <a:blip r:embed="rId3"/>
                      <a:srcRect/>
                      <a:stretch>
                        <a:fillRect/>
                      </a:stretch>
                    </pic:blipFill>
                    <pic:spPr>
                      <a:xfrm>
                        <a:off x="0" y="0"/>
                        <a:ext cx="78105" cy="94615"/>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2241986</wp:posOffset>
          </wp:positionH>
          <wp:positionV relativeFrom="page">
            <wp:posOffset>562958</wp:posOffset>
          </wp:positionV>
          <wp:extent cx="145590" cy="68970"/>
          <wp:effectExtent b="0" l="0" r="0" t="0"/>
          <wp:wrapNone/>
          <wp:docPr id="1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45590" cy="68970"/>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1505580</wp:posOffset>
          </wp:positionH>
          <wp:positionV relativeFrom="page">
            <wp:posOffset>707070</wp:posOffset>
          </wp:positionV>
          <wp:extent cx="1707631" cy="179536"/>
          <wp:effectExtent b="0" l="0" r="0" t="0"/>
          <wp:wrapNone/>
          <wp:docPr id="17"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707631" cy="179536"/>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40" w:hanging="361"/>
      </w:pPr>
      <w:rPr>
        <w:rFonts w:ascii="Noto Sans Symbols" w:cs="Noto Sans Symbols" w:eastAsia="Noto Sans Symbols" w:hAnsi="Noto Sans Symbols"/>
        <w:sz w:val="22"/>
        <w:szCs w:val="22"/>
      </w:rPr>
    </w:lvl>
    <w:lvl w:ilvl="1">
      <w:start w:val="0"/>
      <w:numFmt w:val="bullet"/>
      <w:lvlText w:val="•"/>
      <w:lvlJc w:val="left"/>
      <w:pPr>
        <w:ind w:left="1824" w:hanging="361"/>
      </w:pPr>
      <w:rPr/>
    </w:lvl>
    <w:lvl w:ilvl="2">
      <w:start w:val="0"/>
      <w:numFmt w:val="bullet"/>
      <w:lvlText w:val="•"/>
      <w:lvlJc w:val="left"/>
      <w:pPr>
        <w:ind w:left="2809" w:hanging="361"/>
      </w:pPr>
      <w:rPr/>
    </w:lvl>
    <w:lvl w:ilvl="3">
      <w:start w:val="0"/>
      <w:numFmt w:val="bullet"/>
      <w:lvlText w:val="•"/>
      <w:lvlJc w:val="left"/>
      <w:pPr>
        <w:ind w:left="3793" w:hanging="361"/>
      </w:pPr>
      <w:rPr/>
    </w:lvl>
    <w:lvl w:ilvl="4">
      <w:start w:val="0"/>
      <w:numFmt w:val="bullet"/>
      <w:lvlText w:val="•"/>
      <w:lvlJc w:val="left"/>
      <w:pPr>
        <w:ind w:left="4778" w:hanging="361"/>
      </w:pPr>
      <w:rPr/>
    </w:lvl>
    <w:lvl w:ilvl="5">
      <w:start w:val="0"/>
      <w:numFmt w:val="bullet"/>
      <w:lvlText w:val="•"/>
      <w:lvlJc w:val="left"/>
      <w:pPr>
        <w:ind w:left="5763" w:hanging="361.0000000000009"/>
      </w:pPr>
      <w:rPr/>
    </w:lvl>
    <w:lvl w:ilvl="6">
      <w:start w:val="0"/>
      <w:numFmt w:val="bullet"/>
      <w:lvlText w:val="•"/>
      <w:lvlJc w:val="left"/>
      <w:pPr>
        <w:ind w:left="6747" w:hanging="361"/>
      </w:pPr>
      <w:rPr/>
    </w:lvl>
    <w:lvl w:ilvl="7">
      <w:start w:val="0"/>
      <w:numFmt w:val="bullet"/>
      <w:lvlText w:val="•"/>
      <w:lvlJc w:val="left"/>
      <w:pPr>
        <w:ind w:left="7732" w:hanging="361"/>
      </w:pPr>
      <w:rPr/>
    </w:lvl>
    <w:lvl w:ilvl="8">
      <w:start w:val="0"/>
      <w:numFmt w:val="bullet"/>
      <w:lvlText w:val="•"/>
      <w:lvlJc w:val="left"/>
      <w:pPr>
        <w:ind w:left="8717" w:hanging="361"/>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6"/>
      <w:numFmt w:val="decimal"/>
      <w:lvlText w:val="%1.0"/>
      <w:lvlJc w:val="left"/>
      <w:pPr>
        <w:ind w:left="480" w:hanging="360"/>
      </w:pPr>
      <w:rPr/>
    </w:lvl>
    <w:lvl w:ilvl="1">
      <w:start w:val="1"/>
      <w:numFmt w:val="decimal"/>
      <w:lvlText w:val="%1.%2"/>
      <w:lvlJc w:val="left"/>
      <w:pPr>
        <w:ind w:left="1200" w:hanging="360"/>
      </w:pPr>
      <w:rPr/>
    </w:lvl>
    <w:lvl w:ilvl="2">
      <w:start w:val="1"/>
      <w:numFmt w:val="decimal"/>
      <w:lvlText w:val="%1.%2.%3"/>
      <w:lvlJc w:val="left"/>
      <w:pPr>
        <w:ind w:left="2280" w:hanging="720"/>
      </w:pPr>
      <w:rPr/>
    </w:lvl>
    <w:lvl w:ilvl="3">
      <w:start w:val="1"/>
      <w:numFmt w:val="decimal"/>
      <w:lvlText w:val="%1.%2.%3.%4"/>
      <w:lvlJc w:val="left"/>
      <w:pPr>
        <w:ind w:left="3000" w:hanging="720"/>
      </w:pPr>
      <w:rPr/>
    </w:lvl>
    <w:lvl w:ilvl="4">
      <w:start w:val="1"/>
      <w:numFmt w:val="decimal"/>
      <w:lvlText w:val="%1.%2.%3.%4.%5"/>
      <w:lvlJc w:val="left"/>
      <w:pPr>
        <w:ind w:left="4080" w:hanging="1080"/>
      </w:pPr>
      <w:rPr/>
    </w:lvl>
    <w:lvl w:ilvl="5">
      <w:start w:val="1"/>
      <w:numFmt w:val="decimal"/>
      <w:lvlText w:val="%1.%2.%3.%4.%5.%6"/>
      <w:lvlJc w:val="left"/>
      <w:pPr>
        <w:ind w:left="4800" w:hanging="1080"/>
      </w:pPr>
      <w:rPr/>
    </w:lvl>
    <w:lvl w:ilvl="6">
      <w:start w:val="1"/>
      <w:numFmt w:val="decimal"/>
      <w:lvlText w:val="%1.%2.%3.%4.%5.%6.%7"/>
      <w:lvlJc w:val="left"/>
      <w:pPr>
        <w:ind w:left="5880" w:hanging="1440"/>
      </w:pPr>
      <w:rPr/>
    </w:lvl>
    <w:lvl w:ilvl="7">
      <w:start w:val="1"/>
      <w:numFmt w:val="decimal"/>
      <w:lvlText w:val="%1.%2.%3.%4.%5.%6.%7.%8"/>
      <w:lvlJc w:val="left"/>
      <w:pPr>
        <w:ind w:left="6600" w:hanging="1440"/>
      </w:pPr>
      <w:rPr/>
    </w:lvl>
    <w:lvl w:ilvl="8">
      <w:start w:val="1"/>
      <w:numFmt w:val="decimal"/>
      <w:lvlText w:val="%1.%2.%3.%4.%5.%6.%7.%8.%9"/>
      <w:lvlJc w:val="left"/>
      <w:pPr>
        <w:ind w:left="7320" w:hanging="1440"/>
      </w:pPr>
      <w:rPr/>
    </w:lvl>
  </w:abstractNum>
  <w:abstractNum w:abstractNumId="4">
    <w:lvl w:ilvl="0">
      <w:start w:val="7"/>
      <w:numFmt w:val="decimal"/>
      <w:lvlText w:val="%1.0"/>
      <w:lvlJc w:val="left"/>
      <w:pPr>
        <w:ind w:left="480" w:hanging="360"/>
      </w:pPr>
      <w:rPr/>
    </w:lvl>
    <w:lvl w:ilvl="1">
      <w:start w:val="1"/>
      <w:numFmt w:val="decimal"/>
      <w:lvlText w:val="%1.%2"/>
      <w:lvlJc w:val="left"/>
      <w:pPr>
        <w:ind w:left="1200" w:hanging="360"/>
      </w:pPr>
      <w:rPr/>
    </w:lvl>
    <w:lvl w:ilvl="2">
      <w:start w:val="1"/>
      <w:numFmt w:val="decimal"/>
      <w:lvlText w:val="%1.%2.%3"/>
      <w:lvlJc w:val="left"/>
      <w:pPr>
        <w:ind w:left="2280" w:hanging="720"/>
      </w:pPr>
      <w:rPr/>
    </w:lvl>
    <w:lvl w:ilvl="3">
      <w:start w:val="1"/>
      <w:numFmt w:val="decimal"/>
      <w:lvlText w:val="%1.%2.%3.%4"/>
      <w:lvlJc w:val="left"/>
      <w:pPr>
        <w:ind w:left="3000" w:hanging="720"/>
      </w:pPr>
      <w:rPr/>
    </w:lvl>
    <w:lvl w:ilvl="4">
      <w:start w:val="1"/>
      <w:numFmt w:val="decimal"/>
      <w:lvlText w:val="%1.%2.%3.%4.%5"/>
      <w:lvlJc w:val="left"/>
      <w:pPr>
        <w:ind w:left="4080" w:hanging="1080"/>
      </w:pPr>
      <w:rPr/>
    </w:lvl>
    <w:lvl w:ilvl="5">
      <w:start w:val="1"/>
      <w:numFmt w:val="decimal"/>
      <w:lvlText w:val="%1.%2.%3.%4.%5.%6"/>
      <w:lvlJc w:val="left"/>
      <w:pPr>
        <w:ind w:left="4800" w:hanging="1080"/>
      </w:pPr>
      <w:rPr/>
    </w:lvl>
    <w:lvl w:ilvl="6">
      <w:start w:val="1"/>
      <w:numFmt w:val="decimal"/>
      <w:lvlText w:val="%1.%2.%3.%4.%5.%6.%7"/>
      <w:lvlJc w:val="left"/>
      <w:pPr>
        <w:ind w:left="5880" w:hanging="1440"/>
      </w:pPr>
      <w:rPr/>
    </w:lvl>
    <w:lvl w:ilvl="7">
      <w:start w:val="1"/>
      <w:numFmt w:val="decimal"/>
      <w:lvlText w:val="%1.%2.%3.%4.%5.%6.%7.%8"/>
      <w:lvlJc w:val="left"/>
      <w:pPr>
        <w:ind w:left="6600" w:hanging="1440"/>
      </w:pPr>
      <w:rPr/>
    </w:lvl>
    <w:lvl w:ilvl="8">
      <w:start w:val="1"/>
      <w:numFmt w:val="decimal"/>
      <w:lvlText w:val="%1.%2.%3.%4.%5.%6.%7.%8.%9"/>
      <w:lvlJc w:val="left"/>
      <w:pPr>
        <w:ind w:left="7320" w:hanging="144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644" w:hanging="359.99999999999994"/>
      </w:pPr>
      <w:rPr>
        <w:rFonts w:ascii="Noto Sans Symbols" w:cs="Noto Sans Symbols" w:eastAsia="Noto Sans Symbols" w:hAnsi="Noto Sans Symbols"/>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4"/>
      <w:numFmt w:val="decimal"/>
      <w:lvlText w:val="%1"/>
      <w:lvlJc w:val="left"/>
      <w:pPr>
        <w:ind w:left="839" w:hanging="720.9999999999999"/>
      </w:pPr>
      <w:rPr/>
    </w:lvl>
    <w:lvl w:ilvl="1">
      <w:start w:val="0"/>
      <w:numFmt w:val="decimal"/>
      <w:lvlText w:val="%1.%2"/>
      <w:lvlJc w:val="left"/>
      <w:pPr>
        <w:ind w:left="839" w:hanging="720.9999999999999"/>
      </w:pPr>
      <w:rPr>
        <w:rFonts w:ascii="Calibri" w:cs="Calibri" w:eastAsia="Calibri" w:hAnsi="Calibri"/>
        <w:b w:val="1"/>
        <w:bCs w:val="1"/>
        <w:sz w:val="22"/>
        <w:szCs w:val="22"/>
      </w:rPr>
    </w:lvl>
    <w:lvl w:ilvl="2">
      <w:start w:val="1"/>
      <w:numFmt w:val="decimal"/>
      <w:lvlText w:val="%3."/>
      <w:lvlJc w:val="left"/>
      <w:pPr>
        <w:ind w:left="840" w:hanging="361"/>
      </w:pPr>
      <w:rPr>
        <w:rFonts w:ascii="Calibri" w:cs="Calibri" w:eastAsia="Calibri" w:hAnsi="Calibri"/>
        <w:sz w:val="22"/>
        <w:szCs w:val="22"/>
      </w:rPr>
    </w:lvl>
    <w:lvl w:ilvl="3">
      <w:start w:val="0"/>
      <w:numFmt w:val="bullet"/>
      <w:lvlText w:val="•"/>
      <w:lvlJc w:val="left"/>
      <w:pPr>
        <w:ind w:left="3793" w:hanging="361"/>
      </w:pPr>
      <w:rPr/>
    </w:lvl>
    <w:lvl w:ilvl="4">
      <w:start w:val="0"/>
      <w:numFmt w:val="bullet"/>
      <w:lvlText w:val="•"/>
      <w:lvlJc w:val="left"/>
      <w:pPr>
        <w:ind w:left="4778" w:hanging="361"/>
      </w:pPr>
      <w:rPr/>
    </w:lvl>
    <w:lvl w:ilvl="5">
      <w:start w:val="0"/>
      <w:numFmt w:val="bullet"/>
      <w:lvlText w:val="•"/>
      <w:lvlJc w:val="left"/>
      <w:pPr>
        <w:ind w:left="5763" w:hanging="361.0000000000009"/>
      </w:pPr>
      <w:rPr/>
    </w:lvl>
    <w:lvl w:ilvl="6">
      <w:start w:val="0"/>
      <w:numFmt w:val="bullet"/>
      <w:lvlText w:val="•"/>
      <w:lvlJc w:val="left"/>
      <w:pPr>
        <w:ind w:left="6747" w:hanging="361"/>
      </w:pPr>
      <w:rPr/>
    </w:lvl>
    <w:lvl w:ilvl="7">
      <w:start w:val="0"/>
      <w:numFmt w:val="bullet"/>
      <w:lvlText w:val="•"/>
      <w:lvlJc w:val="left"/>
      <w:pPr>
        <w:ind w:left="7732" w:hanging="361"/>
      </w:pPr>
      <w:rPr/>
    </w:lvl>
    <w:lvl w:ilvl="8">
      <w:start w:val="0"/>
      <w:numFmt w:val="bullet"/>
      <w:lvlText w:val="•"/>
      <w:lvlJc w:val="left"/>
      <w:pPr>
        <w:ind w:left="8717" w:hanging="361"/>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994" w:hanging="360"/>
      </w:pPr>
      <w:rPr/>
    </w:lvl>
    <w:lvl w:ilvl="1">
      <w:start w:val="1"/>
      <w:numFmt w:val="lowerLetter"/>
      <w:lvlText w:val="%2."/>
      <w:lvlJc w:val="left"/>
      <w:pPr>
        <w:ind w:left="1714" w:hanging="360"/>
      </w:pPr>
      <w:rPr/>
    </w:lvl>
    <w:lvl w:ilvl="2">
      <w:start w:val="1"/>
      <w:numFmt w:val="lowerRoman"/>
      <w:lvlText w:val="%3."/>
      <w:lvlJc w:val="right"/>
      <w:pPr>
        <w:ind w:left="2434" w:hanging="180"/>
      </w:pPr>
      <w:rPr/>
    </w:lvl>
    <w:lvl w:ilvl="3">
      <w:start w:val="1"/>
      <w:numFmt w:val="decimal"/>
      <w:lvlText w:val="%4."/>
      <w:lvlJc w:val="left"/>
      <w:pPr>
        <w:ind w:left="3154" w:hanging="360"/>
      </w:pPr>
      <w:rPr/>
    </w:lvl>
    <w:lvl w:ilvl="4">
      <w:start w:val="1"/>
      <w:numFmt w:val="lowerLetter"/>
      <w:lvlText w:val="%5."/>
      <w:lvlJc w:val="left"/>
      <w:pPr>
        <w:ind w:left="3874" w:hanging="360"/>
      </w:pPr>
      <w:rPr/>
    </w:lvl>
    <w:lvl w:ilvl="5">
      <w:start w:val="1"/>
      <w:numFmt w:val="lowerRoman"/>
      <w:lvlText w:val="%6."/>
      <w:lvlJc w:val="right"/>
      <w:pPr>
        <w:ind w:left="4594" w:hanging="180"/>
      </w:pPr>
      <w:rPr/>
    </w:lvl>
    <w:lvl w:ilvl="6">
      <w:start w:val="1"/>
      <w:numFmt w:val="decimal"/>
      <w:lvlText w:val="%7."/>
      <w:lvlJc w:val="left"/>
      <w:pPr>
        <w:ind w:left="5314" w:hanging="360"/>
      </w:pPr>
      <w:rPr/>
    </w:lvl>
    <w:lvl w:ilvl="7">
      <w:start w:val="1"/>
      <w:numFmt w:val="lowerLetter"/>
      <w:lvlText w:val="%8."/>
      <w:lvlJc w:val="left"/>
      <w:pPr>
        <w:ind w:left="6034" w:hanging="360"/>
      </w:pPr>
      <w:rPr/>
    </w:lvl>
    <w:lvl w:ilvl="8">
      <w:start w:val="1"/>
      <w:numFmt w:val="lowerRoman"/>
      <w:lvlText w:val="%9."/>
      <w:lvlJc w:val="right"/>
      <w:pPr>
        <w:ind w:left="6754" w:hanging="180"/>
      </w:pPr>
      <w:rPr/>
    </w:lvl>
  </w:abstractNum>
  <w:abstractNum w:abstractNumId="13">
    <w:lvl w:ilvl="0">
      <w:start w:val="1"/>
      <w:numFmt w:val="decimal"/>
      <w:lvlText w:val="%1."/>
      <w:lvlJc w:val="left"/>
      <w:pPr>
        <w:ind w:left="994" w:hanging="360"/>
      </w:pPr>
      <w:rPr/>
    </w:lvl>
    <w:lvl w:ilvl="1">
      <w:start w:val="1"/>
      <w:numFmt w:val="lowerLetter"/>
      <w:lvlText w:val="%2."/>
      <w:lvlJc w:val="left"/>
      <w:pPr>
        <w:ind w:left="1714" w:hanging="360"/>
      </w:pPr>
      <w:rPr/>
    </w:lvl>
    <w:lvl w:ilvl="2">
      <w:start w:val="1"/>
      <w:numFmt w:val="lowerRoman"/>
      <w:lvlText w:val="%3."/>
      <w:lvlJc w:val="right"/>
      <w:pPr>
        <w:ind w:left="2434" w:hanging="180"/>
      </w:pPr>
      <w:rPr/>
    </w:lvl>
    <w:lvl w:ilvl="3">
      <w:start w:val="1"/>
      <w:numFmt w:val="decimal"/>
      <w:lvlText w:val="%4."/>
      <w:lvlJc w:val="left"/>
      <w:pPr>
        <w:ind w:left="3154" w:hanging="360"/>
      </w:pPr>
      <w:rPr/>
    </w:lvl>
    <w:lvl w:ilvl="4">
      <w:start w:val="1"/>
      <w:numFmt w:val="lowerLetter"/>
      <w:lvlText w:val="%5."/>
      <w:lvlJc w:val="left"/>
      <w:pPr>
        <w:ind w:left="3874" w:hanging="360"/>
      </w:pPr>
      <w:rPr/>
    </w:lvl>
    <w:lvl w:ilvl="5">
      <w:start w:val="1"/>
      <w:numFmt w:val="lowerRoman"/>
      <w:lvlText w:val="%6."/>
      <w:lvlJc w:val="right"/>
      <w:pPr>
        <w:ind w:left="4594" w:hanging="180"/>
      </w:pPr>
      <w:rPr/>
    </w:lvl>
    <w:lvl w:ilvl="6">
      <w:start w:val="1"/>
      <w:numFmt w:val="decimal"/>
      <w:lvlText w:val="%7."/>
      <w:lvlJc w:val="left"/>
      <w:pPr>
        <w:ind w:left="5314" w:hanging="360"/>
      </w:pPr>
      <w:rPr/>
    </w:lvl>
    <w:lvl w:ilvl="7">
      <w:start w:val="1"/>
      <w:numFmt w:val="lowerLetter"/>
      <w:lvlText w:val="%8."/>
      <w:lvlJc w:val="left"/>
      <w:pPr>
        <w:ind w:left="6034" w:hanging="360"/>
      </w:pPr>
      <w:rPr/>
    </w:lvl>
    <w:lvl w:ilvl="8">
      <w:start w:val="1"/>
      <w:numFmt w:val="lowerRoman"/>
      <w:lvlText w:val="%9."/>
      <w:lvlJc w:val="right"/>
      <w:pPr>
        <w:ind w:left="6754" w:hanging="180"/>
      </w:pPr>
      <w:rPr/>
    </w:lvl>
  </w:abstractNum>
  <w:abstractNum w:abstractNumId="14">
    <w:lvl w:ilvl="0">
      <w:start w:val="1"/>
      <w:numFmt w:val="decimal"/>
      <w:lvlText w:val="%1."/>
      <w:lvlJc w:val="left"/>
      <w:pPr>
        <w:ind w:left="994" w:hanging="360"/>
      </w:pPr>
      <w:rPr/>
    </w:lvl>
    <w:lvl w:ilvl="1">
      <w:start w:val="1"/>
      <w:numFmt w:val="lowerLetter"/>
      <w:lvlText w:val="%2."/>
      <w:lvlJc w:val="left"/>
      <w:pPr>
        <w:ind w:left="1714" w:hanging="360"/>
      </w:pPr>
      <w:rPr/>
    </w:lvl>
    <w:lvl w:ilvl="2">
      <w:start w:val="1"/>
      <w:numFmt w:val="lowerRoman"/>
      <w:lvlText w:val="%3."/>
      <w:lvlJc w:val="right"/>
      <w:pPr>
        <w:ind w:left="2434" w:hanging="180"/>
      </w:pPr>
      <w:rPr/>
    </w:lvl>
    <w:lvl w:ilvl="3">
      <w:start w:val="1"/>
      <w:numFmt w:val="decimal"/>
      <w:lvlText w:val="%4."/>
      <w:lvlJc w:val="left"/>
      <w:pPr>
        <w:ind w:left="3154" w:hanging="360"/>
      </w:pPr>
      <w:rPr/>
    </w:lvl>
    <w:lvl w:ilvl="4">
      <w:start w:val="1"/>
      <w:numFmt w:val="lowerLetter"/>
      <w:lvlText w:val="%5."/>
      <w:lvlJc w:val="left"/>
      <w:pPr>
        <w:ind w:left="3874" w:hanging="360"/>
      </w:pPr>
      <w:rPr/>
    </w:lvl>
    <w:lvl w:ilvl="5">
      <w:start w:val="1"/>
      <w:numFmt w:val="lowerRoman"/>
      <w:lvlText w:val="%6."/>
      <w:lvlJc w:val="right"/>
      <w:pPr>
        <w:ind w:left="4594" w:hanging="180"/>
      </w:pPr>
      <w:rPr/>
    </w:lvl>
    <w:lvl w:ilvl="6">
      <w:start w:val="1"/>
      <w:numFmt w:val="decimal"/>
      <w:lvlText w:val="%7."/>
      <w:lvlJc w:val="left"/>
      <w:pPr>
        <w:ind w:left="5314" w:hanging="360"/>
      </w:pPr>
      <w:rPr/>
    </w:lvl>
    <w:lvl w:ilvl="7">
      <w:start w:val="1"/>
      <w:numFmt w:val="lowerLetter"/>
      <w:lvlText w:val="%8."/>
      <w:lvlJc w:val="left"/>
      <w:pPr>
        <w:ind w:left="6034" w:hanging="360"/>
      </w:pPr>
      <w:rPr/>
    </w:lvl>
    <w:lvl w:ilvl="8">
      <w:start w:val="1"/>
      <w:numFmt w:val="lowerRoman"/>
      <w:lvlText w:val="%9."/>
      <w:lvlJc w:val="right"/>
      <w:pPr>
        <w:ind w:left="6754"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4"/>
      <w:numFmt w:val="decimal"/>
      <w:lvlText w:val="%1"/>
      <w:lvlJc w:val="left"/>
      <w:pPr>
        <w:ind w:left="840" w:hanging="721"/>
      </w:pPr>
      <w:rPr/>
    </w:lvl>
    <w:lvl w:ilvl="1">
      <w:start w:val="0"/>
      <w:numFmt w:val="decimal"/>
      <w:lvlText w:val="%1.%2"/>
      <w:lvlJc w:val="left"/>
      <w:pPr>
        <w:ind w:left="840" w:hanging="721"/>
      </w:pPr>
      <w:rPr>
        <w:rFonts w:ascii="Calibri" w:cs="Calibri" w:eastAsia="Calibri" w:hAnsi="Calibri"/>
        <w:b w:val="1"/>
        <w:bCs w:val="1"/>
        <w:sz w:val="22"/>
        <w:szCs w:val="22"/>
      </w:rPr>
    </w:lvl>
    <w:lvl w:ilvl="2">
      <w:start w:val="0"/>
      <w:numFmt w:val="bullet"/>
      <w:lvlText w:val="●"/>
      <w:lvlJc w:val="left"/>
      <w:pPr>
        <w:ind w:left="972" w:hanging="361"/>
      </w:pPr>
      <w:rPr>
        <w:rFonts w:ascii="Noto Sans Symbols" w:cs="Noto Sans Symbols" w:eastAsia="Noto Sans Symbols" w:hAnsi="Noto Sans Symbols"/>
        <w:sz w:val="22"/>
        <w:szCs w:val="22"/>
      </w:rPr>
    </w:lvl>
    <w:lvl w:ilvl="3">
      <w:start w:val="0"/>
      <w:numFmt w:val="bullet"/>
      <w:lvlText w:val="•"/>
      <w:lvlJc w:val="left"/>
      <w:pPr>
        <w:ind w:left="3136" w:hanging="361"/>
      </w:pPr>
      <w:rPr/>
    </w:lvl>
    <w:lvl w:ilvl="4">
      <w:start w:val="0"/>
      <w:numFmt w:val="bullet"/>
      <w:lvlText w:val="•"/>
      <w:lvlJc w:val="left"/>
      <w:pPr>
        <w:ind w:left="4215" w:hanging="361"/>
      </w:pPr>
      <w:rPr/>
    </w:lvl>
    <w:lvl w:ilvl="5">
      <w:start w:val="0"/>
      <w:numFmt w:val="bullet"/>
      <w:lvlText w:val="•"/>
      <w:lvlJc w:val="left"/>
      <w:pPr>
        <w:ind w:left="5293" w:hanging="361.0000000000009"/>
      </w:pPr>
      <w:rPr/>
    </w:lvl>
    <w:lvl w:ilvl="6">
      <w:start w:val="0"/>
      <w:numFmt w:val="bullet"/>
      <w:lvlText w:val="•"/>
      <w:lvlJc w:val="left"/>
      <w:pPr>
        <w:ind w:left="6372" w:hanging="361"/>
      </w:pPr>
      <w:rPr/>
    </w:lvl>
    <w:lvl w:ilvl="7">
      <w:start w:val="0"/>
      <w:numFmt w:val="bullet"/>
      <w:lvlText w:val="•"/>
      <w:lvlJc w:val="left"/>
      <w:pPr>
        <w:ind w:left="7450" w:hanging="361"/>
      </w:pPr>
      <w:rPr/>
    </w:lvl>
    <w:lvl w:ilvl="8">
      <w:start w:val="0"/>
      <w:numFmt w:val="bullet"/>
      <w:lvlText w:val="•"/>
      <w:lvlJc w:val="left"/>
      <w:pPr>
        <w:ind w:left="8529" w:hanging="361"/>
      </w:pPr>
      <w:rPr/>
    </w:lvl>
  </w:abstractNum>
  <w:abstractNum w:abstractNumId="17">
    <w:lvl w:ilvl="0">
      <w:start w:val="1"/>
      <w:numFmt w:val="bullet"/>
      <w:lvlText w:val="●"/>
      <w:lvlJc w:val="left"/>
      <w:pPr>
        <w:ind w:left="840" w:hanging="360"/>
      </w:pPr>
      <w:rPr>
        <w:rFonts w:ascii="Noto Sans Symbols" w:cs="Noto Sans Symbols" w:eastAsia="Noto Sans Symbols" w:hAnsi="Noto Sans Symbols"/>
      </w:rPr>
    </w:lvl>
    <w:lvl w:ilvl="1">
      <w:start w:val="1"/>
      <w:numFmt w:val="bullet"/>
      <w:lvlText w:val="o"/>
      <w:lvlJc w:val="left"/>
      <w:pPr>
        <w:ind w:left="1560" w:hanging="360"/>
      </w:pPr>
      <w:rPr>
        <w:rFonts w:ascii="Courier New" w:cs="Courier New" w:eastAsia="Courier New" w:hAnsi="Courier New"/>
      </w:rPr>
    </w:lvl>
    <w:lvl w:ilvl="2">
      <w:start w:val="1"/>
      <w:numFmt w:val="bullet"/>
      <w:lvlText w:val="▪"/>
      <w:lvlJc w:val="left"/>
      <w:pPr>
        <w:ind w:left="2280" w:hanging="360"/>
      </w:pPr>
      <w:rPr>
        <w:rFonts w:ascii="Noto Sans Symbols" w:cs="Noto Sans Symbols" w:eastAsia="Noto Sans Symbols" w:hAnsi="Noto Sans Symbols"/>
      </w:rPr>
    </w:lvl>
    <w:lvl w:ilvl="3">
      <w:start w:val="1"/>
      <w:numFmt w:val="bullet"/>
      <w:lvlText w:val="●"/>
      <w:lvlJc w:val="left"/>
      <w:pPr>
        <w:ind w:left="3000" w:hanging="360"/>
      </w:pPr>
      <w:rPr>
        <w:rFonts w:ascii="Noto Sans Symbols" w:cs="Noto Sans Symbols" w:eastAsia="Noto Sans Symbols" w:hAnsi="Noto Sans Symbols"/>
      </w:rPr>
    </w:lvl>
    <w:lvl w:ilvl="4">
      <w:start w:val="1"/>
      <w:numFmt w:val="bullet"/>
      <w:lvlText w:val="o"/>
      <w:lvlJc w:val="left"/>
      <w:pPr>
        <w:ind w:left="3720" w:hanging="360"/>
      </w:pPr>
      <w:rPr>
        <w:rFonts w:ascii="Courier New" w:cs="Courier New" w:eastAsia="Courier New" w:hAnsi="Courier New"/>
      </w:rPr>
    </w:lvl>
    <w:lvl w:ilvl="5">
      <w:start w:val="1"/>
      <w:numFmt w:val="bullet"/>
      <w:lvlText w:val="▪"/>
      <w:lvlJc w:val="left"/>
      <w:pPr>
        <w:ind w:left="4440" w:hanging="360"/>
      </w:pPr>
      <w:rPr>
        <w:rFonts w:ascii="Noto Sans Symbols" w:cs="Noto Sans Symbols" w:eastAsia="Noto Sans Symbols" w:hAnsi="Noto Sans Symbols"/>
      </w:rPr>
    </w:lvl>
    <w:lvl w:ilvl="6">
      <w:start w:val="1"/>
      <w:numFmt w:val="bullet"/>
      <w:lvlText w:val="●"/>
      <w:lvlJc w:val="left"/>
      <w:pPr>
        <w:ind w:left="5160" w:hanging="360"/>
      </w:pPr>
      <w:rPr>
        <w:rFonts w:ascii="Noto Sans Symbols" w:cs="Noto Sans Symbols" w:eastAsia="Noto Sans Symbols" w:hAnsi="Noto Sans Symbols"/>
      </w:rPr>
    </w:lvl>
    <w:lvl w:ilvl="7">
      <w:start w:val="1"/>
      <w:numFmt w:val="bullet"/>
      <w:lvlText w:val="o"/>
      <w:lvlJc w:val="left"/>
      <w:pPr>
        <w:ind w:left="5880" w:hanging="360"/>
      </w:pPr>
      <w:rPr>
        <w:rFonts w:ascii="Courier New" w:cs="Courier New" w:eastAsia="Courier New" w:hAnsi="Courier New"/>
      </w:rPr>
    </w:lvl>
    <w:lvl w:ilvl="8">
      <w:start w:val="1"/>
      <w:numFmt w:val="bullet"/>
      <w:lvlText w:val="▪"/>
      <w:lvlJc w:val="left"/>
      <w:pPr>
        <w:ind w:left="6600" w:hanging="360"/>
      </w:pPr>
      <w:rPr>
        <w:rFonts w:ascii="Noto Sans Symbols" w:cs="Noto Sans Symbols" w:eastAsia="Noto Sans Symbols" w:hAnsi="Noto Sans Symbols"/>
      </w:rPr>
    </w:lvl>
  </w:abstractNum>
  <w:abstractNum w:abstractNumId="18">
    <w:lvl w:ilvl="0">
      <w:start w:val="8"/>
      <w:numFmt w:val="decimal"/>
      <w:lvlText w:val="%1.0"/>
      <w:lvlJc w:val="left"/>
      <w:pPr>
        <w:ind w:left="479" w:hanging="360"/>
      </w:pPr>
      <w:rPr/>
    </w:lvl>
    <w:lvl w:ilvl="1">
      <w:start w:val="1"/>
      <w:numFmt w:val="decimal"/>
      <w:lvlText w:val="%1.%2"/>
      <w:lvlJc w:val="left"/>
      <w:pPr>
        <w:ind w:left="1199" w:hanging="360"/>
      </w:pPr>
      <w:rPr/>
    </w:lvl>
    <w:lvl w:ilvl="2">
      <w:start w:val="1"/>
      <w:numFmt w:val="decimal"/>
      <w:lvlText w:val="%1.%2.%3"/>
      <w:lvlJc w:val="left"/>
      <w:pPr>
        <w:ind w:left="2279" w:hanging="720"/>
      </w:pPr>
      <w:rPr/>
    </w:lvl>
    <w:lvl w:ilvl="3">
      <w:start w:val="1"/>
      <w:numFmt w:val="decimal"/>
      <w:lvlText w:val="%1.%2.%3.%4"/>
      <w:lvlJc w:val="left"/>
      <w:pPr>
        <w:ind w:left="2999" w:hanging="720"/>
      </w:pPr>
      <w:rPr/>
    </w:lvl>
    <w:lvl w:ilvl="4">
      <w:start w:val="1"/>
      <w:numFmt w:val="decimal"/>
      <w:lvlText w:val="%1.%2.%3.%4.%5"/>
      <w:lvlJc w:val="left"/>
      <w:pPr>
        <w:ind w:left="4079" w:hanging="1080"/>
      </w:pPr>
      <w:rPr/>
    </w:lvl>
    <w:lvl w:ilvl="5">
      <w:start w:val="1"/>
      <w:numFmt w:val="decimal"/>
      <w:lvlText w:val="%1.%2.%3.%4.%5.%6"/>
      <w:lvlJc w:val="left"/>
      <w:pPr>
        <w:ind w:left="4799" w:hanging="1080"/>
      </w:pPr>
      <w:rPr/>
    </w:lvl>
    <w:lvl w:ilvl="6">
      <w:start w:val="1"/>
      <w:numFmt w:val="decimal"/>
      <w:lvlText w:val="%1.%2.%3.%4.%5.%6.%7"/>
      <w:lvlJc w:val="left"/>
      <w:pPr>
        <w:ind w:left="5879" w:hanging="1440"/>
      </w:pPr>
      <w:rPr/>
    </w:lvl>
    <w:lvl w:ilvl="7">
      <w:start w:val="1"/>
      <w:numFmt w:val="decimal"/>
      <w:lvlText w:val="%1.%2.%3.%4.%5.%6.%7.%8"/>
      <w:lvlJc w:val="left"/>
      <w:pPr>
        <w:ind w:left="6599" w:hanging="1440"/>
      </w:pPr>
      <w:rPr/>
    </w:lvl>
    <w:lvl w:ilvl="8">
      <w:start w:val="1"/>
      <w:numFmt w:val="decimal"/>
      <w:lvlText w:val="%1.%2.%3.%4.%5.%6.%7.%8.%9"/>
      <w:lvlJc w:val="left"/>
      <w:pPr>
        <w:ind w:left="7679" w:hanging="180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840" w:hanging="360"/>
      </w:pPr>
      <w:rPr/>
    </w:lvl>
    <w:lvl w:ilvl="1">
      <w:start w:val="1"/>
      <w:numFmt w:val="lowerLetter"/>
      <w:lvlText w:val="%2."/>
      <w:lvlJc w:val="left"/>
      <w:pPr>
        <w:ind w:left="1560" w:hanging="360"/>
      </w:pPr>
      <w:rPr/>
    </w:lvl>
    <w:lvl w:ilvl="2">
      <w:start w:val="1"/>
      <w:numFmt w:val="lowerRoman"/>
      <w:lvlText w:val="%3."/>
      <w:lvlJc w:val="right"/>
      <w:pPr>
        <w:ind w:left="2280" w:hanging="180"/>
      </w:pPr>
      <w:rPr/>
    </w:lvl>
    <w:lvl w:ilvl="3">
      <w:start w:val="1"/>
      <w:numFmt w:val="decimal"/>
      <w:lvlText w:val="%4."/>
      <w:lvlJc w:val="left"/>
      <w:pPr>
        <w:ind w:left="3000" w:hanging="360"/>
      </w:pPr>
      <w:rPr/>
    </w:lvl>
    <w:lvl w:ilvl="4">
      <w:start w:val="1"/>
      <w:numFmt w:val="lowerLetter"/>
      <w:lvlText w:val="%5."/>
      <w:lvlJc w:val="left"/>
      <w:pPr>
        <w:ind w:left="3720" w:hanging="360"/>
      </w:pPr>
      <w:rPr/>
    </w:lvl>
    <w:lvl w:ilvl="5">
      <w:start w:val="1"/>
      <w:numFmt w:val="lowerRoman"/>
      <w:lvlText w:val="%6."/>
      <w:lvlJc w:val="right"/>
      <w:pPr>
        <w:ind w:left="4440" w:hanging="180"/>
      </w:pPr>
      <w:rPr/>
    </w:lvl>
    <w:lvl w:ilvl="6">
      <w:start w:val="1"/>
      <w:numFmt w:val="decimal"/>
      <w:lvlText w:val="%7."/>
      <w:lvlJc w:val="left"/>
      <w:pPr>
        <w:ind w:left="5160" w:hanging="360"/>
      </w:pPr>
      <w:rPr/>
    </w:lvl>
    <w:lvl w:ilvl="7">
      <w:start w:val="1"/>
      <w:numFmt w:val="lowerLetter"/>
      <w:lvlText w:val="%8."/>
      <w:lvlJc w:val="left"/>
      <w:pPr>
        <w:ind w:left="5880" w:hanging="360"/>
      </w:pPr>
      <w:rPr/>
    </w:lvl>
    <w:lvl w:ilvl="8">
      <w:start w:val="1"/>
      <w:numFmt w:val="lowerRoman"/>
      <w:lvlText w:val="%9."/>
      <w:lvlJc w:val="right"/>
      <w:pPr>
        <w:ind w:left="66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20"/>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welfare.ie/" TargetMode="External"/><Relationship Id="rId22" Type="http://schemas.openxmlformats.org/officeDocument/2006/relationships/hyperlink" Target="mailto:oonagh.meade@universityofgalway.ie" TargetMode="External"/><Relationship Id="rId21" Type="http://schemas.openxmlformats.org/officeDocument/2006/relationships/hyperlink" Target="mailto:claire.withey@universityofgalway.ie" TargetMode="External"/><Relationship Id="rId24" Type="http://schemas.openxmlformats.org/officeDocument/2006/relationships/hyperlink" Target="mailto:rachel.hilliard@universityofgalway.ie" TargetMode="External"/><Relationship Id="rId23" Type="http://schemas.openxmlformats.org/officeDocument/2006/relationships/hyperlink" Target="mailto:oonagh.meade@universityofgalway.i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yofgalway.ie/buildings/maps/" TargetMode="External"/><Relationship Id="rId26" Type="http://schemas.openxmlformats.org/officeDocument/2006/relationships/hyperlink" Target="https://www.universityofgalway.ie/buildings/maps/" TargetMode="External"/><Relationship Id="rId25" Type="http://schemas.openxmlformats.org/officeDocument/2006/relationships/hyperlink" Target="https://www.universityofgalway.ie/buildings/maps/" TargetMode="External"/><Relationship Id="rId28" Type="http://schemas.openxmlformats.org/officeDocument/2006/relationships/image" Target="media/image10.png"/><Relationship Id="rId27" Type="http://schemas.openxmlformats.org/officeDocument/2006/relationships/image" Target="media/image20.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3.xml"/><Relationship Id="rId7" Type="http://schemas.openxmlformats.org/officeDocument/2006/relationships/hyperlink" Target="https://www.universityofgalway.ie/media/studentservices/files/QA603-Policy-on-Supports-for-Students-Experiencing-Pregnancy-Maternity-and-Paternity.pdf" TargetMode="External"/><Relationship Id="rId8" Type="http://schemas.openxmlformats.org/officeDocument/2006/relationships/hyperlink" Target="https://www.universityofgalway.ie/graduate-studies/currentstudents/guidelines-regulations-forms/" TargetMode="External"/><Relationship Id="rId31" Type="http://schemas.openxmlformats.org/officeDocument/2006/relationships/header" Target="header2.xml"/><Relationship Id="rId30" Type="http://schemas.openxmlformats.org/officeDocument/2006/relationships/header" Target="header4.xml"/><Relationship Id="rId11" Type="http://schemas.openxmlformats.org/officeDocument/2006/relationships/hyperlink" Target="https://www.universityofgalway.ie/graduate-studies/currentstudents/guidelines-regulations-forms/relevantofficialforms/" TargetMode="External"/><Relationship Id="rId33" Type="http://schemas.openxmlformats.org/officeDocument/2006/relationships/footer" Target="footer4.xml"/><Relationship Id="rId10" Type="http://schemas.openxmlformats.org/officeDocument/2006/relationships/hyperlink" Target="https://www.universityofgalway.ie/buildings/maps/" TargetMode="External"/><Relationship Id="rId32" Type="http://schemas.openxmlformats.org/officeDocument/2006/relationships/footer" Target="footer3.xml"/><Relationship Id="rId13" Type="http://schemas.openxmlformats.org/officeDocument/2006/relationships/hyperlink" Target="https://www.universityofgalway.ie/graduate-studies/currentstudents/guidelines-regulations-forms/relevantofficialforms/" TargetMode="External"/><Relationship Id="rId35" Type="http://schemas.openxmlformats.org/officeDocument/2006/relationships/hyperlink" Target="mailto:OVPEDI@universityofgalway.ie" TargetMode="External"/><Relationship Id="rId12" Type="http://schemas.openxmlformats.org/officeDocument/2006/relationships/hyperlink" Target="https://www.universityofgalway.ie/graduate-studies/currentstudents/guidelines-regulations-forms/" TargetMode="External"/><Relationship Id="rId34" Type="http://schemas.openxmlformats.org/officeDocument/2006/relationships/footer" Target="footer2.xml"/><Relationship Id="rId15" Type="http://schemas.openxmlformats.org/officeDocument/2006/relationships/image" Target="media/image5.png"/><Relationship Id="rId14" Type="http://schemas.openxmlformats.org/officeDocument/2006/relationships/hyperlink" Target="https://www.universityofgalway.ie/graduate-studies/currentstudents/guidelines-regulations-forms/" TargetMode="External"/><Relationship Id="rId36" Type="http://schemas.openxmlformats.org/officeDocument/2006/relationships/image" Target="media/image1.jpg"/><Relationship Id="rId17" Type="http://schemas.openxmlformats.org/officeDocument/2006/relationships/hyperlink" Target="http://www.equality.ie/" TargetMode="External"/><Relationship Id="rId16" Type="http://schemas.openxmlformats.org/officeDocument/2006/relationships/hyperlink" Target="https://www.universityofgalway.ie/health-safety/lab-office-field-diving/officesafety/pregnantpostnatalorbreastfeedingemployees/" TargetMode="External"/><Relationship Id="rId19" Type="http://schemas.openxmlformats.org/officeDocument/2006/relationships/footer" Target="footer1.xml"/><Relationship Id="rId1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11.png"/><Relationship Id="rId3" Type="http://schemas.openxmlformats.org/officeDocument/2006/relationships/image" Target="media/image20.png"/><Relationship Id="rId4" Type="http://schemas.openxmlformats.org/officeDocument/2006/relationships/image" Target="media/image6.png"/><Relationship Id="rId9" Type="http://schemas.openxmlformats.org/officeDocument/2006/relationships/image" Target="media/image9.png"/><Relationship Id="rId5" Type="http://schemas.openxmlformats.org/officeDocument/2006/relationships/image" Target="media/image2.png"/><Relationship Id="rId6" Type="http://schemas.openxmlformats.org/officeDocument/2006/relationships/image" Target="media/image4.png"/><Relationship Id="rId7" Type="http://schemas.openxmlformats.org/officeDocument/2006/relationships/image" Target="media/image8.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KEIN/DV0MsVm97fE1Yl8mXjzA==">CgMxLjAyD2lkLng0eDRrcHVyYXdjYTgAciExUThhd29hbFhhZzZHUlpYcEhoRTh5UW8zTXZGWW5scnc=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2023-07-14T00:00:00Z</vt:lpwstr>
  </property>
  <property fmtid="{D5CDD505-2E9C-101B-9397-08002B2CF9AE}" pid="3" name="Creator">
    <vt:lpwstr>Acrobat PDFMaker 17 for Word</vt:lpwstr>
  </property>
  <property fmtid="{D5CDD505-2E9C-101B-9397-08002B2CF9AE}" pid="4" name="LastSaved">
    <vt:lpwstr>2023-12-08T00:00:00Z</vt:lpwstr>
  </property>
</Properties>
</file>