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FC4D" w14:textId="053A5565" w:rsidR="00BC0197" w:rsidRPr="00BC0197" w:rsidRDefault="00BC0197" w:rsidP="00BC0197">
      <w:pPr>
        <w:jc w:val="center"/>
        <w:rPr>
          <w:rFonts w:ascii="Aptos" w:eastAsia="Aptos" w:hAnsi="Aptos" w:cs="Aptos"/>
          <w:b/>
          <w:bCs/>
          <w:lang w:val="en-IE"/>
        </w:rPr>
      </w:pPr>
      <w:r w:rsidRPr="00BC0197">
        <w:rPr>
          <w:rFonts w:ascii="Aptos" w:eastAsia="Aptos" w:hAnsi="Aptos" w:cs="Aptos"/>
          <w:b/>
          <w:bCs/>
          <w:noProof/>
          <w:lang w:val="en-IE"/>
        </w:rPr>
        <w:drawing>
          <wp:anchor distT="0" distB="0" distL="114300" distR="114300" simplePos="0" relativeHeight="251658240" behindDoc="0" locked="0" layoutInCell="1" allowOverlap="1" wp14:anchorId="330A6AA4" wp14:editId="4A93F04A">
            <wp:simplePos x="0" y="0"/>
            <wp:positionH relativeFrom="margin">
              <wp:posOffset>4805728</wp:posOffset>
            </wp:positionH>
            <wp:positionV relativeFrom="paragraph">
              <wp:posOffset>189621</wp:posOffset>
            </wp:positionV>
            <wp:extent cx="1082675" cy="1577975"/>
            <wp:effectExtent l="0" t="0" r="3175" b="3175"/>
            <wp:wrapSquare wrapText="bothSides"/>
            <wp:docPr id="999982779" name="Picture 3" descr="A logo for a health behaviour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82779" name="Picture 3" descr="A logo for a health behaviour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675" cy="1577975"/>
                    </a:xfrm>
                    <a:prstGeom prst="rect">
                      <a:avLst/>
                    </a:prstGeom>
                    <a:noFill/>
                    <a:ln>
                      <a:noFill/>
                    </a:ln>
                  </pic:spPr>
                </pic:pic>
              </a:graphicData>
            </a:graphic>
            <wp14:sizeRelH relativeFrom="page">
              <wp14:pctWidth>0</wp14:pctWidth>
            </wp14:sizeRelH>
            <wp14:sizeRelV relativeFrom="page">
              <wp14:pctHeight>0</wp14:pctHeight>
            </wp14:sizeRelV>
          </wp:anchor>
        </w:drawing>
      </w:r>
      <w:r w:rsidR="67C50504" w:rsidRPr="753DCBA0">
        <w:rPr>
          <w:rFonts w:ascii="Aptos" w:eastAsia="Aptos" w:hAnsi="Aptos" w:cs="Aptos"/>
          <w:b/>
          <w:bCs/>
        </w:rPr>
        <w:t>Health Behaviour in School-aged Children (HBSC) Ireland</w:t>
      </w:r>
    </w:p>
    <w:p w14:paraId="5E186F9A" w14:textId="49A15E45" w:rsidR="0088493B" w:rsidRDefault="67C50504" w:rsidP="753DCBA0">
      <w:r w:rsidRPr="753DCBA0">
        <w:rPr>
          <w:rFonts w:ascii="Aptos" w:eastAsia="Aptos" w:hAnsi="Aptos" w:cs="Aptos"/>
          <w:b/>
          <w:bCs/>
        </w:rPr>
        <w:t xml:space="preserve">Principal Investigators: </w:t>
      </w:r>
      <w:r w:rsidRPr="753DCBA0">
        <w:rPr>
          <w:rFonts w:ascii="Aptos" w:eastAsia="Aptos" w:hAnsi="Aptos" w:cs="Aptos"/>
        </w:rPr>
        <w:t xml:space="preserve">Professor Saoirse Nic Gabhainn and Professor Colette Kelly </w:t>
      </w:r>
    </w:p>
    <w:p w14:paraId="7E8633B0" w14:textId="53550B03" w:rsidR="0088493B" w:rsidRDefault="4B2E9E13" w:rsidP="753DCBA0">
      <w:r w:rsidRPr="5AAC8D12">
        <w:rPr>
          <w:rFonts w:ascii="Aptos" w:eastAsia="Aptos" w:hAnsi="Aptos" w:cs="Aptos"/>
          <w:b/>
          <w:bCs/>
        </w:rPr>
        <w:t>Researchers:</w:t>
      </w:r>
      <w:r w:rsidRPr="5AAC8D12">
        <w:rPr>
          <w:rFonts w:ascii="Aptos" w:eastAsia="Aptos" w:hAnsi="Aptos" w:cs="Aptos"/>
        </w:rPr>
        <w:t xml:space="preserve"> </w:t>
      </w:r>
      <w:r w:rsidR="7F61DDD6" w:rsidRPr="5AAC8D12">
        <w:rPr>
          <w:rFonts w:ascii="Aptos" w:eastAsia="Aptos" w:hAnsi="Aptos" w:cs="Aptos"/>
        </w:rPr>
        <w:t xml:space="preserve">Dr Laurie Décarpentrie, </w:t>
      </w:r>
      <w:r w:rsidRPr="5AAC8D12">
        <w:rPr>
          <w:rFonts w:ascii="Aptos" w:eastAsia="Aptos" w:hAnsi="Aptos" w:cs="Aptos"/>
        </w:rPr>
        <w:t xml:space="preserve">Ms Aoife Gavin, Dr András </w:t>
      </w:r>
      <w:proofErr w:type="gramStart"/>
      <w:r w:rsidRPr="5AAC8D12">
        <w:rPr>
          <w:rFonts w:ascii="Aptos" w:eastAsia="Aptos" w:hAnsi="Aptos" w:cs="Aptos"/>
        </w:rPr>
        <w:t>Költő,  Ms</w:t>
      </w:r>
      <w:proofErr w:type="gramEnd"/>
      <w:r w:rsidRPr="5AAC8D12">
        <w:rPr>
          <w:rFonts w:ascii="Aptos" w:eastAsia="Aptos" w:hAnsi="Aptos" w:cs="Aptos"/>
        </w:rPr>
        <w:t xml:space="preserve"> Louise Lunney, Ms Ruchika Mathur and Ms Larri Walker</w:t>
      </w:r>
    </w:p>
    <w:p w14:paraId="4CCD208A" w14:textId="1EC2F32B" w:rsidR="0088493B" w:rsidRDefault="67C50504" w:rsidP="753DCBA0">
      <w:r w:rsidRPr="753DCBA0">
        <w:rPr>
          <w:rFonts w:ascii="Aptos" w:eastAsia="Aptos" w:hAnsi="Aptos" w:cs="Aptos"/>
          <w:b/>
          <w:bCs/>
        </w:rPr>
        <w:t>Funder:</w:t>
      </w:r>
      <w:r w:rsidRPr="753DCBA0">
        <w:rPr>
          <w:rFonts w:ascii="Aptos" w:eastAsia="Aptos" w:hAnsi="Aptos" w:cs="Aptos"/>
        </w:rPr>
        <w:t xml:space="preserve"> Department of Health </w:t>
      </w:r>
    </w:p>
    <w:p w14:paraId="085AAC3C" w14:textId="7446D5AB" w:rsidR="0088493B" w:rsidRDefault="0088493B" w:rsidP="753DCBA0">
      <w:pPr>
        <w:rPr>
          <w:rFonts w:ascii="Aptos" w:eastAsia="Aptos" w:hAnsi="Aptos" w:cs="Aptos"/>
        </w:rPr>
      </w:pPr>
    </w:p>
    <w:p w14:paraId="4C0308CC" w14:textId="347957A1" w:rsidR="0088493B" w:rsidRDefault="4B2E9E13" w:rsidP="5AAC8D12">
      <w:pPr>
        <w:rPr>
          <w:rFonts w:ascii="Aptos" w:eastAsia="Aptos" w:hAnsi="Aptos" w:cs="Aptos"/>
        </w:rPr>
      </w:pPr>
      <w:r w:rsidRPr="43374D62">
        <w:rPr>
          <w:rFonts w:ascii="Aptos" w:eastAsia="Aptos" w:hAnsi="Aptos" w:cs="Aptos"/>
        </w:rPr>
        <w:t xml:space="preserve">The Health Behaviour in School-aged Children (HBSC) study is a cross-national research study conducted in collaboration with the WHO Regional Office for Europe. The HBSC </w:t>
      </w:r>
      <w:r w:rsidR="0C356801" w:rsidRPr="43374D62">
        <w:rPr>
          <w:rFonts w:ascii="Aptos" w:eastAsia="Aptos" w:hAnsi="Aptos" w:cs="Aptos"/>
        </w:rPr>
        <w:t xml:space="preserve">international </w:t>
      </w:r>
      <w:r w:rsidRPr="43374D62">
        <w:rPr>
          <w:rFonts w:ascii="Aptos" w:eastAsia="Aptos" w:hAnsi="Aptos" w:cs="Aptos"/>
        </w:rPr>
        <w:t xml:space="preserve">study runs on a four-year academic cycle (www.hbsc.org). HBSC collects </w:t>
      </w:r>
      <w:r w:rsidR="1ED9200C" w:rsidRPr="43374D62">
        <w:rPr>
          <w:rFonts w:ascii="Aptos" w:eastAsia="Aptos" w:hAnsi="Aptos" w:cs="Aptos"/>
        </w:rPr>
        <w:t>data</w:t>
      </w:r>
      <w:r w:rsidRPr="43374D62">
        <w:rPr>
          <w:rFonts w:ascii="Aptos" w:eastAsia="Aptos" w:hAnsi="Aptos" w:cs="Aptos"/>
        </w:rPr>
        <w:t xml:space="preserve"> on key indicators of</w:t>
      </w:r>
      <w:r w:rsidR="03CAB742" w:rsidRPr="43374D62">
        <w:rPr>
          <w:rFonts w:ascii="Aptos" w:eastAsia="Aptos" w:hAnsi="Aptos" w:cs="Aptos"/>
        </w:rPr>
        <w:t xml:space="preserve"> young people’s</w:t>
      </w:r>
      <w:r w:rsidRPr="43374D62">
        <w:rPr>
          <w:rFonts w:ascii="Aptos" w:eastAsia="Aptos" w:hAnsi="Aptos" w:cs="Aptos"/>
        </w:rPr>
        <w:t xml:space="preserve"> health</w:t>
      </w:r>
      <w:r w:rsidR="4CF4FD76" w:rsidRPr="43374D62">
        <w:rPr>
          <w:rFonts w:ascii="Aptos" w:eastAsia="Aptos" w:hAnsi="Aptos" w:cs="Aptos"/>
        </w:rPr>
        <w:t xml:space="preserve"> and wellbeing</w:t>
      </w:r>
      <w:r w:rsidRPr="43374D62">
        <w:rPr>
          <w:rFonts w:ascii="Aptos" w:eastAsia="Aptos" w:hAnsi="Aptos" w:cs="Aptos"/>
        </w:rPr>
        <w:t>, health</w:t>
      </w:r>
      <w:r w:rsidR="7D98B2FC" w:rsidRPr="43374D62">
        <w:rPr>
          <w:rFonts w:ascii="Aptos" w:eastAsia="Aptos" w:hAnsi="Aptos" w:cs="Aptos"/>
        </w:rPr>
        <w:t xml:space="preserve"> </w:t>
      </w:r>
      <w:proofErr w:type="spellStart"/>
      <w:r w:rsidR="7D98B2FC" w:rsidRPr="43374D62">
        <w:rPr>
          <w:rFonts w:ascii="Aptos" w:eastAsia="Aptos" w:hAnsi="Aptos" w:cs="Aptos"/>
        </w:rPr>
        <w:t>behaviours</w:t>
      </w:r>
      <w:proofErr w:type="spellEnd"/>
      <w:r w:rsidR="7D98B2FC" w:rsidRPr="43374D62">
        <w:rPr>
          <w:rFonts w:ascii="Aptos" w:eastAsia="Aptos" w:hAnsi="Aptos" w:cs="Aptos"/>
        </w:rPr>
        <w:t xml:space="preserve"> and their social context</w:t>
      </w:r>
      <w:r w:rsidRPr="43374D62">
        <w:rPr>
          <w:rFonts w:ascii="Aptos" w:eastAsia="Aptos" w:hAnsi="Aptos" w:cs="Aptos"/>
        </w:rPr>
        <w:t>. The study was established in 1982. There has been a constant growth in the number of participating countries in the HBSC network: internationally, HBSC currently includes 5</w:t>
      </w:r>
      <w:r w:rsidR="7B0FA1A8" w:rsidRPr="43374D62">
        <w:rPr>
          <w:rFonts w:ascii="Aptos" w:eastAsia="Aptos" w:hAnsi="Aptos" w:cs="Aptos"/>
        </w:rPr>
        <w:t>1</w:t>
      </w:r>
      <w:r w:rsidRPr="43374D62">
        <w:rPr>
          <w:rFonts w:ascii="Aptos" w:eastAsia="Aptos" w:hAnsi="Aptos" w:cs="Aptos"/>
        </w:rPr>
        <w:t xml:space="preserve"> countries </w:t>
      </w:r>
      <w:r w:rsidR="7B8EAE93" w:rsidRPr="43374D62">
        <w:rPr>
          <w:rFonts w:ascii="Aptos" w:eastAsia="Aptos" w:hAnsi="Aptos" w:cs="Aptos"/>
        </w:rPr>
        <w:t>from the</w:t>
      </w:r>
      <w:r w:rsidRPr="43374D62">
        <w:rPr>
          <w:rFonts w:ascii="Aptos" w:eastAsia="Aptos" w:hAnsi="Aptos" w:cs="Aptos"/>
        </w:rPr>
        <w:t xml:space="preserve"> WHO European Region</w:t>
      </w:r>
      <w:r w:rsidR="0CC6CA7C" w:rsidRPr="43374D62">
        <w:rPr>
          <w:rFonts w:ascii="Aptos" w:eastAsia="Aptos" w:hAnsi="Aptos" w:cs="Aptos"/>
        </w:rPr>
        <w:t>, North America and Central Asia.</w:t>
      </w:r>
      <w:r w:rsidRPr="43374D62">
        <w:rPr>
          <w:rFonts w:ascii="Aptos" w:eastAsia="Aptos" w:hAnsi="Aptos" w:cs="Aptos"/>
        </w:rPr>
        <w:t xml:space="preserve"> Researchers from University of Galway, with the leadership of Professor Saoirse Nic Gabhainn, joined the network in 1994, with the first data collection taking place in 1998. </w:t>
      </w:r>
      <w:r w:rsidR="67A8019F" w:rsidRPr="43374D62">
        <w:rPr>
          <w:rFonts w:ascii="Aptos" w:eastAsia="Aptos" w:hAnsi="Aptos" w:cs="Aptos"/>
        </w:rPr>
        <w:t>The</w:t>
      </w:r>
      <w:r w:rsidRPr="43374D62">
        <w:rPr>
          <w:rFonts w:ascii="Aptos" w:eastAsia="Aptos" w:hAnsi="Aptos" w:cs="Aptos"/>
        </w:rPr>
        <w:t xml:space="preserve"> 2022 survey </w:t>
      </w:r>
      <w:r w:rsidR="23C8DBAE" w:rsidRPr="43374D62">
        <w:rPr>
          <w:rFonts w:ascii="Aptos" w:eastAsia="Aptos" w:hAnsi="Aptos" w:cs="Aptos"/>
        </w:rPr>
        <w:t xml:space="preserve">marked </w:t>
      </w:r>
      <w:r w:rsidRPr="43374D62">
        <w:rPr>
          <w:rFonts w:ascii="Aptos" w:eastAsia="Aptos" w:hAnsi="Aptos" w:cs="Aptos"/>
        </w:rPr>
        <w:t xml:space="preserve">the seventh time that Ireland has been involved in this international collaborative study. </w:t>
      </w:r>
    </w:p>
    <w:p w14:paraId="6AB32A69" w14:textId="06C6B5B0" w:rsidR="0088493B" w:rsidRDefault="0088493B" w:rsidP="753DCBA0">
      <w:pPr>
        <w:rPr>
          <w:rFonts w:ascii="Aptos" w:eastAsia="Aptos" w:hAnsi="Aptos" w:cs="Aptos"/>
        </w:rPr>
      </w:pPr>
    </w:p>
    <w:p w14:paraId="4D553C88" w14:textId="3CAAF484" w:rsidR="0088493B" w:rsidRDefault="67C50504" w:rsidP="753DCBA0">
      <w:r w:rsidRPr="753DCBA0">
        <w:rPr>
          <w:rFonts w:ascii="Aptos" w:eastAsia="Aptos" w:hAnsi="Aptos" w:cs="Aptos"/>
          <w:b/>
          <w:bCs/>
        </w:rPr>
        <w:t>Aim and Objectives</w:t>
      </w:r>
      <w:r w:rsidRPr="753DCBA0">
        <w:rPr>
          <w:rFonts w:ascii="Aptos" w:eastAsia="Aptos" w:hAnsi="Aptos" w:cs="Aptos"/>
        </w:rPr>
        <w:t xml:space="preserve"> </w:t>
      </w:r>
    </w:p>
    <w:p w14:paraId="2EC9DC04" w14:textId="23FED44F" w:rsidR="0088493B" w:rsidRDefault="67C50504" w:rsidP="753DCBA0">
      <w:r w:rsidRPr="753DCBA0">
        <w:rPr>
          <w:rFonts w:ascii="Aptos" w:eastAsia="Aptos" w:hAnsi="Aptos" w:cs="Aptos"/>
        </w:rPr>
        <w:t xml:space="preserve">The aim of the HBSC study is to gain new insight into young people’s health and well-being; understand the social determinants of health; and inform policy and practice to improve young people’s lives. </w:t>
      </w:r>
    </w:p>
    <w:p w14:paraId="4FD219FB" w14:textId="0FFD3D47" w:rsidR="0088493B" w:rsidRDefault="0088493B" w:rsidP="753DCBA0">
      <w:pPr>
        <w:rPr>
          <w:rFonts w:ascii="Aptos" w:eastAsia="Aptos" w:hAnsi="Aptos" w:cs="Aptos"/>
        </w:rPr>
      </w:pPr>
    </w:p>
    <w:p w14:paraId="560A5543" w14:textId="49B93946" w:rsidR="0088493B" w:rsidRDefault="67C50504" w:rsidP="753DCBA0">
      <w:r w:rsidRPr="753DCBA0">
        <w:rPr>
          <w:rFonts w:ascii="Aptos" w:eastAsia="Aptos" w:hAnsi="Aptos" w:cs="Aptos"/>
          <w:b/>
          <w:bCs/>
        </w:rPr>
        <w:t>Design/Methods</w:t>
      </w:r>
      <w:r w:rsidRPr="753DCBA0">
        <w:rPr>
          <w:rFonts w:ascii="Aptos" w:eastAsia="Aptos" w:hAnsi="Aptos" w:cs="Aptos"/>
        </w:rPr>
        <w:t xml:space="preserve"> </w:t>
      </w:r>
    </w:p>
    <w:p w14:paraId="2079B8FA" w14:textId="63E16575" w:rsidR="0088493B" w:rsidRDefault="4B2E9E13" w:rsidP="753DCBA0">
      <w:r w:rsidRPr="5AAC8D12">
        <w:rPr>
          <w:rFonts w:ascii="Aptos" w:eastAsia="Aptos" w:hAnsi="Aptos" w:cs="Aptos"/>
        </w:rPr>
        <w:t>The HBSC study is conducted in schools</w:t>
      </w:r>
      <w:r w:rsidR="639746A3" w:rsidRPr="5AAC8D12">
        <w:rPr>
          <w:rFonts w:ascii="Aptos" w:eastAsia="Aptos" w:hAnsi="Aptos" w:cs="Aptos"/>
        </w:rPr>
        <w:t>,</w:t>
      </w:r>
      <w:r w:rsidRPr="5AAC8D12">
        <w:rPr>
          <w:rFonts w:ascii="Aptos" w:eastAsia="Aptos" w:hAnsi="Aptos" w:cs="Aptos"/>
        </w:rPr>
        <w:t xml:space="preserve"> with data collected through self-completion questionnaires administered by teachers in the classroom. In </w:t>
      </w:r>
      <w:r w:rsidR="6AECDCBD" w:rsidRPr="5AAC8D12">
        <w:rPr>
          <w:rFonts w:ascii="Aptos" w:eastAsia="Aptos" w:hAnsi="Aptos" w:cs="Aptos"/>
        </w:rPr>
        <w:t>2022,</w:t>
      </w:r>
      <w:r w:rsidRPr="5AAC8D12">
        <w:rPr>
          <w:rFonts w:ascii="Aptos" w:eastAsia="Aptos" w:hAnsi="Aptos" w:cs="Aptos"/>
        </w:rPr>
        <w:t xml:space="preserve"> the HBSC team introduced an online version of the questionnaire</w:t>
      </w:r>
      <w:r w:rsidR="64DA039F" w:rsidRPr="5AAC8D12">
        <w:rPr>
          <w:rFonts w:ascii="Aptos" w:eastAsia="Aptos" w:hAnsi="Aptos" w:cs="Aptos"/>
        </w:rPr>
        <w:t xml:space="preserve">, allowing </w:t>
      </w:r>
      <w:r w:rsidRPr="5AAC8D12">
        <w:rPr>
          <w:rFonts w:ascii="Aptos" w:eastAsia="Aptos" w:hAnsi="Aptos" w:cs="Aptos"/>
        </w:rPr>
        <w:t xml:space="preserve">schools </w:t>
      </w:r>
      <w:r w:rsidR="37C1387F" w:rsidRPr="5AAC8D12">
        <w:rPr>
          <w:rFonts w:ascii="Aptos" w:eastAsia="Aptos" w:hAnsi="Aptos" w:cs="Aptos"/>
        </w:rPr>
        <w:t>to choose</w:t>
      </w:r>
      <w:r w:rsidRPr="5AAC8D12">
        <w:rPr>
          <w:rFonts w:ascii="Aptos" w:eastAsia="Aptos" w:hAnsi="Aptos" w:cs="Aptos"/>
        </w:rPr>
        <w:t xml:space="preserve"> their </w:t>
      </w:r>
      <w:r w:rsidR="3F130436" w:rsidRPr="5AAC8D12">
        <w:rPr>
          <w:rFonts w:ascii="Aptos" w:eastAsia="Aptos" w:hAnsi="Aptos" w:cs="Aptos"/>
        </w:rPr>
        <w:t xml:space="preserve">preferred delivery </w:t>
      </w:r>
      <w:r w:rsidRPr="5AAC8D12">
        <w:rPr>
          <w:rFonts w:ascii="Aptos" w:eastAsia="Aptos" w:hAnsi="Aptos" w:cs="Aptos"/>
        </w:rPr>
        <w:t>method (online or traditional pen and paper</w:t>
      </w:r>
      <w:r w:rsidR="207A8B37" w:rsidRPr="5AAC8D12">
        <w:rPr>
          <w:rFonts w:ascii="Aptos" w:eastAsia="Aptos" w:hAnsi="Aptos" w:cs="Aptos"/>
        </w:rPr>
        <w:t xml:space="preserve"> format</w:t>
      </w:r>
      <w:r w:rsidRPr="5AAC8D12">
        <w:rPr>
          <w:rFonts w:ascii="Aptos" w:eastAsia="Aptos" w:hAnsi="Aptos" w:cs="Aptos"/>
        </w:rPr>
        <w:t xml:space="preserve">). The survey instrument is a </w:t>
      </w:r>
      <w:proofErr w:type="spellStart"/>
      <w:r w:rsidRPr="5AAC8D12">
        <w:rPr>
          <w:rFonts w:ascii="Aptos" w:eastAsia="Aptos" w:hAnsi="Aptos" w:cs="Aptos"/>
        </w:rPr>
        <w:t>standardised</w:t>
      </w:r>
      <w:proofErr w:type="spellEnd"/>
      <w:r w:rsidRPr="5AAC8D12">
        <w:rPr>
          <w:rFonts w:ascii="Aptos" w:eastAsia="Aptos" w:hAnsi="Aptos" w:cs="Aptos"/>
        </w:rPr>
        <w:t xml:space="preserve"> questionnaire developed by the international research network, which is supplemented by questions on issues of national importance for practice and policy development. The survey is administered to a representative sample of 11-, 13- and 15- year-old students in each participating country. In Ireland, primary (3</w:t>
      </w:r>
      <w:r w:rsidR="39365532" w:rsidRPr="5AAC8D12">
        <w:rPr>
          <w:rFonts w:ascii="Aptos" w:eastAsia="Aptos" w:hAnsi="Aptos" w:cs="Aptos"/>
          <w:vertAlign w:val="superscript"/>
        </w:rPr>
        <w:t>rd</w:t>
      </w:r>
      <w:r w:rsidRPr="5AAC8D12">
        <w:rPr>
          <w:rFonts w:ascii="Aptos" w:eastAsia="Aptos" w:hAnsi="Aptos" w:cs="Aptos"/>
        </w:rPr>
        <w:t>-6</w:t>
      </w:r>
      <w:r w:rsidRPr="5AAC8D12">
        <w:rPr>
          <w:rFonts w:ascii="Aptos" w:eastAsia="Aptos" w:hAnsi="Aptos" w:cs="Aptos"/>
          <w:vertAlign w:val="superscript"/>
        </w:rPr>
        <w:t>th</w:t>
      </w:r>
      <w:r w:rsidR="45BE9D4D" w:rsidRPr="5AAC8D12">
        <w:rPr>
          <w:rFonts w:ascii="Aptos" w:eastAsia="Aptos" w:hAnsi="Aptos" w:cs="Aptos"/>
        </w:rPr>
        <w:t xml:space="preserve"> </w:t>
      </w:r>
      <w:r w:rsidRPr="5AAC8D12">
        <w:rPr>
          <w:rFonts w:ascii="Aptos" w:eastAsia="Aptos" w:hAnsi="Aptos" w:cs="Aptos"/>
        </w:rPr>
        <w:lastRenderedPageBreak/>
        <w:t>class) and post-primary (years 1</w:t>
      </w:r>
      <w:r w:rsidRPr="5AAC8D12">
        <w:rPr>
          <w:rFonts w:ascii="Aptos" w:eastAsia="Aptos" w:hAnsi="Aptos" w:cs="Aptos"/>
          <w:vertAlign w:val="superscript"/>
        </w:rPr>
        <w:t>st</w:t>
      </w:r>
      <w:r w:rsidRPr="5AAC8D12">
        <w:rPr>
          <w:rFonts w:ascii="Aptos" w:eastAsia="Aptos" w:hAnsi="Aptos" w:cs="Aptos"/>
        </w:rPr>
        <w:t>-5</w:t>
      </w:r>
      <w:r w:rsidRPr="5AAC8D12">
        <w:rPr>
          <w:rFonts w:ascii="Aptos" w:eastAsia="Aptos" w:hAnsi="Aptos" w:cs="Aptos"/>
          <w:vertAlign w:val="superscript"/>
        </w:rPr>
        <w:t>th</w:t>
      </w:r>
      <w:r w:rsidRPr="5AAC8D12">
        <w:rPr>
          <w:rFonts w:ascii="Aptos" w:eastAsia="Aptos" w:hAnsi="Aptos" w:cs="Aptos"/>
        </w:rPr>
        <w:t xml:space="preserve">) school pupils take part in the survey, thus children aged 9-17 years are represented in the sample. The most recent national data collection took place in 2022, with over 10,000 young people participating. </w:t>
      </w:r>
    </w:p>
    <w:p w14:paraId="4C3FD7D6" w14:textId="45D3504F" w:rsidR="0088493B" w:rsidRDefault="649315B6" w:rsidP="753DCBA0">
      <w:pPr>
        <w:rPr>
          <w:rFonts w:ascii="Aptos" w:eastAsia="Aptos" w:hAnsi="Aptos" w:cs="Aptos"/>
          <w:b/>
          <w:bCs/>
        </w:rPr>
      </w:pPr>
      <w:r w:rsidRPr="24F30BCF">
        <w:rPr>
          <w:rFonts w:ascii="Aptos" w:eastAsia="Aptos" w:hAnsi="Aptos" w:cs="Aptos"/>
          <w:b/>
          <w:bCs/>
        </w:rPr>
        <w:t>Public Patient Involvement</w:t>
      </w:r>
    </w:p>
    <w:p w14:paraId="1864AEB3" w14:textId="1BFE7A89" w:rsidR="0088493B" w:rsidRDefault="4B2E9E13" w:rsidP="753DCBA0">
      <w:r w:rsidRPr="5AAC8D12">
        <w:rPr>
          <w:rFonts w:ascii="Aptos" w:eastAsia="Aptos" w:hAnsi="Aptos" w:cs="Aptos"/>
        </w:rPr>
        <w:t xml:space="preserve">Young people actively participate in various stages of the HBSC research cycle, from formulating research and survey questions to </w:t>
      </w:r>
      <w:proofErr w:type="spellStart"/>
      <w:r w:rsidRPr="5AAC8D12">
        <w:rPr>
          <w:rFonts w:ascii="Aptos" w:eastAsia="Aptos" w:hAnsi="Aptos" w:cs="Aptos"/>
        </w:rPr>
        <w:t>prioritising</w:t>
      </w:r>
      <w:proofErr w:type="spellEnd"/>
      <w:r w:rsidRPr="5AAC8D12">
        <w:rPr>
          <w:rFonts w:ascii="Aptos" w:eastAsia="Aptos" w:hAnsi="Aptos" w:cs="Aptos"/>
        </w:rPr>
        <w:t xml:space="preserve"> topics for dissemination. </w:t>
      </w:r>
    </w:p>
    <w:p w14:paraId="34C0E20F" w14:textId="1ADA7FF6" w:rsidR="0088493B" w:rsidRDefault="03D2613F" w:rsidP="5AAC8D12">
      <w:pPr>
        <w:rPr>
          <w:rFonts w:ascii="Aptos" w:eastAsia="Aptos" w:hAnsi="Aptos" w:cs="Aptos"/>
        </w:rPr>
      </w:pPr>
      <w:r w:rsidRPr="084F68E5">
        <w:t xml:space="preserve">Prior to the HBSC </w:t>
      </w:r>
      <w:r w:rsidR="70122F45" w:rsidRPr="084F68E5">
        <w:t xml:space="preserve">Ireland </w:t>
      </w:r>
      <w:r w:rsidRPr="084F68E5">
        <w:t xml:space="preserve">Trends </w:t>
      </w:r>
      <w:r w:rsidR="1C953ED6" w:rsidRPr="084F68E5">
        <w:t>R</w:t>
      </w:r>
      <w:r w:rsidRPr="084F68E5">
        <w:t xml:space="preserve">eport launch, a workshop was held in collaboration with </w:t>
      </w:r>
      <w:proofErr w:type="spellStart"/>
      <w:r w:rsidRPr="084F68E5">
        <w:t>Foróige</w:t>
      </w:r>
      <w:proofErr w:type="spellEnd"/>
      <w:r w:rsidRPr="084F68E5">
        <w:t xml:space="preserve"> to explore the findings</w:t>
      </w:r>
      <w:r w:rsidR="74FA27A9" w:rsidRPr="084F68E5">
        <w:t xml:space="preserve"> from the report</w:t>
      </w:r>
      <w:r w:rsidRPr="084F68E5">
        <w:t>. Young people actively participated in both the workshop and the launch event, where they shared their perspectives on the findings.</w:t>
      </w:r>
    </w:p>
    <w:p w14:paraId="1C075D34" w14:textId="51199C87" w:rsidR="0088493B" w:rsidRDefault="03D2613F" w:rsidP="753DCBA0">
      <w:pPr>
        <w:rPr>
          <w:rFonts w:ascii="Aptos" w:eastAsia="Aptos" w:hAnsi="Aptos" w:cs="Aptos"/>
        </w:rPr>
      </w:pPr>
      <w:r w:rsidRPr="5AAC8D12">
        <w:rPr>
          <w:rFonts w:ascii="Aptos" w:eastAsia="Aptos" w:hAnsi="Aptos" w:cs="Aptos"/>
        </w:rPr>
        <w:t xml:space="preserve">In </w:t>
      </w:r>
      <w:r w:rsidR="4FEE5D0E" w:rsidRPr="5AAC8D12">
        <w:rPr>
          <w:rFonts w:ascii="Aptos" w:eastAsia="Aptos" w:hAnsi="Aptos" w:cs="Aptos"/>
        </w:rPr>
        <w:t>2025,</w:t>
      </w:r>
      <w:r w:rsidRPr="5AAC8D12">
        <w:rPr>
          <w:rFonts w:ascii="Aptos" w:eastAsia="Aptos" w:hAnsi="Aptos" w:cs="Aptos"/>
        </w:rPr>
        <w:t xml:space="preserve"> the first HBSC Youth Advisory Panel was established</w:t>
      </w:r>
      <w:r w:rsidR="45B38370" w:rsidRPr="5AAC8D12">
        <w:rPr>
          <w:rFonts w:ascii="Aptos" w:eastAsia="Aptos" w:hAnsi="Aptos" w:cs="Aptos"/>
        </w:rPr>
        <w:t>. O</w:t>
      </w:r>
      <w:r w:rsidRPr="5AAC8D12">
        <w:rPr>
          <w:rFonts w:ascii="Aptos" w:eastAsia="Aptos" w:hAnsi="Aptos" w:cs="Aptos"/>
        </w:rPr>
        <w:t xml:space="preserve">ur </w:t>
      </w:r>
      <w:r w:rsidR="6469CD2A" w:rsidRPr="5AAC8D12">
        <w:rPr>
          <w:rFonts w:ascii="Aptos" w:eastAsia="Aptos" w:hAnsi="Aptos" w:cs="Aptos"/>
        </w:rPr>
        <w:t>group</w:t>
      </w:r>
      <w:r w:rsidRPr="5AAC8D12">
        <w:rPr>
          <w:rFonts w:ascii="Aptos" w:eastAsia="Aptos" w:hAnsi="Aptos" w:cs="Aptos"/>
        </w:rPr>
        <w:t xml:space="preserve"> of </w:t>
      </w:r>
      <w:r w:rsidR="2270B681" w:rsidRPr="5AAC8D12">
        <w:rPr>
          <w:rFonts w:ascii="Aptos" w:eastAsia="Aptos" w:hAnsi="Aptos" w:cs="Aptos"/>
        </w:rPr>
        <w:t>youth</w:t>
      </w:r>
      <w:r w:rsidRPr="5AAC8D12">
        <w:rPr>
          <w:rFonts w:ascii="Aptos" w:eastAsia="Aptos" w:hAnsi="Aptos" w:cs="Aptos"/>
        </w:rPr>
        <w:t xml:space="preserve"> advisors</w:t>
      </w:r>
      <w:r w:rsidR="7E2E86D4" w:rsidRPr="5AAC8D12">
        <w:rPr>
          <w:rFonts w:ascii="Aptos" w:eastAsia="Aptos" w:hAnsi="Aptos" w:cs="Aptos"/>
        </w:rPr>
        <w:t xml:space="preserve"> will play a key role in shaping the next HBSC survey cycle by providing valuable insights and guidance.</w:t>
      </w:r>
      <w:r w:rsidRPr="5AAC8D12">
        <w:rPr>
          <w:rFonts w:ascii="Aptos" w:eastAsia="Aptos" w:hAnsi="Aptos" w:cs="Aptos"/>
        </w:rPr>
        <w:t xml:space="preserve"> </w:t>
      </w:r>
    </w:p>
    <w:p w14:paraId="0D45EFDF" w14:textId="56C5CDCB" w:rsidR="0088493B" w:rsidRDefault="4B2E9E13" w:rsidP="5AAC8D12">
      <w:pPr>
        <w:rPr>
          <w:rFonts w:ascii="Aptos" w:eastAsia="Aptos" w:hAnsi="Aptos" w:cs="Aptos"/>
        </w:rPr>
      </w:pPr>
      <w:r w:rsidRPr="5C91F023">
        <w:rPr>
          <w:rFonts w:ascii="Aptos" w:eastAsia="Aptos" w:hAnsi="Aptos" w:cs="Aptos"/>
        </w:rPr>
        <w:t xml:space="preserve">An overview of the central role children play in the study and the impact this has had on policy can be viewed </w:t>
      </w:r>
      <w:hyperlink r:id="rId9">
        <w:r w:rsidRPr="5C91F023">
          <w:rPr>
            <w:rStyle w:val="Hyperlink"/>
            <w:rFonts w:ascii="Aptos" w:eastAsia="Aptos" w:hAnsi="Aptos" w:cs="Aptos"/>
          </w:rPr>
          <w:t>here</w:t>
        </w:r>
      </w:hyperlink>
      <w:r w:rsidRPr="5C91F023">
        <w:rPr>
          <w:rFonts w:ascii="Aptos" w:eastAsia="Aptos" w:hAnsi="Aptos" w:cs="Aptos"/>
        </w:rPr>
        <w:t xml:space="preserve">. </w:t>
      </w:r>
    </w:p>
    <w:p w14:paraId="543ABA98" w14:textId="4CE94EB8" w:rsidR="0088493B" w:rsidRDefault="0088493B" w:rsidP="753DCBA0">
      <w:pPr>
        <w:rPr>
          <w:rFonts w:ascii="Aptos" w:eastAsia="Aptos" w:hAnsi="Aptos" w:cs="Aptos"/>
          <w:b/>
          <w:bCs/>
        </w:rPr>
      </w:pPr>
    </w:p>
    <w:p w14:paraId="33A4BE24" w14:textId="01048ED1" w:rsidR="0088493B" w:rsidRDefault="67C50504" w:rsidP="753DCBA0">
      <w:pPr>
        <w:rPr>
          <w:rFonts w:ascii="Aptos" w:eastAsia="Aptos" w:hAnsi="Aptos" w:cs="Aptos"/>
          <w:b/>
          <w:bCs/>
        </w:rPr>
      </w:pPr>
      <w:r w:rsidRPr="753DCBA0">
        <w:rPr>
          <w:rFonts w:ascii="Aptos" w:eastAsia="Aptos" w:hAnsi="Aptos" w:cs="Aptos"/>
          <w:b/>
          <w:bCs/>
        </w:rPr>
        <w:t xml:space="preserve">Results </w:t>
      </w:r>
    </w:p>
    <w:p w14:paraId="224854F5" w14:textId="57F6D789" w:rsidR="0088493B" w:rsidRDefault="4B2E9E13" w:rsidP="5AAC8D12">
      <w:pPr>
        <w:rPr>
          <w:rFonts w:ascii="Aptos" w:eastAsia="Aptos" w:hAnsi="Aptos" w:cs="Aptos"/>
        </w:rPr>
      </w:pPr>
      <w:r w:rsidRPr="084F68E5">
        <w:rPr>
          <w:rFonts w:ascii="Aptos" w:eastAsia="Aptos" w:hAnsi="Aptos" w:cs="Aptos"/>
        </w:rPr>
        <w:t>In 202</w:t>
      </w:r>
      <w:r w:rsidR="1A81D202" w:rsidRPr="084F68E5">
        <w:rPr>
          <w:rFonts w:ascii="Aptos" w:eastAsia="Aptos" w:hAnsi="Aptos" w:cs="Aptos"/>
        </w:rPr>
        <w:t>5</w:t>
      </w:r>
      <w:r w:rsidR="52FEB3E3" w:rsidRPr="084F68E5">
        <w:rPr>
          <w:rFonts w:ascii="Aptos" w:eastAsia="Aptos" w:hAnsi="Aptos" w:cs="Aptos"/>
        </w:rPr>
        <w:t>,</w:t>
      </w:r>
      <w:r w:rsidRPr="084F68E5">
        <w:rPr>
          <w:rFonts w:ascii="Aptos" w:eastAsia="Aptos" w:hAnsi="Aptos" w:cs="Aptos"/>
        </w:rPr>
        <w:t xml:space="preserve"> the main tasks for the HBSC Ireland Team </w:t>
      </w:r>
      <w:r w:rsidR="79FB5D4F" w:rsidRPr="084F68E5">
        <w:rPr>
          <w:rFonts w:ascii="Aptos" w:eastAsia="Aptos" w:hAnsi="Aptos" w:cs="Aptos"/>
        </w:rPr>
        <w:t>included</w:t>
      </w:r>
      <w:r w:rsidRPr="084F68E5">
        <w:rPr>
          <w:rFonts w:ascii="Aptos" w:eastAsia="Aptos" w:hAnsi="Aptos" w:cs="Aptos"/>
        </w:rPr>
        <w:t xml:space="preserve">: preparing and launching </w:t>
      </w:r>
      <w:r w:rsidR="2FD8505B" w:rsidRPr="084F68E5">
        <w:rPr>
          <w:rFonts w:ascii="Aptos" w:eastAsia="Aptos" w:hAnsi="Aptos" w:cs="Aptos"/>
        </w:rPr>
        <w:t>the HBSC</w:t>
      </w:r>
      <w:r w:rsidRPr="084F68E5">
        <w:rPr>
          <w:rFonts w:ascii="Aptos" w:eastAsia="Aptos" w:hAnsi="Aptos" w:cs="Aptos"/>
        </w:rPr>
        <w:t xml:space="preserve"> Ireland </w:t>
      </w:r>
      <w:r w:rsidR="51FF0138" w:rsidRPr="084F68E5">
        <w:rPr>
          <w:rFonts w:ascii="Aptos" w:eastAsia="Aptos" w:hAnsi="Aptos" w:cs="Aptos"/>
        </w:rPr>
        <w:t>Trends</w:t>
      </w:r>
      <w:r w:rsidRPr="084F68E5">
        <w:rPr>
          <w:rFonts w:ascii="Aptos" w:eastAsia="Aptos" w:hAnsi="Aptos" w:cs="Aptos"/>
        </w:rPr>
        <w:t xml:space="preserve"> </w:t>
      </w:r>
      <w:r w:rsidR="4BB43F5B" w:rsidRPr="084F68E5">
        <w:rPr>
          <w:rFonts w:ascii="Aptos" w:eastAsia="Aptos" w:hAnsi="Aptos" w:cs="Aptos"/>
        </w:rPr>
        <w:t>R</w:t>
      </w:r>
      <w:r w:rsidR="4309FC67" w:rsidRPr="084F68E5">
        <w:rPr>
          <w:rFonts w:ascii="Aptos" w:eastAsia="Aptos" w:hAnsi="Aptos" w:cs="Aptos"/>
        </w:rPr>
        <w:t>eport; producing</w:t>
      </w:r>
      <w:r w:rsidRPr="084F68E5">
        <w:rPr>
          <w:rFonts w:ascii="Aptos" w:eastAsia="Aptos" w:hAnsi="Aptos" w:cs="Aptos"/>
        </w:rPr>
        <w:t xml:space="preserve"> short reports, for schools, practitioners and policy makers. </w:t>
      </w:r>
      <w:r w:rsidR="0B4EF5B2" w:rsidRPr="084F68E5">
        <w:rPr>
          <w:rFonts w:ascii="Aptos" w:eastAsia="Aptos" w:hAnsi="Aptos" w:cs="Aptos"/>
        </w:rPr>
        <w:t xml:space="preserve">The team </w:t>
      </w:r>
      <w:r w:rsidR="21DDDEF6" w:rsidRPr="084F68E5">
        <w:rPr>
          <w:rFonts w:ascii="Aptos" w:eastAsia="Aptos" w:hAnsi="Aptos" w:cs="Aptos"/>
        </w:rPr>
        <w:t>has</w:t>
      </w:r>
      <w:r w:rsidR="0B4EF5B2" w:rsidRPr="084F68E5">
        <w:rPr>
          <w:rFonts w:ascii="Aptos" w:eastAsia="Aptos" w:hAnsi="Aptos" w:cs="Aptos"/>
        </w:rPr>
        <w:t xml:space="preserve"> also been working on preparing for the next survey cycle</w:t>
      </w:r>
      <w:r w:rsidR="2291AD2A" w:rsidRPr="084F68E5">
        <w:rPr>
          <w:rFonts w:ascii="Aptos" w:eastAsia="Aptos" w:hAnsi="Aptos" w:cs="Aptos"/>
        </w:rPr>
        <w:t xml:space="preserve"> which </w:t>
      </w:r>
      <w:proofErr w:type="gramStart"/>
      <w:r w:rsidR="2291AD2A" w:rsidRPr="084F68E5">
        <w:rPr>
          <w:rFonts w:ascii="Aptos" w:eastAsia="Aptos" w:hAnsi="Aptos" w:cs="Aptos"/>
        </w:rPr>
        <w:t>involves</w:t>
      </w:r>
      <w:r w:rsidR="784CC11C" w:rsidRPr="084F68E5">
        <w:rPr>
          <w:rFonts w:ascii="Aptos" w:eastAsia="Aptos" w:hAnsi="Aptos" w:cs="Aptos"/>
        </w:rPr>
        <w:t>;</w:t>
      </w:r>
      <w:proofErr w:type="gramEnd"/>
      <w:r w:rsidR="0B4EF5B2" w:rsidRPr="084F68E5">
        <w:rPr>
          <w:rFonts w:ascii="Aptos" w:eastAsia="Aptos" w:hAnsi="Aptos" w:cs="Aptos"/>
        </w:rPr>
        <w:t xml:space="preserve"> developing the new questionnaire, setting up the </w:t>
      </w:r>
      <w:r w:rsidR="12782FDE" w:rsidRPr="084F68E5">
        <w:rPr>
          <w:rFonts w:ascii="Aptos" w:eastAsia="Aptos" w:hAnsi="Aptos" w:cs="Aptos"/>
        </w:rPr>
        <w:t>H</w:t>
      </w:r>
      <w:r w:rsidR="0B4EF5B2" w:rsidRPr="084F68E5">
        <w:rPr>
          <w:rFonts w:ascii="Aptos" w:eastAsia="Aptos" w:hAnsi="Aptos" w:cs="Aptos"/>
        </w:rPr>
        <w:t xml:space="preserve">BSC </w:t>
      </w:r>
      <w:r w:rsidR="5691F94E" w:rsidRPr="084F68E5">
        <w:rPr>
          <w:rFonts w:ascii="Aptos" w:eastAsia="Aptos" w:hAnsi="Aptos" w:cs="Aptos"/>
        </w:rPr>
        <w:t>Y</w:t>
      </w:r>
      <w:r w:rsidR="0B4EF5B2" w:rsidRPr="084F68E5">
        <w:rPr>
          <w:rFonts w:ascii="Aptos" w:eastAsia="Aptos" w:hAnsi="Aptos" w:cs="Aptos"/>
        </w:rPr>
        <w:t xml:space="preserve">outh </w:t>
      </w:r>
      <w:r w:rsidR="38596B5C" w:rsidRPr="084F68E5">
        <w:rPr>
          <w:rFonts w:ascii="Aptos" w:eastAsia="Aptos" w:hAnsi="Aptos" w:cs="Aptos"/>
        </w:rPr>
        <w:t>A</w:t>
      </w:r>
      <w:r w:rsidR="0B4EF5B2" w:rsidRPr="084F68E5">
        <w:rPr>
          <w:rFonts w:ascii="Aptos" w:eastAsia="Aptos" w:hAnsi="Aptos" w:cs="Aptos"/>
        </w:rPr>
        <w:t xml:space="preserve">dvisory </w:t>
      </w:r>
      <w:r w:rsidR="03A02F26" w:rsidRPr="084F68E5">
        <w:rPr>
          <w:rFonts w:ascii="Aptos" w:eastAsia="Aptos" w:hAnsi="Aptos" w:cs="Aptos"/>
        </w:rPr>
        <w:t>G</w:t>
      </w:r>
      <w:r w:rsidR="0B4EF5B2" w:rsidRPr="084F68E5">
        <w:rPr>
          <w:rFonts w:ascii="Aptos" w:eastAsia="Aptos" w:hAnsi="Aptos" w:cs="Aptos"/>
        </w:rPr>
        <w:t>roup and piloting new questions</w:t>
      </w:r>
      <w:r w:rsidR="06DCCBC5" w:rsidRPr="084F68E5">
        <w:rPr>
          <w:rFonts w:ascii="Aptos" w:eastAsia="Aptos" w:hAnsi="Aptos" w:cs="Aptos"/>
        </w:rPr>
        <w:t>.</w:t>
      </w:r>
    </w:p>
    <w:p w14:paraId="5D7F2E61" w14:textId="6E87735A" w:rsidR="0088493B" w:rsidRDefault="06DCCBC5" w:rsidP="753DCBA0">
      <w:pPr>
        <w:rPr>
          <w:rFonts w:ascii="Aptos" w:eastAsia="Aptos" w:hAnsi="Aptos" w:cs="Aptos"/>
        </w:rPr>
      </w:pPr>
      <w:r w:rsidRPr="5C91F023">
        <w:rPr>
          <w:rFonts w:ascii="Aptos" w:eastAsia="Aptos" w:hAnsi="Aptos" w:cs="Aptos"/>
        </w:rPr>
        <w:t>D</w:t>
      </w:r>
      <w:r w:rsidR="266575B1" w:rsidRPr="5C91F023">
        <w:rPr>
          <w:rFonts w:ascii="Aptos" w:eastAsia="Aptos" w:hAnsi="Aptos" w:cs="Aptos"/>
        </w:rPr>
        <w:t xml:space="preserve">ata </w:t>
      </w:r>
      <w:r w:rsidR="643EC352" w:rsidRPr="5C91F023">
        <w:rPr>
          <w:rFonts w:ascii="Aptos" w:eastAsia="Aptos" w:hAnsi="Aptos" w:cs="Aptos"/>
        </w:rPr>
        <w:t>collection</w:t>
      </w:r>
      <w:r w:rsidR="266575B1" w:rsidRPr="5C91F023">
        <w:rPr>
          <w:rFonts w:ascii="Aptos" w:eastAsia="Aptos" w:hAnsi="Aptos" w:cs="Aptos"/>
        </w:rPr>
        <w:t xml:space="preserve"> </w:t>
      </w:r>
      <w:r w:rsidR="49C9CFA0" w:rsidRPr="5C91F023">
        <w:rPr>
          <w:rFonts w:ascii="Aptos" w:eastAsia="Aptos" w:hAnsi="Aptos" w:cs="Aptos"/>
        </w:rPr>
        <w:t>for the</w:t>
      </w:r>
      <w:r w:rsidR="615D25CD" w:rsidRPr="5C91F023">
        <w:rPr>
          <w:rFonts w:ascii="Aptos" w:eastAsia="Aptos" w:hAnsi="Aptos" w:cs="Aptos"/>
        </w:rPr>
        <w:t xml:space="preserve"> eight </w:t>
      </w:r>
      <w:proofErr w:type="gramStart"/>
      <w:r w:rsidR="615D25CD" w:rsidRPr="5C91F023">
        <w:rPr>
          <w:rFonts w:ascii="Aptos" w:eastAsia="Aptos" w:hAnsi="Aptos" w:cs="Aptos"/>
        </w:rPr>
        <w:t>round</w:t>
      </w:r>
      <w:proofErr w:type="gramEnd"/>
      <w:r w:rsidR="615D25CD" w:rsidRPr="5C91F023">
        <w:rPr>
          <w:rFonts w:ascii="Aptos" w:eastAsia="Aptos" w:hAnsi="Aptos" w:cs="Aptos"/>
        </w:rPr>
        <w:t xml:space="preserve"> of </w:t>
      </w:r>
      <w:r w:rsidR="7E2B8E45" w:rsidRPr="5C91F023">
        <w:rPr>
          <w:rFonts w:ascii="Aptos" w:eastAsia="Aptos" w:hAnsi="Aptos" w:cs="Aptos"/>
        </w:rPr>
        <w:t>the</w:t>
      </w:r>
      <w:r w:rsidR="49C9CFA0" w:rsidRPr="5C91F023">
        <w:t xml:space="preserve"> </w:t>
      </w:r>
      <w:r w:rsidR="1081F6B0" w:rsidRPr="5C91F023">
        <w:t>H</w:t>
      </w:r>
      <w:r w:rsidR="1081F6B0" w:rsidRPr="5C91F023">
        <w:rPr>
          <w:rFonts w:ascii="Aptos" w:eastAsia="Aptos" w:hAnsi="Aptos" w:cs="Aptos"/>
        </w:rPr>
        <w:t xml:space="preserve">BSC </w:t>
      </w:r>
      <w:r w:rsidR="49C9CFA0" w:rsidRPr="5C91F023">
        <w:rPr>
          <w:rFonts w:ascii="Aptos" w:eastAsia="Aptos" w:hAnsi="Aptos" w:cs="Aptos"/>
        </w:rPr>
        <w:t>study</w:t>
      </w:r>
      <w:r w:rsidR="684B1CFB" w:rsidRPr="5C91F023">
        <w:rPr>
          <w:rFonts w:ascii="Aptos" w:eastAsia="Aptos" w:hAnsi="Aptos" w:cs="Aptos"/>
        </w:rPr>
        <w:t xml:space="preserve"> in Ireland</w:t>
      </w:r>
      <w:r w:rsidR="49C9CFA0" w:rsidRPr="5C91F023">
        <w:rPr>
          <w:rFonts w:ascii="Aptos" w:eastAsia="Aptos" w:hAnsi="Aptos" w:cs="Aptos"/>
        </w:rPr>
        <w:t xml:space="preserve"> is</w:t>
      </w:r>
      <w:r w:rsidR="266575B1" w:rsidRPr="5C91F023">
        <w:rPr>
          <w:rFonts w:ascii="Aptos" w:eastAsia="Aptos" w:hAnsi="Aptos" w:cs="Aptos"/>
        </w:rPr>
        <w:t xml:space="preserve"> </w:t>
      </w:r>
      <w:r w:rsidR="76AC2F6F" w:rsidRPr="5C91F023">
        <w:rPr>
          <w:rFonts w:ascii="Aptos" w:eastAsia="Aptos" w:hAnsi="Aptos" w:cs="Aptos"/>
        </w:rPr>
        <w:t xml:space="preserve">scheduled </w:t>
      </w:r>
      <w:r w:rsidR="266575B1" w:rsidRPr="5C91F023">
        <w:rPr>
          <w:rFonts w:ascii="Aptos" w:eastAsia="Aptos" w:hAnsi="Aptos" w:cs="Aptos"/>
        </w:rPr>
        <w:t>to begin in early 202</w:t>
      </w:r>
      <w:r w:rsidR="29EA29DF" w:rsidRPr="5C91F023">
        <w:rPr>
          <w:rFonts w:ascii="Aptos" w:eastAsia="Aptos" w:hAnsi="Aptos" w:cs="Aptos"/>
        </w:rPr>
        <w:t>6</w:t>
      </w:r>
      <w:r w:rsidR="7AD018C5" w:rsidRPr="5C91F023">
        <w:rPr>
          <w:rFonts w:ascii="Aptos" w:eastAsia="Aptos" w:hAnsi="Aptos" w:cs="Aptos"/>
        </w:rPr>
        <w:t>.</w:t>
      </w:r>
    </w:p>
    <w:p w14:paraId="7F6E6056" w14:textId="25836297" w:rsidR="0088493B" w:rsidRDefault="0088493B" w:rsidP="753DCBA0">
      <w:pPr>
        <w:rPr>
          <w:rFonts w:ascii="Aptos" w:eastAsia="Aptos" w:hAnsi="Aptos" w:cs="Aptos"/>
        </w:rPr>
      </w:pPr>
    </w:p>
    <w:p w14:paraId="086E53B8" w14:textId="140DC193" w:rsidR="0088493B" w:rsidRDefault="4B2E9E13" w:rsidP="753DCBA0">
      <w:pPr>
        <w:rPr>
          <w:rFonts w:ascii="Aptos" w:eastAsia="Aptos" w:hAnsi="Aptos" w:cs="Aptos"/>
          <w:b/>
          <w:bCs/>
        </w:rPr>
      </w:pPr>
      <w:r w:rsidRPr="5AAC8D12">
        <w:rPr>
          <w:rFonts w:ascii="Aptos" w:eastAsia="Aptos" w:hAnsi="Aptos" w:cs="Aptos"/>
          <w:b/>
          <w:bCs/>
        </w:rPr>
        <w:t xml:space="preserve">Dissemination </w:t>
      </w:r>
    </w:p>
    <w:p w14:paraId="117C8F52" w14:textId="04F49939" w:rsidR="0088493B" w:rsidRDefault="7984771D" w:rsidP="5AAC8D12">
      <w:pPr>
        <w:pStyle w:val="ListParagraph"/>
        <w:numPr>
          <w:ilvl w:val="0"/>
          <w:numId w:val="1"/>
        </w:numPr>
        <w:rPr>
          <w:rFonts w:ascii="Aptos" w:eastAsia="Aptos" w:hAnsi="Aptos" w:cs="Aptos"/>
        </w:rPr>
      </w:pPr>
      <w:r w:rsidRPr="5AAC8D12">
        <w:rPr>
          <w:rFonts w:ascii="Aptos" w:eastAsia="Aptos" w:hAnsi="Aptos" w:cs="Aptos"/>
        </w:rPr>
        <w:t>The</w:t>
      </w:r>
      <w:r w:rsidR="70BD2958" w:rsidRPr="5AAC8D12">
        <w:rPr>
          <w:rFonts w:ascii="Aptos" w:eastAsia="Aptos" w:hAnsi="Aptos" w:cs="Aptos"/>
        </w:rPr>
        <w:t xml:space="preserve"> HBSC Ireland</w:t>
      </w:r>
      <w:r w:rsidRPr="5AAC8D12">
        <w:rPr>
          <w:rFonts w:ascii="Aptos" w:eastAsia="Aptos" w:hAnsi="Aptos" w:cs="Aptos"/>
        </w:rPr>
        <w:t xml:space="preserve"> report </w:t>
      </w:r>
      <w:hyperlink r:id="rId10">
        <w:r w:rsidRPr="5AAC8D12">
          <w:rPr>
            <w:rStyle w:val="Hyperlink"/>
            <w:rFonts w:ascii="Aptos" w:eastAsia="Aptos" w:hAnsi="Aptos" w:cs="Aptos"/>
          </w:rPr>
          <w:t xml:space="preserve">Trends in health </w:t>
        </w:r>
        <w:proofErr w:type="spellStart"/>
        <w:r w:rsidRPr="5AAC8D12">
          <w:rPr>
            <w:rStyle w:val="Hyperlink"/>
            <w:rFonts w:ascii="Aptos" w:eastAsia="Aptos" w:hAnsi="Aptos" w:cs="Aptos"/>
          </w:rPr>
          <w:t>behaviours</w:t>
        </w:r>
        <w:proofErr w:type="spellEnd"/>
        <w:r w:rsidRPr="5AAC8D12">
          <w:rPr>
            <w:rStyle w:val="Hyperlink"/>
            <w:rFonts w:ascii="Aptos" w:eastAsia="Aptos" w:hAnsi="Aptos" w:cs="Aptos"/>
          </w:rPr>
          <w:t>, outcomes and contexts: 1998-2022</w:t>
        </w:r>
      </w:hyperlink>
      <w:r w:rsidRPr="5AAC8D12">
        <w:rPr>
          <w:rFonts w:ascii="Aptos" w:eastAsia="Aptos" w:hAnsi="Aptos" w:cs="Aptos"/>
        </w:rPr>
        <w:t xml:space="preserve"> was</w:t>
      </w:r>
      <w:r w:rsidRPr="5AAC8D12">
        <w:rPr>
          <w:rFonts w:ascii="Aptos" w:eastAsia="Aptos" w:hAnsi="Aptos" w:cs="Aptos"/>
          <w:b/>
          <w:bCs/>
        </w:rPr>
        <w:t xml:space="preserve"> </w:t>
      </w:r>
      <w:r w:rsidR="5F81E15E" w:rsidRPr="5AAC8D12">
        <w:t>launched in June 2025.</w:t>
      </w:r>
    </w:p>
    <w:p w14:paraId="14FE432F" w14:textId="041F836D" w:rsidR="0088493B" w:rsidRDefault="3C650BB6" w:rsidP="5AAC8D12">
      <w:pPr>
        <w:pStyle w:val="ListParagraph"/>
        <w:numPr>
          <w:ilvl w:val="0"/>
          <w:numId w:val="1"/>
        </w:numPr>
        <w:rPr>
          <w:rFonts w:ascii="Aptos" w:eastAsia="Aptos" w:hAnsi="Aptos" w:cs="Aptos"/>
        </w:rPr>
      </w:pPr>
      <w:r w:rsidRPr="24F30BCF">
        <w:rPr>
          <w:rFonts w:ascii="Aptos" w:eastAsia="Aptos" w:hAnsi="Aptos" w:cs="Aptos"/>
        </w:rPr>
        <w:t xml:space="preserve"> In 202</w:t>
      </w:r>
      <w:r w:rsidR="0D8C0284" w:rsidRPr="24F30BCF">
        <w:rPr>
          <w:rFonts w:ascii="Aptos" w:eastAsia="Aptos" w:hAnsi="Aptos" w:cs="Aptos"/>
        </w:rPr>
        <w:t>5</w:t>
      </w:r>
      <w:r w:rsidRPr="24F30BCF">
        <w:rPr>
          <w:rFonts w:ascii="Aptos" w:eastAsia="Aptos" w:hAnsi="Aptos" w:cs="Aptos"/>
        </w:rPr>
        <w:t xml:space="preserve">, HBSC Ireland data appeared in </w:t>
      </w:r>
      <w:r w:rsidR="1D75351F" w:rsidRPr="24F30BCF">
        <w:rPr>
          <w:rFonts w:ascii="Aptos" w:eastAsia="Aptos" w:hAnsi="Aptos" w:cs="Aptos"/>
        </w:rPr>
        <w:t>5</w:t>
      </w:r>
      <w:r w:rsidRPr="24F30BCF">
        <w:rPr>
          <w:rFonts w:ascii="Aptos" w:eastAsia="Aptos" w:hAnsi="Aptos" w:cs="Aptos"/>
        </w:rPr>
        <w:t xml:space="preserve"> national reports, </w:t>
      </w:r>
      <w:r w:rsidR="7D817535" w:rsidRPr="24F30BCF">
        <w:rPr>
          <w:rFonts w:ascii="Aptos" w:eastAsia="Aptos" w:hAnsi="Aptos" w:cs="Aptos"/>
        </w:rPr>
        <w:t>4</w:t>
      </w:r>
      <w:r w:rsidRPr="24F30BCF">
        <w:rPr>
          <w:rFonts w:ascii="Aptos" w:eastAsia="Aptos" w:hAnsi="Aptos" w:cs="Aptos"/>
        </w:rPr>
        <w:t xml:space="preserve"> international reports and in </w:t>
      </w:r>
      <w:r w:rsidR="52C6C2B2" w:rsidRPr="24F30BCF">
        <w:rPr>
          <w:rFonts w:ascii="Aptos" w:eastAsia="Aptos" w:hAnsi="Aptos" w:cs="Aptos"/>
        </w:rPr>
        <w:t>2</w:t>
      </w:r>
      <w:r w:rsidR="77F8CF20" w:rsidRPr="24F30BCF">
        <w:rPr>
          <w:rFonts w:ascii="Aptos" w:eastAsia="Aptos" w:hAnsi="Aptos" w:cs="Aptos"/>
        </w:rPr>
        <w:t>8</w:t>
      </w:r>
      <w:r w:rsidRPr="24F30BCF">
        <w:rPr>
          <w:rFonts w:ascii="Aptos" w:eastAsia="Aptos" w:hAnsi="Aptos" w:cs="Aptos"/>
        </w:rPr>
        <w:t xml:space="preserve"> peer reviewed papers. </w:t>
      </w:r>
    </w:p>
    <w:p w14:paraId="2D7F1420" w14:textId="50E89828" w:rsidR="0088493B" w:rsidRDefault="0088493B" w:rsidP="753DCBA0">
      <w:pPr>
        <w:rPr>
          <w:rFonts w:ascii="Aptos" w:eastAsia="Aptos" w:hAnsi="Aptos" w:cs="Aptos"/>
        </w:rPr>
      </w:pPr>
    </w:p>
    <w:p w14:paraId="3AE0F7CC" w14:textId="77777777" w:rsidR="00BC0197" w:rsidRDefault="00BC0197" w:rsidP="753DCBA0">
      <w:pPr>
        <w:rPr>
          <w:rFonts w:ascii="Aptos" w:eastAsia="Aptos" w:hAnsi="Aptos" w:cs="Aptos"/>
          <w:b/>
          <w:bCs/>
        </w:rPr>
      </w:pPr>
    </w:p>
    <w:p w14:paraId="2B8CB5BD" w14:textId="06EC8618" w:rsidR="0088493B" w:rsidRDefault="67C50504" w:rsidP="753DCBA0">
      <w:r w:rsidRPr="753DCBA0">
        <w:rPr>
          <w:rFonts w:ascii="Aptos" w:eastAsia="Aptos" w:hAnsi="Aptos" w:cs="Aptos"/>
          <w:b/>
          <w:bCs/>
        </w:rPr>
        <w:lastRenderedPageBreak/>
        <w:t>Knowledge Translation</w:t>
      </w:r>
      <w:r w:rsidRPr="753DCBA0">
        <w:rPr>
          <w:rFonts w:ascii="Aptos" w:eastAsia="Aptos" w:hAnsi="Aptos" w:cs="Aptos"/>
        </w:rPr>
        <w:t xml:space="preserve"> </w:t>
      </w:r>
    </w:p>
    <w:p w14:paraId="1C7ACCED" w14:textId="638F25F9" w:rsidR="00BC0197" w:rsidRDefault="67C50504" w:rsidP="753DCBA0">
      <w:pPr>
        <w:rPr>
          <w:rFonts w:ascii="Aptos" w:eastAsia="Aptos" w:hAnsi="Aptos" w:cs="Aptos"/>
        </w:rPr>
      </w:pPr>
      <w:r w:rsidRPr="753DCBA0">
        <w:rPr>
          <w:rFonts w:ascii="Aptos" w:eastAsia="Aptos" w:hAnsi="Aptos" w:cs="Aptos"/>
        </w:rPr>
        <w:t xml:space="preserve">The HBSC Ireland Team is involved in several forms of knowledge translation, addressing various topics on adolescent health for different audiences. HBSC Ireland operates a knowledge translation helpdesk to respond to data requests from health authorities, local governments, and fellow researchers. We continue to work on the Short Report series and the provision of specific requested analyses from government, NGO and the community sector. All outputs from HBSC Ireland are available at </w:t>
      </w:r>
      <w:hyperlink r:id="rId11">
        <w:r w:rsidRPr="753DCBA0">
          <w:rPr>
            <w:rStyle w:val="Hyperlink"/>
            <w:rFonts w:ascii="Aptos" w:eastAsia="Aptos" w:hAnsi="Aptos" w:cs="Aptos"/>
          </w:rPr>
          <w:t>www.universityofgalway.ie/hbsc</w:t>
        </w:r>
      </w:hyperlink>
      <w:r w:rsidRPr="753DCBA0">
        <w:rPr>
          <w:rFonts w:ascii="Aptos" w:eastAsia="Aptos" w:hAnsi="Aptos" w:cs="Aptos"/>
        </w:rPr>
        <w:t>.</w:t>
      </w:r>
    </w:p>
    <w:p w14:paraId="390B7956" w14:textId="77777777" w:rsidR="00BC0197" w:rsidRDefault="00BC0197" w:rsidP="753DCBA0">
      <w:pPr>
        <w:rPr>
          <w:rFonts w:ascii="Aptos" w:eastAsia="Aptos" w:hAnsi="Aptos" w:cs="Aptos"/>
        </w:rPr>
      </w:pPr>
    </w:p>
    <w:p w14:paraId="4EE29879" w14:textId="1F6A16C2" w:rsidR="00BC0197" w:rsidRPr="00BC0197" w:rsidRDefault="00BC0197" w:rsidP="00BC0197">
      <w:pPr>
        <w:rPr>
          <w:lang w:val="en-IE"/>
        </w:rPr>
      </w:pPr>
      <w:r w:rsidRPr="00BC0197">
        <w:rPr>
          <w:noProof/>
          <w:lang w:val="en-IE"/>
        </w:rPr>
        <w:drawing>
          <wp:inline distT="0" distB="0" distL="0" distR="0" wp14:anchorId="09531499" wp14:editId="71CFC3B5">
            <wp:extent cx="2243015" cy="848080"/>
            <wp:effectExtent l="0" t="0" r="0" b="0"/>
            <wp:docPr id="1566457921" name="Picture 1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57921" name="Picture 10"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5860" cy="856718"/>
                    </a:xfrm>
                    <a:prstGeom prst="rect">
                      <a:avLst/>
                    </a:prstGeom>
                    <a:noFill/>
                    <a:ln>
                      <a:noFill/>
                    </a:ln>
                  </pic:spPr>
                </pic:pic>
              </a:graphicData>
            </a:graphic>
          </wp:inline>
        </w:drawing>
      </w:r>
      <w:r>
        <w:rPr>
          <w:lang w:val="en-IE"/>
        </w:rPr>
        <w:t xml:space="preserve">         </w:t>
      </w:r>
      <w:r w:rsidRPr="00BC0197">
        <w:rPr>
          <w:noProof/>
          <w:lang w:val="en-IE"/>
        </w:rPr>
        <w:drawing>
          <wp:inline distT="0" distB="0" distL="0" distR="0" wp14:anchorId="39F9AEA9" wp14:editId="65B52816">
            <wp:extent cx="844550" cy="845001"/>
            <wp:effectExtent l="0" t="0" r="0" b="0"/>
            <wp:docPr id="400188763" name="Picture 5" descr="A green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88763" name="Picture 5" descr="A green circle with whit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024" cy="849477"/>
                    </a:xfrm>
                    <a:prstGeom prst="rect">
                      <a:avLst/>
                    </a:prstGeom>
                    <a:noFill/>
                    <a:ln>
                      <a:noFill/>
                    </a:ln>
                  </pic:spPr>
                </pic:pic>
              </a:graphicData>
            </a:graphic>
          </wp:inline>
        </w:drawing>
      </w:r>
      <w:r>
        <w:rPr>
          <w:lang w:val="en-IE"/>
        </w:rPr>
        <w:t xml:space="preserve">            </w:t>
      </w:r>
      <w:r>
        <w:rPr>
          <w:rFonts w:ascii="Aptos" w:eastAsia="Aptos" w:hAnsi="Aptos" w:cs="Aptos"/>
          <w:b/>
          <w:bCs/>
          <w:noProof/>
        </w:rPr>
        <w:drawing>
          <wp:inline distT="0" distB="0" distL="0" distR="0" wp14:anchorId="1A4CC783" wp14:editId="05B0ABA2">
            <wp:extent cx="2149231" cy="870519"/>
            <wp:effectExtent l="0" t="0" r="0" b="0"/>
            <wp:docPr id="170390791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07915" name="Picture 1" descr="A black background with blu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7365" cy="881914"/>
                    </a:xfrm>
                    <a:prstGeom prst="rect">
                      <a:avLst/>
                    </a:prstGeom>
                  </pic:spPr>
                </pic:pic>
              </a:graphicData>
            </a:graphic>
          </wp:inline>
        </w:drawing>
      </w:r>
    </w:p>
    <w:p w14:paraId="2783D849" w14:textId="3D803F91" w:rsidR="00BC0197" w:rsidRPr="00BC0197" w:rsidRDefault="00BC0197" w:rsidP="00BC0197">
      <w:pPr>
        <w:rPr>
          <w:lang w:val="en-IE"/>
        </w:rPr>
      </w:pPr>
      <w:r>
        <w:rPr>
          <w:lang w:val="en-IE"/>
        </w:rPr>
        <w:t xml:space="preserve">            </w:t>
      </w:r>
    </w:p>
    <w:p w14:paraId="0B61234C" w14:textId="57442853" w:rsidR="00BC0197" w:rsidRPr="00BC0197" w:rsidRDefault="00BC0197" w:rsidP="00BC0197">
      <w:pPr>
        <w:rPr>
          <w:lang w:val="en-IE"/>
        </w:rPr>
      </w:pPr>
      <w:r>
        <w:rPr>
          <w:lang w:val="en-IE"/>
        </w:rPr>
        <w:t xml:space="preserve">    </w:t>
      </w:r>
    </w:p>
    <w:p w14:paraId="5DEAF3A8" w14:textId="2893DC2C" w:rsidR="00BC0197" w:rsidRDefault="00BC0197" w:rsidP="753DCBA0"/>
    <w:sectPr w:rsidR="00BC0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E8DD"/>
    <w:multiLevelType w:val="hybridMultilevel"/>
    <w:tmpl w:val="1D9A1054"/>
    <w:lvl w:ilvl="0" w:tplc="BC76A8F6">
      <w:start w:val="1"/>
      <w:numFmt w:val="bullet"/>
      <w:lvlText w:val=""/>
      <w:lvlJc w:val="left"/>
      <w:pPr>
        <w:ind w:left="720" w:hanging="360"/>
      </w:pPr>
      <w:rPr>
        <w:rFonts w:ascii="Symbol" w:hAnsi="Symbol" w:hint="default"/>
      </w:rPr>
    </w:lvl>
    <w:lvl w:ilvl="1" w:tplc="7BDE7704">
      <w:start w:val="1"/>
      <w:numFmt w:val="bullet"/>
      <w:lvlText w:val="o"/>
      <w:lvlJc w:val="left"/>
      <w:pPr>
        <w:ind w:left="1440" w:hanging="360"/>
      </w:pPr>
      <w:rPr>
        <w:rFonts w:ascii="Courier New" w:hAnsi="Courier New" w:hint="default"/>
      </w:rPr>
    </w:lvl>
    <w:lvl w:ilvl="2" w:tplc="5C86E0FC">
      <w:start w:val="1"/>
      <w:numFmt w:val="bullet"/>
      <w:lvlText w:val=""/>
      <w:lvlJc w:val="left"/>
      <w:pPr>
        <w:ind w:left="2160" w:hanging="360"/>
      </w:pPr>
      <w:rPr>
        <w:rFonts w:ascii="Wingdings" w:hAnsi="Wingdings" w:hint="default"/>
      </w:rPr>
    </w:lvl>
    <w:lvl w:ilvl="3" w:tplc="CE4AAC16">
      <w:start w:val="1"/>
      <w:numFmt w:val="bullet"/>
      <w:lvlText w:val=""/>
      <w:lvlJc w:val="left"/>
      <w:pPr>
        <w:ind w:left="2880" w:hanging="360"/>
      </w:pPr>
      <w:rPr>
        <w:rFonts w:ascii="Symbol" w:hAnsi="Symbol" w:hint="default"/>
      </w:rPr>
    </w:lvl>
    <w:lvl w:ilvl="4" w:tplc="57C44B72">
      <w:start w:val="1"/>
      <w:numFmt w:val="bullet"/>
      <w:lvlText w:val="o"/>
      <w:lvlJc w:val="left"/>
      <w:pPr>
        <w:ind w:left="3600" w:hanging="360"/>
      </w:pPr>
      <w:rPr>
        <w:rFonts w:ascii="Courier New" w:hAnsi="Courier New" w:hint="default"/>
      </w:rPr>
    </w:lvl>
    <w:lvl w:ilvl="5" w:tplc="CFCAF71C">
      <w:start w:val="1"/>
      <w:numFmt w:val="bullet"/>
      <w:lvlText w:val=""/>
      <w:lvlJc w:val="left"/>
      <w:pPr>
        <w:ind w:left="4320" w:hanging="360"/>
      </w:pPr>
      <w:rPr>
        <w:rFonts w:ascii="Wingdings" w:hAnsi="Wingdings" w:hint="default"/>
      </w:rPr>
    </w:lvl>
    <w:lvl w:ilvl="6" w:tplc="7F9ADB00">
      <w:start w:val="1"/>
      <w:numFmt w:val="bullet"/>
      <w:lvlText w:val=""/>
      <w:lvlJc w:val="left"/>
      <w:pPr>
        <w:ind w:left="5040" w:hanging="360"/>
      </w:pPr>
      <w:rPr>
        <w:rFonts w:ascii="Symbol" w:hAnsi="Symbol" w:hint="default"/>
      </w:rPr>
    </w:lvl>
    <w:lvl w:ilvl="7" w:tplc="47A60926">
      <w:start w:val="1"/>
      <w:numFmt w:val="bullet"/>
      <w:lvlText w:val="o"/>
      <w:lvlJc w:val="left"/>
      <w:pPr>
        <w:ind w:left="5760" w:hanging="360"/>
      </w:pPr>
      <w:rPr>
        <w:rFonts w:ascii="Courier New" w:hAnsi="Courier New" w:hint="default"/>
      </w:rPr>
    </w:lvl>
    <w:lvl w:ilvl="8" w:tplc="5066C308">
      <w:start w:val="1"/>
      <w:numFmt w:val="bullet"/>
      <w:lvlText w:val=""/>
      <w:lvlJc w:val="left"/>
      <w:pPr>
        <w:ind w:left="6480" w:hanging="360"/>
      </w:pPr>
      <w:rPr>
        <w:rFonts w:ascii="Wingdings" w:hAnsi="Wingdings" w:hint="default"/>
      </w:rPr>
    </w:lvl>
  </w:abstractNum>
  <w:num w:numId="1" w16cid:durableId="205765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CD852C"/>
    <w:rsid w:val="000246DF"/>
    <w:rsid w:val="000A0E68"/>
    <w:rsid w:val="002006D6"/>
    <w:rsid w:val="007D2A42"/>
    <w:rsid w:val="0088493B"/>
    <w:rsid w:val="00BC0197"/>
    <w:rsid w:val="00D91416"/>
    <w:rsid w:val="00E9211D"/>
    <w:rsid w:val="014D1081"/>
    <w:rsid w:val="017A6806"/>
    <w:rsid w:val="03A02F26"/>
    <w:rsid w:val="03CAB742"/>
    <w:rsid w:val="03D2613F"/>
    <w:rsid w:val="04761A58"/>
    <w:rsid w:val="05D8620D"/>
    <w:rsid w:val="06DCCBC5"/>
    <w:rsid w:val="074C87E0"/>
    <w:rsid w:val="084F68E5"/>
    <w:rsid w:val="08A522A2"/>
    <w:rsid w:val="095B1092"/>
    <w:rsid w:val="0A7A1139"/>
    <w:rsid w:val="0B4EF5B2"/>
    <w:rsid w:val="0BF7DCDF"/>
    <w:rsid w:val="0C356801"/>
    <w:rsid w:val="0CC6CA7C"/>
    <w:rsid w:val="0D8C0284"/>
    <w:rsid w:val="0DB8A4CB"/>
    <w:rsid w:val="1081F6B0"/>
    <w:rsid w:val="1097E028"/>
    <w:rsid w:val="10CC100C"/>
    <w:rsid w:val="12782FDE"/>
    <w:rsid w:val="12D6D24F"/>
    <w:rsid w:val="131148F7"/>
    <w:rsid w:val="153DE76B"/>
    <w:rsid w:val="15AABB95"/>
    <w:rsid w:val="1885A6E0"/>
    <w:rsid w:val="1A75E3E6"/>
    <w:rsid w:val="1A81D202"/>
    <w:rsid w:val="1C4C881D"/>
    <w:rsid w:val="1C953ED6"/>
    <w:rsid w:val="1D75351F"/>
    <w:rsid w:val="1ED9200C"/>
    <w:rsid w:val="207A8B37"/>
    <w:rsid w:val="21DDDEF6"/>
    <w:rsid w:val="2270B681"/>
    <w:rsid w:val="2291AD2A"/>
    <w:rsid w:val="235E61FB"/>
    <w:rsid w:val="23C8DBAE"/>
    <w:rsid w:val="24F30BCF"/>
    <w:rsid w:val="26385E9F"/>
    <w:rsid w:val="266575B1"/>
    <w:rsid w:val="2719C341"/>
    <w:rsid w:val="279DC244"/>
    <w:rsid w:val="29160276"/>
    <w:rsid w:val="2924155D"/>
    <w:rsid w:val="29EA29DF"/>
    <w:rsid w:val="2AC6EA09"/>
    <w:rsid w:val="2BE8C07D"/>
    <w:rsid w:val="2BEC2400"/>
    <w:rsid w:val="2C50EB21"/>
    <w:rsid w:val="2D93A575"/>
    <w:rsid w:val="2DCD95E6"/>
    <w:rsid w:val="2FD8505B"/>
    <w:rsid w:val="3024D500"/>
    <w:rsid w:val="32601365"/>
    <w:rsid w:val="36E7BD6C"/>
    <w:rsid w:val="37443160"/>
    <w:rsid w:val="37C1387F"/>
    <w:rsid w:val="38596B5C"/>
    <w:rsid w:val="39365532"/>
    <w:rsid w:val="395B0F9C"/>
    <w:rsid w:val="3A7DD80D"/>
    <w:rsid w:val="3A9FDA83"/>
    <w:rsid w:val="3C650BB6"/>
    <w:rsid w:val="3F130436"/>
    <w:rsid w:val="3F9AD07C"/>
    <w:rsid w:val="4309FC67"/>
    <w:rsid w:val="43374D62"/>
    <w:rsid w:val="43D943F2"/>
    <w:rsid w:val="44BC87FC"/>
    <w:rsid w:val="45501E17"/>
    <w:rsid w:val="45B38370"/>
    <w:rsid w:val="45BE9D4D"/>
    <w:rsid w:val="4607E9B0"/>
    <w:rsid w:val="46E54C1D"/>
    <w:rsid w:val="4733BEB9"/>
    <w:rsid w:val="49C9CFA0"/>
    <w:rsid w:val="49CD852C"/>
    <w:rsid w:val="4A948044"/>
    <w:rsid w:val="4B2E9E13"/>
    <w:rsid w:val="4B8F745A"/>
    <w:rsid w:val="4B9212F5"/>
    <w:rsid w:val="4BB43F5B"/>
    <w:rsid w:val="4C8830BC"/>
    <w:rsid w:val="4CF4FD76"/>
    <w:rsid w:val="4D31C9B6"/>
    <w:rsid w:val="4FEE5D0E"/>
    <w:rsid w:val="5058B526"/>
    <w:rsid w:val="511C0484"/>
    <w:rsid w:val="51FF0138"/>
    <w:rsid w:val="52C6C2B2"/>
    <w:rsid w:val="52FEB3E3"/>
    <w:rsid w:val="545DB8A1"/>
    <w:rsid w:val="562B0F86"/>
    <w:rsid w:val="5691F94E"/>
    <w:rsid w:val="57247013"/>
    <w:rsid w:val="5955951A"/>
    <w:rsid w:val="5A931DF3"/>
    <w:rsid w:val="5AAC8D12"/>
    <w:rsid w:val="5C037D84"/>
    <w:rsid w:val="5C91F023"/>
    <w:rsid w:val="5D1B65D2"/>
    <w:rsid w:val="5D7A7F1F"/>
    <w:rsid w:val="5DF99E1B"/>
    <w:rsid w:val="5E7E3920"/>
    <w:rsid w:val="5F81E15E"/>
    <w:rsid w:val="600C33D1"/>
    <w:rsid w:val="615D25CD"/>
    <w:rsid w:val="639746A3"/>
    <w:rsid w:val="643EC352"/>
    <w:rsid w:val="6469CD2A"/>
    <w:rsid w:val="649315B6"/>
    <w:rsid w:val="64DA039F"/>
    <w:rsid w:val="654713FA"/>
    <w:rsid w:val="65505443"/>
    <w:rsid w:val="67A8019F"/>
    <w:rsid w:val="67C50504"/>
    <w:rsid w:val="684B1CFB"/>
    <w:rsid w:val="6AECDCBD"/>
    <w:rsid w:val="6B811DA0"/>
    <w:rsid w:val="6C45C264"/>
    <w:rsid w:val="6CD51CDD"/>
    <w:rsid w:val="6D1B8243"/>
    <w:rsid w:val="70122F45"/>
    <w:rsid w:val="709A2748"/>
    <w:rsid w:val="70BD2958"/>
    <w:rsid w:val="72292A24"/>
    <w:rsid w:val="7294329E"/>
    <w:rsid w:val="7443ADB0"/>
    <w:rsid w:val="7486B1BF"/>
    <w:rsid w:val="749BBC85"/>
    <w:rsid w:val="74FA27A9"/>
    <w:rsid w:val="753DCBA0"/>
    <w:rsid w:val="76AC2F6F"/>
    <w:rsid w:val="77F8CF20"/>
    <w:rsid w:val="784CC11C"/>
    <w:rsid w:val="78DD2FF5"/>
    <w:rsid w:val="7984771D"/>
    <w:rsid w:val="79FB5D4F"/>
    <w:rsid w:val="7AD018C5"/>
    <w:rsid w:val="7B0FA1A8"/>
    <w:rsid w:val="7B8EAE93"/>
    <w:rsid w:val="7D3B29CD"/>
    <w:rsid w:val="7D473D5D"/>
    <w:rsid w:val="7D817535"/>
    <w:rsid w:val="7D98B2FC"/>
    <w:rsid w:val="7E2B8E45"/>
    <w:rsid w:val="7E2E86D4"/>
    <w:rsid w:val="7E4939F9"/>
    <w:rsid w:val="7F384988"/>
    <w:rsid w:val="7F61D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D7E4"/>
  <w15:chartTrackingRefBased/>
  <w15:docId w15:val="{54858A19-BDCE-428A-9AC6-8F62C2B7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53DCBA0"/>
    <w:rPr>
      <w:color w:val="467886"/>
      <w:u w:val="single"/>
    </w:rPr>
  </w:style>
  <w:style w:type="paragraph" w:styleId="ListParagraph">
    <w:name w:val="List Paragraph"/>
    <w:basedOn w:val="Normal"/>
    <w:uiPriority w:val="34"/>
    <w:qFormat/>
    <w:rsid w:val="5AAC8D1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42"/>
    <w:rPr>
      <w:rFonts w:ascii="Segoe UI" w:hAnsi="Segoe UI" w:cs="Segoe UI"/>
      <w:sz w:val="18"/>
      <w:szCs w:val="18"/>
    </w:rPr>
  </w:style>
  <w:style w:type="paragraph" w:styleId="NormalWeb">
    <w:name w:val="Normal (Web)"/>
    <w:basedOn w:val="Normal"/>
    <w:uiPriority w:val="99"/>
    <w:semiHidden/>
    <w:unhideWhenUsed/>
    <w:rsid w:val="00BC01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hbs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searchrepository.universityofgalway.ie/entities/publication/eb86aabe-60db-476f-9a1c-d980132ce198" TargetMode="External"/><Relationship Id="rId4" Type="http://schemas.openxmlformats.org/officeDocument/2006/relationships/numbering" Target="numbering.xml"/><Relationship Id="rId9" Type="http://schemas.openxmlformats.org/officeDocument/2006/relationships/hyperlink" Target="https://stories.nuigalway.ie/HBSC-Ireland/index.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315CF0B8BF44CB35988521F2F5874" ma:contentTypeVersion="20" ma:contentTypeDescription="Create a new document." ma:contentTypeScope="" ma:versionID="793ce7732d168cc9876898eee9e23a48">
  <xsd:schema xmlns:xsd="http://www.w3.org/2001/XMLSchema" xmlns:xs="http://www.w3.org/2001/XMLSchema" xmlns:p="http://schemas.microsoft.com/office/2006/metadata/properties" xmlns:ns2="f60eafa3-a097-400f-8376-c8822c2e133b" xmlns:ns3="41f5127b-e0cb-460a-87f7-7d8e2343f13c" targetNamespace="http://schemas.microsoft.com/office/2006/metadata/properties" ma:root="true" ma:fieldsID="1fd5b9f22a2c6322cc39d79122ec9ee5" ns2:_="" ns3:_="">
    <xsd:import namespace="f60eafa3-a097-400f-8376-c8822c2e133b"/>
    <xsd:import namespace="41f5127b-e0cb-460a-87f7-7d8e2343f1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8m4"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eafa3-a097-400f-8376-c8822c2e1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8m4" ma:index="19" nillable="true" ma:displayName="Person or Group" ma:list="UserInfo" ma:internalName="m8m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5127b-e0cb-460a-87f7-7d8e2343f1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138c8b3-fd9c-4349-90fa-33e7ea35d9cd}" ma:internalName="TaxCatchAll" ma:showField="CatchAllData" ma:web="41f5127b-e0cb-460a-87f7-7d8e2343f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0eafa3-a097-400f-8376-c8822c2e133b">
      <Terms xmlns="http://schemas.microsoft.com/office/infopath/2007/PartnerControls"/>
    </lcf76f155ced4ddcb4097134ff3c332f>
    <TaxCatchAll xmlns="41f5127b-e0cb-460a-87f7-7d8e2343f13c" xsi:nil="true"/>
    <m8m4 xmlns="f60eafa3-a097-400f-8376-c8822c2e133b">
      <UserInfo>
        <DisplayName/>
        <AccountId xsi:nil="true"/>
        <AccountType/>
      </UserInfo>
    </m8m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C7B06-D235-48A2-8C4E-0C13C7B6F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eafa3-a097-400f-8376-c8822c2e133b"/>
    <ds:schemaRef ds:uri="41f5127b-e0cb-460a-87f7-7d8e2343f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67B04-74C2-4508-B585-268DFCB21DC6}">
  <ds:schemaRefs>
    <ds:schemaRef ds:uri="http://schemas.microsoft.com/office/2006/metadata/properties"/>
    <ds:schemaRef ds:uri="http://schemas.microsoft.com/office/infopath/2007/PartnerControls"/>
    <ds:schemaRef ds:uri="f60eafa3-a097-400f-8376-c8822c2e133b"/>
    <ds:schemaRef ds:uri="41f5127b-e0cb-460a-87f7-7d8e2343f13c"/>
  </ds:schemaRefs>
</ds:datastoreItem>
</file>

<file path=customXml/itemProps3.xml><?xml version="1.0" encoding="utf-8"?>
<ds:datastoreItem xmlns:ds="http://schemas.openxmlformats.org/officeDocument/2006/customXml" ds:itemID="{1DBEB41D-AB26-4823-B8CA-5F61D1872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4041</Characters>
  <Application>Microsoft Office Word</Application>
  <DocSecurity>4</DocSecurity>
  <Lines>252</Lines>
  <Paragraphs>225</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Lunney, Louise</dc:creator>
  <cp:keywords/>
  <dc:description/>
  <cp:lastModifiedBy>Rink, Elke</cp:lastModifiedBy>
  <cp:revision>2</cp:revision>
  <dcterms:created xsi:type="dcterms:W3CDTF">2025-11-23T11:51:00Z</dcterms:created>
  <dcterms:modified xsi:type="dcterms:W3CDTF">2025-11-23T11:51:00Z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0x0101006CE315CF0B8BF44CB35988521F2F5874</vt:lpwstr>
  </property>
  <property fmtid="{D5CDD505-2E9C-101B-9397-08002B2CF9AE}" pid="3" name="MediaServiceImageTags">
    <vt:lpwstr/>
  </property>
</Properties>
</file>