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34DE" w14:textId="77777777" w:rsidR="008E598D" w:rsidRDefault="008E598D" w:rsidP="008E598D">
      <w:pPr>
        <w:jc w:val="center"/>
      </w:pPr>
    </w:p>
    <w:p w14:paraId="1F01E184" w14:textId="4F02301F" w:rsidR="00C17BD2" w:rsidRDefault="00C17BD2" w:rsidP="008E598D">
      <w:pPr>
        <w:jc w:val="center"/>
      </w:pPr>
      <w:r>
        <w:t>Irish Centre for Human Rights</w:t>
      </w:r>
    </w:p>
    <w:p w14:paraId="21FCE6A3" w14:textId="629B96BF" w:rsidR="00C17BD2" w:rsidRDefault="00C17BD2" w:rsidP="008E598D">
      <w:pPr>
        <w:jc w:val="center"/>
      </w:pPr>
      <w:r>
        <w:t>School of Law</w:t>
      </w:r>
    </w:p>
    <w:p w14:paraId="05F2FCC6" w14:textId="242D694C" w:rsidR="00C17BD2" w:rsidRDefault="00C17BD2" w:rsidP="008E598D">
      <w:pPr>
        <w:jc w:val="center"/>
      </w:pPr>
      <w:r>
        <w:t>202</w:t>
      </w:r>
      <w:r w:rsidR="007F7F80">
        <w:t>4</w:t>
      </w:r>
      <w:r>
        <w:t>/202</w:t>
      </w:r>
      <w:r w:rsidR="007F7F80">
        <w:t>5</w:t>
      </w:r>
      <w:r>
        <w:t>, Semester 1</w:t>
      </w:r>
    </w:p>
    <w:p w14:paraId="5280C9A2" w14:textId="31C4229F" w:rsidR="00C17BD2" w:rsidRDefault="00C17BD2"/>
    <w:p w14:paraId="4C70EE46" w14:textId="4EF49829" w:rsidR="00C17BD2" w:rsidRPr="008E598D" w:rsidRDefault="00C17BD2" w:rsidP="008E598D">
      <w:pPr>
        <w:pBdr>
          <w:top w:val="single" w:sz="4" w:space="1" w:color="auto"/>
          <w:left w:val="single" w:sz="4" w:space="4" w:color="auto"/>
          <w:bottom w:val="single" w:sz="4" w:space="1" w:color="auto"/>
          <w:right w:val="single" w:sz="4" w:space="4" w:color="auto"/>
        </w:pBdr>
        <w:jc w:val="center"/>
        <w:rPr>
          <w:b/>
          <w:bCs/>
          <w:sz w:val="40"/>
          <w:szCs w:val="40"/>
        </w:rPr>
      </w:pPr>
      <w:r w:rsidRPr="008E598D">
        <w:rPr>
          <w:b/>
          <w:bCs/>
          <w:sz w:val="40"/>
          <w:szCs w:val="40"/>
        </w:rPr>
        <w:t>International Human Rights Law</w:t>
      </w:r>
    </w:p>
    <w:p w14:paraId="187E3E61" w14:textId="316D94FD" w:rsidR="00C17BD2" w:rsidRPr="008E598D" w:rsidRDefault="00C17BD2" w:rsidP="008E598D">
      <w:pPr>
        <w:pBdr>
          <w:top w:val="single" w:sz="4" w:space="1" w:color="auto"/>
          <w:left w:val="single" w:sz="4" w:space="4" w:color="auto"/>
          <w:bottom w:val="single" w:sz="4" w:space="1" w:color="auto"/>
          <w:right w:val="single" w:sz="4" w:space="4" w:color="auto"/>
        </w:pBdr>
        <w:jc w:val="center"/>
        <w:rPr>
          <w:b/>
          <w:bCs/>
          <w:sz w:val="40"/>
          <w:szCs w:val="40"/>
        </w:rPr>
      </w:pPr>
      <w:r w:rsidRPr="008E598D">
        <w:rPr>
          <w:b/>
          <w:bCs/>
          <w:sz w:val="40"/>
          <w:szCs w:val="40"/>
        </w:rPr>
        <w:t>LW5117</w:t>
      </w:r>
    </w:p>
    <w:p w14:paraId="53F9770A" w14:textId="24589F43" w:rsidR="00C17BD2" w:rsidRDefault="00C17BD2"/>
    <w:p w14:paraId="76E2A501" w14:textId="77777777" w:rsidR="00C17BD2" w:rsidRDefault="00C17BD2"/>
    <w:p w14:paraId="1663A4B7" w14:textId="6B4B8C14" w:rsidR="00B92E83" w:rsidRPr="00B92E83" w:rsidRDefault="006C4D33" w:rsidP="00B92E83">
      <w:pPr>
        <w:rPr>
          <w:lang w:val="en-IE"/>
        </w:rPr>
      </w:pPr>
      <w:r w:rsidRPr="008E598D">
        <w:rPr>
          <w:b/>
          <w:bCs/>
        </w:rPr>
        <w:t>Date/Time/</w:t>
      </w:r>
      <w:r w:rsidR="00C17BD2" w:rsidRPr="008E598D">
        <w:rPr>
          <w:b/>
          <w:bCs/>
        </w:rPr>
        <w:t>Location:</w:t>
      </w:r>
      <w:r w:rsidR="008E598D">
        <w:rPr>
          <w:b/>
          <w:bCs/>
        </w:rPr>
        <w:t xml:space="preserve"> </w:t>
      </w:r>
      <w:r w:rsidR="007F7F80">
        <w:rPr>
          <w:lang w:val="en-IE"/>
        </w:rPr>
        <w:t>TBD</w:t>
      </w:r>
    </w:p>
    <w:p w14:paraId="367A4676" w14:textId="77777777" w:rsidR="00306960" w:rsidRDefault="00306960" w:rsidP="00C17BD2"/>
    <w:p w14:paraId="0FBB0302" w14:textId="4D432C02" w:rsidR="00C17BD2" w:rsidRDefault="00C17BD2" w:rsidP="00C17BD2">
      <w:r w:rsidRPr="008E598D">
        <w:rPr>
          <w:b/>
          <w:bCs/>
        </w:rPr>
        <w:t>Credits:</w:t>
      </w:r>
      <w:r>
        <w:t xml:space="preserve"> </w:t>
      </w:r>
      <w:r w:rsidR="006C4D33">
        <w:t>10 ECTS (24 teaching hours)</w:t>
      </w:r>
    </w:p>
    <w:p w14:paraId="067DA4AF" w14:textId="77777777" w:rsidR="00C17BD2" w:rsidRDefault="00C17BD2"/>
    <w:p w14:paraId="668DD856" w14:textId="2C45C511" w:rsidR="00C17BD2" w:rsidRDefault="00C17BD2">
      <w:r w:rsidRPr="008E598D">
        <w:rPr>
          <w:b/>
          <w:bCs/>
        </w:rPr>
        <w:t>Lecturer:</w:t>
      </w:r>
      <w:r>
        <w:t xml:space="preserve"> </w:t>
      </w:r>
      <w:r w:rsidR="007F7F80">
        <w:t>Prof</w:t>
      </w:r>
      <w:r>
        <w:t xml:space="preserve"> Anna </w:t>
      </w:r>
      <w:proofErr w:type="spellStart"/>
      <w:r>
        <w:t>Arstein-Kerslake</w:t>
      </w:r>
      <w:proofErr w:type="spellEnd"/>
      <w:r w:rsidR="00451E7F">
        <w:t xml:space="preserve"> </w:t>
      </w:r>
    </w:p>
    <w:p w14:paraId="66A3D075" w14:textId="35810AFF" w:rsidR="00C17BD2" w:rsidRDefault="00C17BD2"/>
    <w:p w14:paraId="328FA118" w14:textId="30900F9B" w:rsidR="00C17BD2" w:rsidRDefault="00C17BD2" w:rsidP="00C17BD2">
      <w:r w:rsidRPr="008E598D">
        <w:rPr>
          <w:b/>
          <w:bCs/>
        </w:rPr>
        <w:t>Email</w:t>
      </w:r>
      <w:r w:rsidR="00451E7F">
        <w:rPr>
          <w:b/>
          <w:bCs/>
        </w:rPr>
        <w:t>:</w:t>
      </w:r>
      <w:r>
        <w:t xml:space="preserve"> </w:t>
      </w:r>
      <w:hyperlink r:id="rId7" w:history="1">
        <w:r w:rsidR="007F7F80" w:rsidRPr="00F1585F">
          <w:rPr>
            <w:rStyle w:val="Hyperlink"/>
          </w:rPr>
          <w:t>anna.arsteinkerslake@universityofgalway.ie</w:t>
        </w:r>
      </w:hyperlink>
      <w:r w:rsidR="00451E7F">
        <w:rPr>
          <w:rFonts w:eastAsia="Times New Roman"/>
          <w:color w:val="000000"/>
          <w:lang w:val="en-GB"/>
        </w:rPr>
        <w:t xml:space="preserve"> </w:t>
      </w:r>
    </w:p>
    <w:p w14:paraId="686E7351" w14:textId="704AE65B" w:rsidR="00C17BD2" w:rsidRDefault="00C17BD2" w:rsidP="00C17BD2"/>
    <w:p w14:paraId="04741B89" w14:textId="4010395E" w:rsidR="00C17BD2" w:rsidRDefault="00C17BD2" w:rsidP="00C17BD2">
      <w:r w:rsidRPr="008E598D">
        <w:rPr>
          <w:b/>
          <w:bCs/>
        </w:rPr>
        <w:t xml:space="preserve">Office Hours: </w:t>
      </w:r>
      <w:r>
        <w:t>By appointment</w:t>
      </w:r>
      <w:r w:rsidR="006C4D33">
        <w:t xml:space="preserve"> – contact by email to arrange. </w:t>
      </w:r>
    </w:p>
    <w:p w14:paraId="77DB0D37" w14:textId="29970007" w:rsidR="00C17BD2" w:rsidRDefault="00C17BD2" w:rsidP="00C17BD2"/>
    <w:p w14:paraId="20E8C890" w14:textId="1D6302BF" w:rsidR="00C17BD2" w:rsidRDefault="00C17BD2" w:rsidP="00C17BD2"/>
    <w:p w14:paraId="7ADE113D" w14:textId="77777777" w:rsidR="008E598D" w:rsidRPr="008E598D" w:rsidRDefault="00C17BD2" w:rsidP="008E598D">
      <w:pPr>
        <w:pBdr>
          <w:top w:val="single" w:sz="4" w:space="1" w:color="auto"/>
          <w:left w:val="single" w:sz="4" w:space="4" w:color="auto"/>
          <w:bottom w:val="single" w:sz="4" w:space="1" w:color="auto"/>
          <w:right w:val="single" w:sz="4" w:space="4" w:color="auto"/>
        </w:pBdr>
        <w:rPr>
          <w:b/>
          <w:bCs/>
        </w:rPr>
      </w:pPr>
      <w:r w:rsidRPr="008E598D">
        <w:rPr>
          <w:b/>
          <w:bCs/>
        </w:rPr>
        <w:t xml:space="preserve">Aim: </w:t>
      </w:r>
    </w:p>
    <w:p w14:paraId="546939E9" w14:textId="77777777" w:rsidR="008E598D" w:rsidRDefault="008E598D" w:rsidP="00C17BD2"/>
    <w:p w14:paraId="7A6D2955" w14:textId="651E08BD" w:rsidR="00C17BD2" w:rsidRDefault="006C4D33" w:rsidP="00C17BD2">
      <w:r>
        <w:t xml:space="preserve">The course aims to provide students with </w:t>
      </w:r>
      <w:r w:rsidRPr="00742CE0">
        <w:rPr>
          <w:rFonts w:ascii="Verdana" w:hAnsi="Verdana" w:cs="Arial"/>
          <w:sz w:val="20"/>
          <w:szCs w:val="20"/>
        </w:rPr>
        <w:t>a general introduction to the sources, systems, and foundations of international human rights law</w:t>
      </w:r>
      <w:r>
        <w:rPr>
          <w:rFonts w:ascii="Verdana" w:hAnsi="Verdana" w:cs="Arial"/>
          <w:sz w:val="20"/>
          <w:szCs w:val="20"/>
        </w:rPr>
        <w:t xml:space="preserve">. It also aims to </w:t>
      </w:r>
      <w:r w:rsidR="0091375B">
        <w:rPr>
          <w:rFonts w:ascii="Verdana" w:hAnsi="Verdana" w:cs="Arial"/>
          <w:sz w:val="20"/>
          <w:szCs w:val="20"/>
        </w:rPr>
        <w:t xml:space="preserve">include a critical lens that will </w:t>
      </w:r>
      <w:r w:rsidR="00926383">
        <w:rPr>
          <w:rFonts w:ascii="Verdana" w:hAnsi="Verdana" w:cs="Arial"/>
          <w:sz w:val="20"/>
          <w:szCs w:val="20"/>
        </w:rPr>
        <w:t>give</w:t>
      </w:r>
      <w:r w:rsidR="0091375B">
        <w:rPr>
          <w:rFonts w:ascii="Verdana" w:hAnsi="Verdana" w:cs="Arial"/>
          <w:sz w:val="20"/>
          <w:szCs w:val="20"/>
        </w:rPr>
        <w:t xml:space="preserve"> students </w:t>
      </w:r>
      <w:r w:rsidR="00926383">
        <w:rPr>
          <w:rFonts w:ascii="Verdana" w:hAnsi="Verdana" w:cs="Arial"/>
          <w:sz w:val="20"/>
          <w:szCs w:val="20"/>
        </w:rPr>
        <w:t xml:space="preserve">the skills </w:t>
      </w:r>
      <w:r w:rsidR="0091375B">
        <w:rPr>
          <w:rFonts w:ascii="Verdana" w:hAnsi="Verdana" w:cs="Arial"/>
          <w:sz w:val="20"/>
          <w:szCs w:val="20"/>
        </w:rPr>
        <w:t xml:space="preserve">to </w:t>
      </w:r>
      <w:r w:rsidR="00926383">
        <w:rPr>
          <w:rFonts w:ascii="Verdana" w:hAnsi="Verdana" w:cs="Arial"/>
          <w:sz w:val="20"/>
          <w:szCs w:val="20"/>
        </w:rPr>
        <w:t xml:space="preserve">apply the law utilising </w:t>
      </w:r>
      <w:r w:rsidR="0091375B">
        <w:rPr>
          <w:rFonts w:ascii="Verdana" w:hAnsi="Verdana" w:cs="Arial"/>
          <w:sz w:val="20"/>
          <w:szCs w:val="20"/>
        </w:rPr>
        <w:t xml:space="preserve">a robust understanding of the origins, impacts, and power of international human rights law. </w:t>
      </w:r>
    </w:p>
    <w:p w14:paraId="5B6BA320" w14:textId="4B5DEEE5" w:rsidR="00C17BD2" w:rsidRDefault="00C17BD2" w:rsidP="00C17BD2"/>
    <w:p w14:paraId="6DA2B316" w14:textId="3AAC6C5A" w:rsidR="00C17BD2" w:rsidRPr="008E598D" w:rsidRDefault="00C17BD2" w:rsidP="008E598D">
      <w:pPr>
        <w:pBdr>
          <w:top w:val="single" w:sz="4" w:space="1" w:color="auto"/>
          <w:left w:val="single" w:sz="4" w:space="4" w:color="auto"/>
          <w:bottom w:val="single" w:sz="4" w:space="1" w:color="auto"/>
          <w:right w:val="single" w:sz="4" w:space="4" w:color="auto"/>
        </w:pBdr>
        <w:rPr>
          <w:b/>
          <w:bCs/>
        </w:rPr>
      </w:pPr>
      <w:r w:rsidRPr="008E598D">
        <w:rPr>
          <w:b/>
          <w:bCs/>
        </w:rPr>
        <w:t xml:space="preserve">Learning Objectives: </w:t>
      </w:r>
    </w:p>
    <w:p w14:paraId="12D95278" w14:textId="77777777" w:rsidR="008E598D" w:rsidRDefault="008E598D" w:rsidP="008E598D">
      <w:pPr>
        <w:rPr>
          <w:lang w:val="en-GB"/>
        </w:rPr>
      </w:pPr>
    </w:p>
    <w:p w14:paraId="40457028" w14:textId="63DF9162" w:rsidR="0091375B" w:rsidRPr="0091375B" w:rsidRDefault="0091375B" w:rsidP="0091375B">
      <w:pPr>
        <w:numPr>
          <w:ilvl w:val="0"/>
          <w:numId w:val="1"/>
        </w:numPr>
        <w:rPr>
          <w:lang w:val="en-GB"/>
        </w:rPr>
      </w:pPr>
      <w:r w:rsidRPr="0091375B">
        <w:rPr>
          <w:lang w:val="en-GB"/>
        </w:rPr>
        <w:t xml:space="preserve">Be able to conduct effective research in the field of international human rights law.  </w:t>
      </w:r>
    </w:p>
    <w:p w14:paraId="42EC7FC1" w14:textId="2386B8F9" w:rsidR="0091375B" w:rsidRPr="0091375B" w:rsidRDefault="0091375B" w:rsidP="0091375B">
      <w:pPr>
        <w:numPr>
          <w:ilvl w:val="0"/>
          <w:numId w:val="1"/>
        </w:numPr>
        <w:rPr>
          <w:lang w:val="en-GB"/>
        </w:rPr>
      </w:pPr>
      <w:r w:rsidRPr="0091375B">
        <w:rPr>
          <w:lang w:val="en-GB"/>
        </w:rPr>
        <w:t>Be familiar with the major universal and regional systems of human rights law, their relationships to each other, and the legal value and authority of declarations, decisions, judgments, and other materials generated by them.</w:t>
      </w:r>
    </w:p>
    <w:p w14:paraId="29775E42" w14:textId="77777777" w:rsidR="0091375B" w:rsidRDefault="0091375B" w:rsidP="0091375B">
      <w:pPr>
        <w:numPr>
          <w:ilvl w:val="0"/>
          <w:numId w:val="1"/>
        </w:numPr>
        <w:rPr>
          <w:lang w:val="en-GB"/>
        </w:rPr>
      </w:pPr>
      <w:r w:rsidRPr="0091375B">
        <w:rPr>
          <w:lang w:val="en-GB"/>
        </w:rPr>
        <w:t xml:space="preserve">Be comfortable with general concepts of public international law, to the extent that they are relevant in the field of human rights. </w:t>
      </w:r>
    </w:p>
    <w:p w14:paraId="03C57B16" w14:textId="0272F6B0" w:rsidR="0091375B" w:rsidRDefault="0091375B" w:rsidP="0091375B">
      <w:pPr>
        <w:numPr>
          <w:ilvl w:val="0"/>
          <w:numId w:val="1"/>
        </w:numPr>
        <w:rPr>
          <w:lang w:val="en-GB"/>
        </w:rPr>
      </w:pPr>
      <w:r w:rsidRPr="0091375B">
        <w:rPr>
          <w:lang w:val="en-GB"/>
        </w:rPr>
        <w:t>Develop an awareness of the primary areas of concern within the field of international human rights law and other relevant branches of international law, and the ways in which human rights are promoted and protected.</w:t>
      </w:r>
    </w:p>
    <w:p w14:paraId="0F6E6354" w14:textId="49DB5A10" w:rsidR="0091375B" w:rsidRDefault="0091375B" w:rsidP="0091375B">
      <w:pPr>
        <w:numPr>
          <w:ilvl w:val="0"/>
          <w:numId w:val="1"/>
        </w:numPr>
        <w:rPr>
          <w:lang w:val="en-GB"/>
        </w:rPr>
      </w:pPr>
      <w:r>
        <w:rPr>
          <w:lang w:val="en-GB"/>
        </w:rPr>
        <w:t xml:space="preserve">Understand the critiques of human rights law and be able to critically engage in human rights analysis and debate. </w:t>
      </w:r>
    </w:p>
    <w:p w14:paraId="2257D34A" w14:textId="5F3D1DB8" w:rsidR="00926383" w:rsidRDefault="00926383" w:rsidP="0091375B">
      <w:pPr>
        <w:numPr>
          <w:ilvl w:val="0"/>
          <w:numId w:val="1"/>
        </w:numPr>
        <w:rPr>
          <w:lang w:val="en-GB"/>
        </w:rPr>
      </w:pPr>
      <w:r>
        <w:rPr>
          <w:lang w:val="en-GB"/>
        </w:rPr>
        <w:t xml:space="preserve">Begin to apply international human rights law to various minority groups and diverse situations of marginalisation. </w:t>
      </w:r>
    </w:p>
    <w:p w14:paraId="7F1AF5D8" w14:textId="4C4230D2" w:rsidR="0091375B" w:rsidRPr="0091375B" w:rsidRDefault="0091375B" w:rsidP="0091375B">
      <w:pPr>
        <w:numPr>
          <w:ilvl w:val="0"/>
          <w:numId w:val="1"/>
        </w:numPr>
        <w:rPr>
          <w:lang w:val="en-GB"/>
        </w:rPr>
      </w:pPr>
      <w:r>
        <w:rPr>
          <w:lang w:val="en-GB"/>
        </w:rPr>
        <w:t xml:space="preserve">Have the knowledge necessary to begin to utilise international human rights law as a tool to achieve social justice and address issues of unequal power and privilege. </w:t>
      </w:r>
    </w:p>
    <w:p w14:paraId="744C4265" w14:textId="2C9C18C6" w:rsidR="00C17BD2" w:rsidRDefault="00C17BD2" w:rsidP="00C17BD2"/>
    <w:p w14:paraId="7B6F35F9" w14:textId="4FCCF8D8" w:rsidR="00C17BD2" w:rsidRPr="008E598D" w:rsidRDefault="00C17BD2" w:rsidP="008E598D">
      <w:pPr>
        <w:pBdr>
          <w:top w:val="single" w:sz="4" w:space="1" w:color="auto"/>
          <w:left w:val="single" w:sz="4" w:space="4" w:color="auto"/>
          <w:bottom w:val="single" w:sz="4" w:space="1" w:color="auto"/>
          <w:right w:val="single" w:sz="4" w:space="4" w:color="auto"/>
        </w:pBdr>
        <w:rPr>
          <w:b/>
          <w:bCs/>
        </w:rPr>
      </w:pPr>
      <w:r w:rsidRPr="008E598D">
        <w:rPr>
          <w:b/>
          <w:bCs/>
        </w:rPr>
        <w:lastRenderedPageBreak/>
        <w:t xml:space="preserve">Teaching Methods: </w:t>
      </w:r>
    </w:p>
    <w:p w14:paraId="2E6CDFBC" w14:textId="77777777" w:rsidR="008E598D" w:rsidRDefault="008E598D" w:rsidP="0091375B"/>
    <w:p w14:paraId="05735854" w14:textId="12C8D7AE" w:rsidR="0091375B" w:rsidRDefault="0091375B" w:rsidP="0091375B">
      <w:r>
        <w:t xml:space="preserve">Classes will include discussion-based lectures, guest presenters, </w:t>
      </w:r>
      <w:r w:rsidR="00FC4D51">
        <w:t xml:space="preserve">and </w:t>
      </w:r>
      <w:r>
        <w:t xml:space="preserve">small group exercises. The format will vary each week. </w:t>
      </w:r>
      <w:r w:rsidRPr="0091375B">
        <w:rPr>
          <w:b/>
          <w:bCs/>
        </w:rPr>
        <w:t xml:space="preserve">Students are expected to have completed all reading </w:t>
      </w:r>
      <w:r w:rsidRPr="0091375B">
        <w:rPr>
          <w:b/>
          <w:bCs/>
          <w:u w:val="single"/>
        </w:rPr>
        <w:t>prior to class</w:t>
      </w:r>
      <w:r w:rsidRPr="0091375B">
        <w:rPr>
          <w:b/>
          <w:bCs/>
        </w:rPr>
        <w:t xml:space="preserve"> and should be prepared to contribute to discussions. </w:t>
      </w:r>
    </w:p>
    <w:p w14:paraId="45B4DB8F" w14:textId="2F1F8F46" w:rsidR="00C17BD2" w:rsidRDefault="00C17BD2" w:rsidP="00C17BD2"/>
    <w:p w14:paraId="68C832AA" w14:textId="699246D0" w:rsidR="00B74638" w:rsidRPr="00B74638" w:rsidRDefault="00B74638" w:rsidP="00B74638">
      <w:pPr>
        <w:pBdr>
          <w:top w:val="single" w:sz="4" w:space="1" w:color="auto"/>
          <w:left w:val="single" w:sz="4" w:space="4" w:color="auto"/>
          <w:bottom w:val="single" w:sz="4" w:space="1" w:color="auto"/>
          <w:right w:val="single" w:sz="4" w:space="4" w:color="auto"/>
        </w:pBdr>
        <w:rPr>
          <w:b/>
          <w:bCs/>
        </w:rPr>
      </w:pPr>
      <w:r w:rsidRPr="00B74638">
        <w:rPr>
          <w:b/>
          <w:bCs/>
        </w:rPr>
        <w:t xml:space="preserve">Text: </w:t>
      </w:r>
    </w:p>
    <w:p w14:paraId="2BB39293" w14:textId="230AD24B" w:rsidR="00B74638" w:rsidRDefault="00B74638" w:rsidP="00C17BD2"/>
    <w:p w14:paraId="71324642" w14:textId="2BAC27A5" w:rsidR="00B74638" w:rsidRDefault="00000000" w:rsidP="00B74638">
      <w:hyperlink r:id="rId8" w:history="1">
        <w:r w:rsidR="00B74638" w:rsidRPr="009E6DF4">
          <w:rPr>
            <w:rStyle w:val="Hyperlink"/>
          </w:rPr>
          <w:t xml:space="preserve">Rhona K.M. Smith, </w:t>
        </w:r>
        <w:r w:rsidR="00B74638" w:rsidRPr="009E6DF4">
          <w:rPr>
            <w:rStyle w:val="Hyperlink"/>
            <w:i/>
            <w:iCs/>
          </w:rPr>
          <w:t>Texts and Materials on International Human Rights</w:t>
        </w:r>
        <w:r w:rsidR="00B74638" w:rsidRPr="009E6DF4">
          <w:rPr>
            <w:rStyle w:val="Hyperlink"/>
          </w:rPr>
          <w:t>, 4th Edition (20</w:t>
        </w:r>
        <w:r w:rsidR="001B6D35" w:rsidRPr="009E6DF4">
          <w:rPr>
            <w:rStyle w:val="Hyperlink"/>
          </w:rPr>
          <w:t>20</w:t>
        </w:r>
        <w:r w:rsidR="00B74638" w:rsidRPr="009E6DF4">
          <w:rPr>
            <w:rStyle w:val="Hyperlink"/>
          </w:rPr>
          <w:t xml:space="preserve"> Routledge).</w:t>
        </w:r>
        <w:r w:rsidR="00206C64" w:rsidRPr="009E6DF4">
          <w:rPr>
            <w:rStyle w:val="Hyperlink"/>
          </w:rPr>
          <w:t xml:space="preserve"> [</w:t>
        </w:r>
        <w:r w:rsidR="00EF4C3D" w:rsidRPr="009E6DF4">
          <w:rPr>
            <w:rStyle w:val="Hyperlink"/>
          </w:rPr>
          <w:t xml:space="preserve">Full text </w:t>
        </w:r>
        <w:r w:rsidR="00EF4C3D" w:rsidRPr="009E6DF4">
          <w:rPr>
            <w:rStyle w:val="Hyperlink"/>
          </w:rPr>
          <w:t>a</w:t>
        </w:r>
        <w:r w:rsidR="00206C64" w:rsidRPr="009E6DF4">
          <w:rPr>
            <w:rStyle w:val="Hyperlink"/>
          </w:rPr>
          <w:t xml:space="preserve">vailable as an </w:t>
        </w:r>
        <w:proofErr w:type="spellStart"/>
        <w:r w:rsidR="00206C64" w:rsidRPr="009E6DF4">
          <w:rPr>
            <w:rStyle w:val="Hyperlink"/>
          </w:rPr>
          <w:t>ebook</w:t>
        </w:r>
        <w:proofErr w:type="spellEnd"/>
        <w:r w:rsidR="00206C64" w:rsidRPr="009E6DF4">
          <w:rPr>
            <w:rStyle w:val="Hyperlink"/>
          </w:rPr>
          <w:t xml:space="preserve"> through library</w:t>
        </w:r>
        <w:r w:rsidR="00EF4C3D" w:rsidRPr="009E6DF4">
          <w:rPr>
            <w:rStyle w:val="Hyperlink"/>
          </w:rPr>
          <w:t xml:space="preserve"> website.]</w:t>
        </w:r>
      </w:hyperlink>
    </w:p>
    <w:p w14:paraId="05E06F08" w14:textId="11E329C8" w:rsidR="00B74638" w:rsidRDefault="00B74638" w:rsidP="00B74638"/>
    <w:p w14:paraId="1E1D45CB" w14:textId="18025851" w:rsidR="00B74638" w:rsidRDefault="00B74638" w:rsidP="00B74638">
      <w:r>
        <w:t xml:space="preserve">Additional readings as listed below. </w:t>
      </w:r>
    </w:p>
    <w:p w14:paraId="0BC2827F" w14:textId="77777777" w:rsidR="00B74638" w:rsidRDefault="00B74638" w:rsidP="00C17BD2"/>
    <w:p w14:paraId="33A10C01" w14:textId="24CDC050" w:rsidR="00C17BD2" w:rsidRPr="008E598D" w:rsidRDefault="00C17BD2" w:rsidP="008E598D">
      <w:pPr>
        <w:pBdr>
          <w:top w:val="single" w:sz="4" w:space="1" w:color="auto"/>
          <w:left w:val="single" w:sz="4" w:space="4" w:color="auto"/>
          <w:bottom w:val="single" w:sz="4" w:space="1" w:color="auto"/>
          <w:right w:val="single" w:sz="4" w:space="4" w:color="auto"/>
        </w:pBdr>
        <w:rPr>
          <w:b/>
          <w:bCs/>
        </w:rPr>
      </w:pPr>
      <w:r w:rsidRPr="008E598D">
        <w:rPr>
          <w:b/>
          <w:bCs/>
        </w:rPr>
        <w:t xml:space="preserve">Assessment: </w:t>
      </w:r>
    </w:p>
    <w:p w14:paraId="5536DC5F" w14:textId="77777777" w:rsidR="008E598D" w:rsidRDefault="008E598D" w:rsidP="00C17BD2"/>
    <w:p w14:paraId="222ACC00" w14:textId="52164EF7" w:rsidR="0091375B" w:rsidRPr="00181AE2" w:rsidRDefault="0091375B" w:rsidP="00C17BD2">
      <w:pPr>
        <w:rPr>
          <w:u w:val="single"/>
        </w:rPr>
      </w:pPr>
      <w:r w:rsidRPr="008E598D">
        <w:rPr>
          <w:b/>
          <w:bCs/>
        </w:rPr>
        <w:t>20% Reflective essay</w:t>
      </w:r>
      <w:r w:rsidR="008E598D">
        <w:rPr>
          <w:b/>
          <w:bCs/>
        </w:rPr>
        <w:t xml:space="preserve"> </w:t>
      </w:r>
      <w:r w:rsidR="008E598D">
        <w:t>(</w:t>
      </w:r>
      <w:r w:rsidR="005E1A3C">
        <w:t>1</w:t>
      </w:r>
      <w:r w:rsidR="008E598D">
        <w:t>,</w:t>
      </w:r>
      <w:r w:rsidR="005E1A3C">
        <w:t>5</w:t>
      </w:r>
      <w:r w:rsidR="008E598D">
        <w:t>00 words)</w:t>
      </w:r>
      <w:r w:rsidR="00181AE2">
        <w:t xml:space="preserve">, </w:t>
      </w:r>
      <w:r w:rsidR="00181AE2">
        <w:rPr>
          <w:u w:val="single"/>
        </w:rPr>
        <w:t xml:space="preserve">DUE via </w:t>
      </w:r>
      <w:r w:rsidR="007F7F80">
        <w:rPr>
          <w:u w:val="single"/>
        </w:rPr>
        <w:t>Canvas</w:t>
      </w:r>
    </w:p>
    <w:p w14:paraId="07B0D17B" w14:textId="77777777" w:rsidR="008E598D" w:rsidRDefault="008E598D" w:rsidP="00C17BD2"/>
    <w:p w14:paraId="24D57CC4" w14:textId="344ECFE8" w:rsidR="008E598D" w:rsidRDefault="0091375B" w:rsidP="00C17BD2">
      <w:pPr>
        <w:rPr>
          <w:u w:val="single"/>
        </w:rPr>
      </w:pPr>
      <w:r w:rsidRPr="008E598D">
        <w:rPr>
          <w:b/>
          <w:bCs/>
        </w:rPr>
        <w:t>80% Research essay</w:t>
      </w:r>
      <w:r>
        <w:t xml:space="preserve"> (</w:t>
      </w:r>
      <w:r w:rsidR="008E598D">
        <w:t>4</w:t>
      </w:r>
      <w:r>
        <w:t>,</w:t>
      </w:r>
      <w:r w:rsidR="005E1A3C">
        <w:t>5</w:t>
      </w:r>
      <w:r>
        <w:t>00 words, excluding footnotes and bibliography)</w:t>
      </w:r>
      <w:r w:rsidR="00181AE2">
        <w:t xml:space="preserve">, </w:t>
      </w:r>
      <w:r w:rsidR="00181AE2" w:rsidRPr="00181AE2">
        <w:rPr>
          <w:u w:val="single"/>
        </w:rPr>
        <w:t xml:space="preserve">DUE </w:t>
      </w:r>
      <w:r w:rsidR="00181AE2">
        <w:rPr>
          <w:u w:val="single"/>
        </w:rPr>
        <w:t xml:space="preserve">via </w:t>
      </w:r>
      <w:r w:rsidR="007F7F80">
        <w:rPr>
          <w:u w:val="single"/>
        </w:rPr>
        <w:t>Canvas</w:t>
      </w:r>
      <w:r w:rsidR="00181AE2">
        <w:rPr>
          <w:u w:val="single"/>
        </w:rPr>
        <w:t xml:space="preserve"> </w:t>
      </w:r>
    </w:p>
    <w:p w14:paraId="01632939" w14:textId="54312A9A" w:rsidR="00181AE2" w:rsidRDefault="00181AE2" w:rsidP="00C17BD2">
      <w:pPr>
        <w:rPr>
          <w:u w:val="single"/>
        </w:rPr>
      </w:pPr>
    </w:p>
    <w:p w14:paraId="7D3C26F1" w14:textId="4E8AC0F9" w:rsidR="00181AE2" w:rsidRPr="004265C8" w:rsidRDefault="004265C8" w:rsidP="004265C8">
      <w:pPr>
        <w:ind w:left="426"/>
      </w:pPr>
      <w:r>
        <w:t xml:space="preserve">***You MUST have your topic for the research essay approved by the lecturers. </w:t>
      </w:r>
      <w:r>
        <w:rPr>
          <w:b/>
          <w:bCs/>
        </w:rPr>
        <w:t>Topic proposals</w:t>
      </w:r>
      <w:r>
        <w:t xml:space="preserve"> must</w:t>
      </w:r>
      <w:r>
        <w:rPr>
          <w:b/>
          <w:bCs/>
        </w:rPr>
        <w:t xml:space="preserve"> </w:t>
      </w:r>
      <w:r>
        <w:t xml:space="preserve">include a proposed title and brief outline (500 words max), </w:t>
      </w:r>
      <w:r>
        <w:rPr>
          <w:u w:val="single"/>
        </w:rPr>
        <w:t xml:space="preserve">DUE via </w:t>
      </w:r>
      <w:r w:rsidR="007F7F80">
        <w:rPr>
          <w:u w:val="single"/>
        </w:rPr>
        <w:t>Canvas</w:t>
      </w:r>
      <w:r>
        <w:t>***</w:t>
      </w:r>
    </w:p>
    <w:p w14:paraId="5D0DA7BC" w14:textId="6FE8B04F" w:rsidR="008E598D" w:rsidRDefault="008E598D" w:rsidP="00C17BD2"/>
    <w:p w14:paraId="1964EBA2" w14:textId="7C78DD22" w:rsidR="008E598D" w:rsidRPr="006D4ADE" w:rsidRDefault="008E598D" w:rsidP="008E598D">
      <w:pPr>
        <w:rPr>
          <w:rFonts w:cs="Arial"/>
          <w:lang w:val="en-GB"/>
        </w:rPr>
      </w:pPr>
      <w:r w:rsidRPr="006D4ADE">
        <w:rPr>
          <w:rFonts w:cs="Arial"/>
          <w:lang w:val="en-GB"/>
        </w:rPr>
        <w:t xml:space="preserve">The </w:t>
      </w:r>
      <w:r w:rsidRPr="006D4ADE">
        <w:rPr>
          <w:rFonts w:cs="Arial"/>
          <w:b/>
          <w:bCs/>
          <w:lang w:val="en-GB"/>
        </w:rPr>
        <w:t xml:space="preserve">criteria for the assessment of the </w:t>
      </w:r>
      <w:r w:rsidR="00CD2740">
        <w:rPr>
          <w:rFonts w:cs="Arial"/>
          <w:b/>
          <w:bCs/>
          <w:lang w:val="en-GB"/>
        </w:rPr>
        <w:t xml:space="preserve">research </w:t>
      </w:r>
      <w:r w:rsidRPr="006D4ADE">
        <w:rPr>
          <w:rFonts w:cs="Arial"/>
          <w:b/>
          <w:bCs/>
          <w:lang w:val="en-GB"/>
        </w:rPr>
        <w:t>essay</w:t>
      </w:r>
      <w:r w:rsidRPr="006D4ADE">
        <w:rPr>
          <w:rFonts w:cs="Arial"/>
          <w:lang w:val="en-GB"/>
        </w:rPr>
        <w:t xml:space="preserve"> are as follows:</w:t>
      </w:r>
    </w:p>
    <w:p w14:paraId="4FB076EC" w14:textId="77777777" w:rsidR="008E598D" w:rsidRPr="006D4ADE" w:rsidRDefault="008E598D" w:rsidP="008E598D">
      <w:pPr>
        <w:rPr>
          <w:rFonts w:cs="Arial"/>
          <w:lang w:val="en-GB"/>
        </w:rPr>
      </w:pPr>
    </w:p>
    <w:p w14:paraId="3FCF2A1B" w14:textId="77777777" w:rsidR="008E598D" w:rsidRPr="006D4ADE" w:rsidRDefault="008E598D" w:rsidP="008E598D">
      <w:pPr>
        <w:rPr>
          <w:rFonts w:cs="Arial"/>
          <w:lang w:val="en-GB"/>
        </w:rPr>
      </w:pPr>
      <w:r w:rsidRPr="006D4ADE">
        <w:rPr>
          <w:rFonts w:cs="Arial"/>
          <w:lang w:val="en-GB"/>
        </w:rPr>
        <w:t>Topic and research question</w:t>
      </w:r>
    </w:p>
    <w:p w14:paraId="098F16A4" w14:textId="77777777" w:rsidR="008E598D" w:rsidRPr="002E42DC" w:rsidRDefault="008E598D" w:rsidP="008E598D">
      <w:pPr>
        <w:pStyle w:val="ListParagraph"/>
        <w:numPr>
          <w:ilvl w:val="0"/>
          <w:numId w:val="3"/>
        </w:numPr>
        <w:spacing w:line="276" w:lineRule="auto"/>
        <w:jc w:val="both"/>
        <w:rPr>
          <w:rFonts w:cs="Arial"/>
          <w:lang w:val="en-GB"/>
        </w:rPr>
      </w:pPr>
      <w:r w:rsidRPr="002E42DC">
        <w:rPr>
          <w:rFonts w:cs="Arial"/>
          <w:lang w:val="en-GB"/>
        </w:rPr>
        <w:t>Is the research question feasible?</w:t>
      </w:r>
    </w:p>
    <w:p w14:paraId="51645A55" w14:textId="77777777" w:rsidR="008E598D" w:rsidRPr="002E42DC" w:rsidRDefault="008E598D" w:rsidP="008E598D">
      <w:pPr>
        <w:pStyle w:val="ListParagraph"/>
        <w:numPr>
          <w:ilvl w:val="0"/>
          <w:numId w:val="3"/>
        </w:numPr>
        <w:spacing w:line="276" w:lineRule="auto"/>
        <w:jc w:val="both"/>
        <w:rPr>
          <w:rFonts w:cs="Arial"/>
          <w:lang w:val="en-GB"/>
        </w:rPr>
      </w:pPr>
      <w:r w:rsidRPr="002E42DC">
        <w:rPr>
          <w:rFonts w:cs="Arial"/>
          <w:lang w:val="en-GB"/>
        </w:rPr>
        <w:t>Have the key issues in the research question been identified?</w:t>
      </w:r>
    </w:p>
    <w:p w14:paraId="11EA5708" w14:textId="77777777" w:rsidR="008E598D" w:rsidRPr="002E42DC" w:rsidRDefault="008E598D" w:rsidP="008E598D">
      <w:pPr>
        <w:pStyle w:val="ListParagraph"/>
        <w:numPr>
          <w:ilvl w:val="0"/>
          <w:numId w:val="3"/>
        </w:numPr>
        <w:spacing w:line="276" w:lineRule="auto"/>
        <w:jc w:val="both"/>
        <w:rPr>
          <w:rFonts w:cs="Arial"/>
          <w:lang w:val="en-GB"/>
        </w:rPr>
      </w:pPr>
      <w:r w:rsidRPr="002E42DC">
        <w:rPr>
          <w:rFonts w:cs="Arial"/>
          <w:lang w:val="en-GB"/>
        </w:rPr>
        <w:t>Is the essay discussion relevant to the research question?</w:t>
      </w:r>
    </w:p>
    <w:p w14:paraId="661993D0" w14:textId="77777777" w:rsidR="008E598D" w:rsidRPr="002E42DC" w:rsidRDefault="008E598D" w:rsidP="008E598D">
      <w:pPr>
        <w:pStyle w:val="ListParagraph"/>
        <w:numPr>
          <w:ilvl w:val="0"/>
          <w:numId w:val="3"/>
        </w:numPr>
        <w:spacing w:line="276" w:lineRule="auto"/>
        <w:jc w:val="both"/>
        <w:rPr>
          <w:rFonts w:cs="Arial"/>
          <w:lang w:val="en-GB"/>
        </w:rPr>
      </w:pPr>
      <w:r w:rsidRPr="002E42DC">
        <w:rPr>
          <w:rFonts w:cs="Arial"/>
          <w:lang w:val="en-GB"/>
        </w:rPr>
        <w:t>Is there evidence of reflection on, and application of themes, discussed in class, in so</w:t>
      </w:r>
    </w:p>
    <w:p w14:paraId="7E487E75" w14:textId="77777777" w:rsidR="008E598D" w:rsidRPr="002E42DC" w:rsidRDefault="008E598D" w:rsidP="008E598D">
      <w:pPr>
        <w:pStyle w:val="ListParagraph"/>
        <w:numPr>
          <w:ilvl w:val="0"/>
          <w:numId w:val="5"/>
        </w:numPr>
        <w:spacing w:line="276" w:lineRule="auto"/>
        <w:jc w:val="both"/>
        <w:rPr>
          <w:rFonts w:cs="Arial"/>
          <w:lang w:val="en-GB"/>
        </w:rPr>
      </w:pPr>
      <w:r w:rsidRPr="002E42DC">
        <w:rPr>
          <w:rFonts w:cs="Arial"/>
          <w:lang w:val="en-GB"/>
        </w:rPr>
        <w:t>far as they are relevant to the essay?</w:t>
      </w:r>
    </w:p>
    <w:p w14:paraId="3E283DEC" w14:textId="77777777" w:rsidR="008E598D" w:rsidRPr="006D4ADE" w:rsidRDefault="008E598D" w:rsidP="008E598D">
      <w:pPr>
        <w:rPr>
          <w:rFonts w:cs="Arial"/>
          <w:lang w:val="en-GB"/>
        </w:rPr>
      </w:pPr>
    </w:p>
    <w:p w14:paraId="28DC6479" w14:textId="77777777" w:rsidR="008E598D" w:rsidRPr="006D4ADE" w:rsidRDefault="008E598D" w:rsidP="008E598D">
      <w:pPr>
        <w:rPr>
          <w:rFonts w:cs="Arial"/>
          <w:lang w:val="en-GB"/>
        </w:rPr>
      </w:pPr>
      <w:r w:rsidRPr="006D4ADE">
        <w:rPr>
          <w:rFonts w:cs="Arial"/>
          <w:lang w:val="en-GB"/>
        </w:rPr>
        <w:t>Research</w:t>
      </w:r>
    </w:p>
    <w:p w14:paraId="2A07325A" w14:textId="77777777" w:rsidR="008E598D" w:rsidRPr="002E42DC" w:rsidRDefault="008E598D" w:rsidP="008E598D">
      <w:pPr>
        <w:pStyle w:val="ListParagraph"/>
        <w:numPr>
          <w:ilvl w:val="0"/>
          <w:numId w:val="5"/>
        </w:numPr>
        <w:spacing w:line="276" w:lineRule="auto"/>
        <w:jc w:val="both"/>
        <w:rPr>
          <w:rFonts w:cs="Arial"/>
          <w:lang w:val="en-GB"/>
        </w:rPr>
      </w:pPr>
      <w:r w:rsidRPr="002E42DC">
        <w:rPr>
          <w:rFonts w:cs="Arial"/>
          <w:lang w:val="en-GB"/>
        </w:rPr>
        <w:t>Has an appropriate range of primary and secondary sources been examined?</w:t>
      </w:r>
    </w:p>
    <w:p w14:paraId="7123699B" w14:textId="77777777" w:rsidR="008E598D" w:rsidRPr="002E42DC" w:rsidRDefault="008E598D" w:rsidP="008E598D">
      <w:pPr>
        <w:pStyle w:val="ListParagraph"/>
        <w:numPr>
          <w:ilvl w:val="0"/>
          <w:numId w:val="5"/>
        </w:numPr>
        <w:spacing w:line="276" w:lineRule="auto"/>
        <w:jc w:val="both"/>
        <w:rPr>
          <w:rFonts w:cs="Arial"/>
          <w:lang w:val="en-GB"/>
        </w:rPr>
      </w:pPr>
      <w:r w:rsidRPr="002E42DC">
        <w:rPr>
          <w:rFonts w:cs="Arial"/>
          <w:lang w:val="en-GB"/>
        </w:rPr>
        <w:t>Have up-to-date sources been used?</w:t>
      </w:r>
    </w:p>
    <w:p w14:paraId="76974103" w14:textId="77777777" w:rsidR="008E598D" w:rsidRPr="002E42DC" w:rsidRDefault="008E598D" w:rsidP="008E598D">
      <w:pPr>
        <w:pStyle w:val="ListParagraph"/>
        <w:numPr>
          <w:ilvl w:val="0"/>
          <w:numId w:val="5"/>
        </w:numPr>
        <w:spacing w:line="276" w:lineRule="auto"/>
        <w:jc w:val="both"/>
        <w:rPr>
          <w:rFonts w:cs="Arial"/>
          <w:lang w:val="en-GB"/>
        </w:rPr>
      </w:pPr>
      <w:r w:rsidRPr="002E42DC">
        <w:rPr>
          <w:rFonts w:cs="Arial"/>
          <w:lang w:val="en-GB"/>
        </w:rPr>
        <w:t>Is the research material well understood?</w:t>
      </w:r>
    </w:p>
    <w:p w14:paraId="23A60AE6" w14:textId="77777777" w:rsidR="008E598D" w:rsidRPr="002E42DC" w:rsidRDefault="008E598D" w:rsidP="008E598D">
      <w:pPr>
        <w:pStyle w:val="ListParagraph"/>
        <w:numPr>
          <w:ilvl w:val="0"/>
          <w:numId w:val="5"/>
        </w:numPr>
        <w:spacing w:line="276" w:lineRule="auto"/>
        <w:jc w:val="both"/>
        <w:rPr>
          <w:rFonts w:cs="Arial"/>
          <w:lang w:val="en-GB"/>
        </w:rPr>
      </w:pPr>
      <w:r w:rsidRPr="002E42DC">
        <w:rPr>
          <w:rFonts w:cs="Arial"/>
          <w:lang w:val="en-GB"/>
        </w:rPr>
        <w:t>Is the material relied on authoritative?</w:t>
      </w:r>
    </w:p>
    <w:p w14:paraId="33FCE84E" w14:textId="77777777" w:rsidR="008E598D" w:rsidRPr="006D4ADE" w:rsidRDefault="008E598D" w:rsidP="008E598D">
      <w:pPr>
        <w:rPr>
          <w:rFonts w:cs="Arial"/>
          <w:lang w:val="en-GB"/>
        </w:rPr>
      </w:pPr>
    </w:p>
    <w:p w14:paraId="0868CE82" w14:textId="77777777" w:rsidR="008E598D" w:rsidRPr="006D4ADE" w:rsidRDefault="008E598D" w:rsidP="008E598D">
      <w:pPr>
        <w:rPr>
          <w:rFonts w:cs="Arial"/>
          <w:lang w:val="en-GB"/>
        </w:rPr>
      </w:pPr>
      <w:r w:rsidRPr="006D4ADE">
        <w:rPr>
          <w:rFonts w:cs="Arial"/>
          <w:lang w:val="en-GB"/>
        </w:rPr>
        <w:t>Structure</w:t>
      </w:r>
    </w:p>
    <w:p w14:paraId="37C7005B" w14:textId="77777777" w:rsidR="008E598D" w:rsidRPr="002E42DC" w:rsidRDefault="008E598D" w:rsidP="008E598D">
      <w:pPr>
        <w:pStyle w:val="ListParagraph"/>
        <w:numPr>
          <w:ilvl w:val="0"/>
          <w:numId w:val="5"/>
        </w:numPr>
        <w:spacing w:line="276" w:lineRule="auto"/>
        <w:jc w:val="both"/>
        <w:rPr>
          <w:rFonts w:cs="Arial"/>
          <w:lang w:val="en-GB"/>
        </w:rPr>
      </w:pPr>
      <w:r w:rsidRPr="002E42DC">
        <w:rPr>
          <w:rFonts w:cs="Arial"/>
          <w:lang w:val="en-GB"/>
        </w:rPr>
        <w:t>Does the essay show evidence of planning?</w:t>
      </w:r>
    </w:p>
    <w:p w14:paraId="68658690" w14:textId="77777777" w:rsidR="008E598D" w:rsidRPr="002E42DC" w:rsidRDefault="008E598D" w:rsidP="008E598D">
      <w:pPr>
        <w:pStyle w:val="ListParagraph"/>
        <w:numPr>
          <w:ilvl w:val="0"/>
          <w:numId w:val="5"/>
        </w:numPr>
        <w:spacing w:line="276" w:lineRule="auto"/>
        <w:jc w:val="both"/>
        <w:rPr>
          <w:rFonts w:cs="Arial"/>
          <w:lang w:val="en-GB"/>
        </w:rPr>
      </w:pPr>
      <w:r w:rsidRPr="002E42DC">
        <w:rPr>
          <w:rFonts w:cs="Arial"/>
          <w:lang w:val="en-GB"/>
        </w:rPr>
        <w:t>Does it have a coherent, systematic structure organised around a central argument or arguments?</w:t>
      </w:r>
    </w:p>
    <w:p w14:paraId="19E8248C" w14:textId="77777777" w:rsidR="008E598D" w:rsidRPr="002E42DC" w:rsidRDefault="008E598D" w:rsidP="008E598D">
      <w:pPr>
        <w:pStyle w:val="ListParagraph"/>
        <w:numPr>
          <w:ilvl w:val="0"/>
          <w:numId w:val="5"/>
        </w:numPr>
        <w:spacing w:line="276" w:lineRule="auto"/>
        <w:jc w:val="both"/>
        <w:rPr>
          <w:rFonts w:cs="Arial"/>
          <w:lang w:val="en-GB"/>
        </w:rPr>
      </w:pPr>
      <w:r w:rsidRPr="002E42DC">
        <w:rPr>
          <w:rFonts w:cs="Arial"/>
          <w:lang w:val="en-GB"/>
        </w:rPr>
        <w:t>Does it have a well-crafted introduction, which sets out the structure of the essay and indicates what your main argument or arguments will be?</w:t>
      </w:r>
    </w:p>
    <w:p w14:paraId="79CEC75A" w14:textId="77777777" w:rsidR="008E598D" w:rsidRPr="002E42DC" w:rsidRDefault="008E598D" w:rsidP="008E598D">
      <w:pPr>
        <w:pStyle w:val="ListParagraph"/>
        <w:numPr>
          <w:ilvl w:val="0"/>
          <w:numId w:val="5"/>
        </w:numPr>
        <w:spacing w:line="276" w:lineRule="auto"/>
        <w:jc w:val="both"/>
        <w:rPr>
          <w:rFonts w:cs="Arial"/>
          <w:lang w:val="en-GB"/>
        </w:rPr>
      </w:pPr>
      <w:r w:rsidRPr="002E42DC">
        <w:rPr>
          <w:rFonts w:cs="Arial"/>
          <w:lang w:val="en-GB"/>
        </w:rPr>
        <w:lastRenderedPageBreak/>
        <w:t>Does it have a well-crafted conclusion?</w:t>
      </w:r>
    </w:p>
    <w:p w14:paraId="0CC2C641" w14:textId="77777777" w:rsidR="008E598D" w:rsidRPr="006D4ADE" w:rsidRDefault="008E598D" w:rsidP="008E598D">
      <w:pPr>
        <w:rPr>
          <w:rFonts w:cs="Arial"/>
          <w:lang w:val="en-GB"/>
        </w:rPr>
      </w:pPr>
    </w:p>
    <w:p w14:paraId="273C5726" w14:textId="77777777" w:rsidR="008E598D" w:rsidRPr="006D4ADE" w:rsidRDefault="008E598D" w:rsidP="008E598D">
      <w:pPr>
        <w:rPr>
          <w:rFonts w:cs="Arial"/>
          <w:lang w:val="en-GB"/>
        </w:rPr>
      </w:pPr>
      <w:r w:rsidRPr="006D4ADE">
        <w:rPr>
          <w:rFonts w:cs="Arial"/>
          <w:lang w:val="en-GB"/>
        </w:rPr>
        <w:t>Analysis</w:t>
      </w:r>
    </w:p>
    <w:p w14:paraId="50E814BC" w14:textId="77777777" w:rsidR="008E598D" w:rsidRPr="002E42DC" w:rsidRDefault="008E598D" w:rsidP="008E598D">
      <w:pPr>
        <w:pStyle w:val="ListParagraph"/>
        <w:numPr>
          <w:ilvl w:val="0"/>
          <w:numId w:val="5"/>
        </w:numPr>
        <w:spacing w:line="276" w:lineRule="auto"/>
        <w:jc w:val="both"/>
        <w:rPr>
          <w:rFonts w:cs="Arial"/>
          <w:lang w:val="en-GB"/>
        </w:rPr>
      </w:pPr>
      <w:r w:rsidRPr="002E42DC">
        <w:rPr>
          <w:rFonts w:cs="Arial"/>
          <w:lang w:val="en-GB"/>
        </w:rPr>
        <w:t>Does the essay make a point about the law, rather than merely describe the law?</w:t>
      </w:r>
    </w:p>
    <w:p w14:paraId="72705885" w14:textId="77777777" w:rsidR="008E598D" w:rsidRPr="002E42DC" w:rsidRDefault="008E598D" w:rsidP="008E598D">
      <w:pPr>
        <w:pStyle w:val="ListParagraph"/>
        <w:numPr>
          <w:ilvl w:val="0"/>
          <w:numId w:val="5"/>
        </w:numPr>
        <w:spacing w:line="276" w:lineRule="auto"/>
        <w:jc w:val="both"/>
        <w:rPr>
          <w:rFonts w:cs="Arial"/>
          <w:lang w:val="en-GB"/>
        </w:rPr>
      </w:pPr>
      <w:r w:rsidRPr="002E42DC">
        <w:rPr>
          <w:rFonts w:cs="Arial"/>
          <w:lang w:val="en-GB"/>
        </w:rPr>
        <w:t>Does the essay avoid unsubstantiated generalisations?</w:t>
      </w:r>
    </w:p>
    <w:p w14:paraId="5B00D98E" w14:textId="77777777" w:rsidR="008E598D" w:rsidRPr="002E42DC" w:rsidRDefault="008E598D" w:rsidP="008E598D">
      <w:pPr>
        <w:pStyle w:val="ListParagraph"/>
        <w:numPr>
          <w:ilvl w:val="0"/>
          <w:numId w:val="5"/>
        </w:numPr>
        <w:spacing w:line="276" w:lineRule="auto"/>
        <w:jc w:val="both"/>
        <w:rPr>
          <w:rFonts w:cs="Arial"/>
          <w:lang w:val="en-GB"/>
        </w:rPr>
      </w:pPr>
      <w:r w:rsidRPr="002E42DC">
        <w:rPr>
          <w:rFonts w:cs="Arial"/>
          <w:lang w:val="en-GB"/>
        </w:rPr>
        <w:t>Has the research material been analysed for persuasiveness of argument, accuracy?</w:t>
      </w:r>
    </w:p>
    <w:p w14:paraId="4AA70483" w14:textId="77777777" w:rsidR="008E598D" w:rsidRPr="002E42DC" w:rsidRDefault="008E598D" w:rsidP="008E598D">
      <w:pPr>
        <w:pStyle w:val="ListParagraph"/>
        <w:numPr>
          <w:ilvl w:val="0"/>
          <w:numId w:val="5"/>
        </w:numPr>
        <w:spacing w:line="276" w:lineRule="auto"/>
        <w:jc w:val="both"/>
        <w:rPr>
          <w:rFonts w:cs="Arial"/>
          <w:lang w:val="en-GB"/>
        </w:rPr>
      </w:pPr>
      <w:r w:rsidRPr="002E42DC">
        <w:rPr>
          <w:rFonts w:cs="Arial"/>
          <w:lang w:val="en-GB"/>
        </w:rPr>
        <w:t>Are opposing points of view discussed or otherwise adequately dealt with?</w:t>
      </w:r>
    </w:p>
    <w:p w14:paraId="0464ECF6" w14:textId="77777777" w:rsidR="008E598D" w:rsidRPr="006D4ADE" w:rsidRDefault="008E598D" w:rsidP="008E598D">
      <w:pPr>
        <w:rPr>
          <w:rFonts w:cs="Arial"/>
          <w:lang w:val="en-GB"/>
        </w:rPr>
      </w:pPr>
    </w:p>
    <w:p w14:paraId="2EE344E7" w14:textId="77777777" w:rsidR="008E598D" w:rsidRPr="006D4ADE" w:rsidRDefault="008E598D" w:rsidP="008E598D">
      <w:pPr>
        <w:rPr>
          <w:rFonts w:cs="Arial"/>
          <w:lang w:val="en-GB"/>
        </w:rPr>
      </w:pPr>
      <w:r w:rsidRPr="006D4ADE">
        <w:rPr>
          <w:rFonts w:cs="Arial"/>
          <w:lang w:val="en-GB"/>
        </w:rPr>
        <w:t>Style</w:t>
      </w:r>
    </w:p>
    <w:p w14:paraId="5FD719D9" w14:textId="77777777" w:rsidR="008E598D" w:rsidRPr="002E42DC" w:rsidRDefault="008E598D" w:rsidP="008E598D">
      <w:pPr>
        <w:pStyle w:val="ListParagraph"/>
        <w:numPr>
          <w:ilvl w:val="0"/>
          <w:numId w:val="4"/>
        </w:numPr>
        <w:spacing w:line="276" w:lineRule="auto"/>
        <w:jc w:val="both"/>
        <w:rPr>
          <w:rFonts w:cs="Arial"/>
          <w:lang w:val="en-GB"/>
        </w:rPr>
      </w:pPr>
      <w:r w:rsidRPr="002E42DC">
        <w:rPr>
          <w:rFonts w:cs="Arial"/>
          <w:lang w:val="en-GB"/>
        </w:rPr>
        <w:t>Is the essay written clearly and concisely?</w:t>
      </w:r>
    </w:p>
    <w:p w14:paraId="6D154653" w14:textId="1C27FFE1" w:rsidR="008E598D" w:rsidRPr="008E598D" w:rsidRDefault="008E598D" w:rsidP="008E598D">
      <w:pPr>
        <w:pStyle w:val="ListParagraph"/>
        <w:numPr>
          <w:ilvl w:val="0"/>
          <w:numId w:val="4"/>
        </w:numPr>
        <w:spacing w:line="276" w:lineRule="auto"/>
        <w:jc w:val="both"/>
        <w:rPr>
          <w:rFonts w:cs="Arial"/>
          <w:lang w:val="en-GB"/>
        </w:rPr>
      </w:pPr>
      <w:r w:rsidRPr="002E42DC">
        <w:rPr>
          <w:rFonts w:cs="Arial"/>
          <w:lang w:val="en-GB"/>
        </w:rPr>
        <w:t>Is there appropriate and accurate citation?</w:t>
      </w:r>
    </w:p>
    <w:p w14:paraId="6437C5ED" w14:textId="77777777" w:rsidR="008E598D" w:rsidRPr="002E42DC" w:rsidRDefault="008E598D" w:rsidP="008E598D">
      <w:pPr>
        <w:pStyle w:val="ListParagraph"/>
        <w:numPr>
          <w:ilvl w:val="0"/>
          <w:numId w:val="4"/>
        </w:numPr>
        <w:spacing w:line="276" w:lineRule="auto"/>
        <w:jc w:val="both"/>
        <w:rPr>
          <w:rFonts w:cs="Arial"/>
          <w:lang w:val="en-GB"/>
        </w:rPr>
      </w:pPr>
      <w:r w:rsidRPr="002E42DC">
        <w:rPr>
          <w:rFonts w:cs="Arial"/>
          <w:lang w:val="en-GB"/>
        </w:rPr>
        <w:t>Word length &amp; Style guide</w:t>
      </w:r>
    </w:p>
    <w:p w14:paraId="3514F32B" w14:textId="58DC5881" w:rsidR="008E598D" w:rsidRDefault="008E598D" w:rsidP="008C08E2">
      <w:pPr>
        <w:pStyle w:val="ListParagraph"/>
        <w:numPr>
          <w:ilvl w:val="0"/>
          <w:numId w:val="4"/>
        </w:numPr>
        <w:spacing w:line="276" w:lineRule="auto"/>
        <w:jc w:val="both"/>
        <w:rPr>
          <w:rFonts w:cs="Arial"/>
          <w:lang w:val="en-GB"/>
        </w:rPr>
      </w:pPr>
      <w:r w:rsidRPr="008E598D">
        <w:rPr>
          <w:rFonts w:cs="Arial"/>
          <w:lang w:val="en-GB"/>
        </w:rPr>
        <w:t xml:space="preserve">Does the essay keep to the word limit? Footnotes are not counted in the word count. </w:t>
      </w:r>
    </w:p>
    <w:p w14:paraId="183C2E33" w14:textId="77777777" w:rsidR="008E598D" w:rsidRPr="008E598D" w:rsidRDefault="008E598D" w:rsidP="008E598D">
      <w:pPr>
        <w:spacing w:line="276" w:lineRule="auto"/>
        <w:ind w:left="360"/>
        <w:jc w:val="both"/>
        <w:rPr>
          <w:rFonts w:cs="Arial"/>
          <w:lang w:val="en-GB"/>
        </w:rPr>
      </w:pPr>
    </w:p>
    <w:p w14:paraId="4CC0BECF" w14:textId="3DA1471F" w:rsidR="008E598D" w:rsidRPr="008E598D" w:rsidRDefault="008E598D" w:rsidP="00C17BD2">
      <w:pPr>
        <w:rPr>
          <w:rFonts w:cs="Arial"/>
        </w:rPr>
      </w:pPr>
      <w:r w:rsidRPr="006D4ADE">
        <w:rPr>
          <w:rFonts w:cs="Arial"/>
          <w:lang w:val="en-GB"/>
        </w:rPr>
        <w:t xml:space="preserve">Not </w:t>
      </w:r>
      <w:proofErr w:type="gramStart"/>
      <w:r w:rsidRPr="006D4ADE">
        <w:rPr>
          <w:rFonts w:cs="Arial"/>
          <w:lang w:val="en-GB"/>
        </w:rPr>
        <w:t>all of</w:t>
      </w:r>
      <w:proofErr w:type="gramEnd"/>
      <w:r w:rsidRPr="006D4ADE">
        <w:rPr>
          <w:rFonts w:cs="Arial"/>
          <w:lang w:val="en-GB"/>
        </w:rPr>
        <w:t xml:space="preserve"> the criteria are of equal weight. Originality will be rewarded.</w:t>
      </w:r>
    </w:p>
    <w:p w14:paraId="683DA8A2" w14:textId="21B9FE0C" w:rsidR="00C17BD2" w:rsidRDefault="00C17BD2" w:rsidP="00C17BD2"/>
    <w:p w14:paraId="7753E7C6" w14:textId="77777777" w:rsidR="002A3249" w:rsidRDefault="002A3249" w:rsidP="00C17BD2"/>
    <w:p w14:paraId="33E85107" w14:textId="78D67E94" w:rsidR="00C17BD2" w:rsidRPr="008E598D" w:rsidRDefault="00C17BD2" w:rsidP="008E598D">
      <w:pPr>
        <w:pBdr>
          <w:top w:val="single" w:sz="4" w:space="1" w:color="auto"/>
          <w:left w:val="single" w:sz="4" w:space="4" w:color="auto"/>
          <w:bottom w:val="single" w:sz="4" w:space="1" w:color="auto"/>
          <w:right w:val="single" w:sz="4" w:space="4" w:color="auto"/>
        </w:pBdr>
        <w:rPr>
          <w:b/>
          <w:bCs/>
        </w:rPr>
      </w:pPr>
      <w:r w:rsidRPr="008E598D">
        <w:rPr>
          <w:b/>
          <w:bCs/>
        </w:rPr>
        <w:t xml:space="preserve">Topics: </w:t>
      </w:r>
    </w:p>
    <w:p w14:paraId="61FD58D3" w14:textId="4F4578BC" w:rsidR="00C17BD2" w:rsidRDefault="00C17BD2"/>
    <w:tbl>
      <w:tblPr>
        <w:tblStyle w:val="TableGrid"/>
        <w:tblW w:w="9356" w:type="dxa"/>
        <w:tblInd w:w="-147" w:type="dxa"/>
        <w:tblLook w:val="04A0" w:firstRow="1" w:lastRow="0" w:firstColumn="1" w:lastColumn="0" w:noHBand="0" w:noVBand="1"/>
      </w:tblPr>
      <w:tblGrid>
        <w:gridCol w:w="791"/>
        <w:gridCol w:w="1335"/>
        <w:gridCol w:w="7230"/>
      </w:tblGrid>
      <w:tr w:rsidR="00BE72A7" w:rsidRPr="00A83D6D" w14:paraId="30953594" w14:textId="77777777" w:rsidTr="00076554">
        <w:tc>
          <w:tcPr>
            <w:tcW w:w="791" w:type="dxa"/>
            <w:shd w:val="clear" w:color="auto" w:fill="A6A6A6" w:themeFill="background1" w:themeFillShade="A6"/>
          </w:tcPr>
          <w:p w14:paraId="67CD1ACD" w14:textId="3B8FABB7" w:rsidR="00BE72A7" w:rsidRPr="00A83D6D" w:rsidRDefault="00BE72A7">
            <w:pPr>
              <w:rPr>
                <w:b/>
                <w:bCs/>
              </w:rPr>
            </w:pPr>
            <w:r w:rsidRPr="00A83D6D">
              <w:rPr>
                <w:b/>
                <w:bCs/>
              </w:rPr>
              <w:t>Week</w:t>
            </w:r>
          </w:p>
        </w:tc>
        <w:tc>
          <w:tcPr>
            <w:tcW w:w="1335" w:type="dxa"/>
            <w:shd w:val="clear" w:color="auto" w:fill="A6A6A6" w:themeFill="background1" w:themeFillShade="A6"/>
          </w:tcPr>
          <w:p w14:paraId="5E966240" w14:textId="51669774" w:rsidR="00BE72A7" w:rsidRPr="00A83D6D" w:rsidRDefault="00BE72A7">
            <w:pPr>
              <w:rPr>
                <w:b/>
                <w:bCs/>
              </w:rPr>
            </w:pPr>
            <w:r w:rsidRPr="00A83D6D">
              <w:rPr>
                <w:b/>
                <w:bCs/>
              </w:rPr>
              <w:t>Date</w:t>
            </w:r>
          </w:p>
        </w:tc>
        <w:tc>
          <w:tcPr>
            <w:tcW w:w="7230" w:type="dxa"/>
            <w:shd w:val="clear" w:color="auto" w:fill="A6A6A6" w:themeFill="background1" w:themeFillShade="A6"/>
          </w:tcPr>
          <w:p w14:paraId="4A4412E2" w14:textId="6FF828EB" w:rsidR="00BE72A7" w:rsidRPr="00A83D6D" w:rsidRDefault="00BE72A7">
            <w:pPr>
              <w:rPr>
                <w:b/>
                <w:bCs/>
              </w:rPr>
            </w:pPr>
            <w:r w:rsidRPr="00A83D6D">
              <w:rPr>
                <w:b/>
                <w:bCs/>
              </w:rPr>
              <w:t>Topic</w:t>
            </w:r>
          </w:p>
        </w:tc>
      </w:tr>
      <w:tr w:rsidR="003A085B" w14:paraId="10E20C2C" w14:textId="77777777" w:rsidTr="00076554">
        <w:tc>
          <w:tcPr>
            <w:tcW w:w="791" w:type="dxa"/>
          </w:tcPr>
          <w:p w14:paraId="34157F7C" w14:textId="25A8D330" w:rsidR="003A085B" w:rsidRDefault="003A085B"/>
        </w:tc>
        <w:tc>
          <w:tcPr>
            <w:tcW w:w="1335" w:type="dxa"/>
          </w:tcPr>
          <w:p w14:paraId="37C89961" w14:textId="3D893822" w:rsidR="003A085B" w:rsidRDefault="003A085B">
            <w:r>
              <w:t>6 Sept</w:t>
            </w:r>
          </w:p>
        </w:tc>
        <w:tc>
          <w:tcPr>
            <w:tcW w:w="7230" w:type="dxa"/>
          </w:tcPr>
          <w:p w14:paraId="25B0F635" w14:textId="3748A422" w:rsidR="003A085B" w:rsidRPr="003A085B" w:rsidRDefault="003A085B" w:rsidP="000264CA">
            <w:pPr>
              <w:jc w:val="both"/>
              <w:rPr>
                <w:i/>
                <w:iCs/>
              </w:rPr>
            </w:pPr>
            <w:r w:rsidRPr="003A085B">
              <w:rPr>
                <w:i/>
                <w:iCs/>
              </w:rPr>
              <w:t>Orientation week</w:t>
            </w:r>
          </w:p>
        </w:tc>
      </w:tr>
      <w:tr w:rsidR="00BE72A7" w14:paraId="2B873B83" w14:textId="77777777" w:rsidTr="00076554">
        <w:tc>
          <w:tcPr>
            <w:tcW w:w="791" w:type="dxa"/>
          </w:tcPr>
          <w:p w14:paraId="19EDF670" w14:textId="09486E28" w:rsidR="00BE72A7" w:rsidRDefault="003A085B">
            <w:r>
              <w:t>1</w:t>
            </w:r>
          </w:p>
        </w:tc>
        <w:tc>
          <w:tcPr>
            <w:tcW w:w="1335" w:type="dxa"/>
          </w:tcPr>
          <w:p w14:paraId="60AC4B91" w14:textId="0077ECE8" w:rsidR="00BE72A7" w:rsidRDefault="00BE72A7">
            <w:r>
              <w:t>1</w:t>
            </w:r>
            <w:r w:rsidR="00105FBF">
              <w:t>3</w:t>
            </w:r>
            <w:r>
              <w:t xml:space="preserve"> Sept</w:t>
            </w:r>
          </w:p>
        </w:tc>
        <w:tc>
          <w:tcPr>
            <w:tcW w:w="7230" w:type="dxa"/>
          </w:tcPr>
          <w:p w14:paraId="6853DD31" w14:textId="7B904BB1" w:rsidR="000264CA" w:rsidRDefault="007717A4" w:rsidP="000264CA">
            <w:pPr>
              <w:jc w:val="both"/>
            </w:pPr>
            <w:r>
              <w:t>Introducing human rights:</w:t>
            </w:r>
            <w:r w:rsidR="000264CA">
              <w:t xml:space="preserve"> History &amp; sources</w:t>
            </w:r>
          </w:p>
          <w:p w14:paraId="4CDBE905" w14:textId="5C4425CB" w:rsidR="007717A4" w:rsidRPr="007717A4" w:rsidRDefault="007717A4">
            <w:pPr>
              <w:rPr>
                <w:i/>
                <w:iCs/>
              </w:rPr>
            </w:pPr>
            <w:r>
              <w:rPr>
                <w:i/>
                <w:iCs/>
              </w:rPr>
              <w:t xml:space="preserve">Lecturer: </w:t>
            </w:r>
            <w:r w:rsidR="007F7F80">
              <w:rPr>
                <w:i/>
                <w:iCs/>
              </w:rPr>
              <w:t xml:space="preserve">Prof Anna </w:t>
            </w:r>
            <w:proofErr w:type="spellStart"/>
            <w:r w:rsidR="007F7F80">
              <w:rPr>
                <w:i/>
                <w:iCs/>
              </w:rPr>
              <w:t>Arstein-Kerslake</w:t>
            </w:r>
            <w:proofErr w:type="spellEnd"/>
          </w:p>
        </w:tc>
      </w:tr>
      <w:tr w:rsidR="00BE72A7" w14:paraId="52B78C70" w14:textId="77777777" w:rsidTr="00076554">
        <w:tc>
          <w:tcPr>
            <w:tcW w:w="791" w:type="dxa"/>
          </w:tcPr>
          <w:p w14:paraId="6B153E60" w14:textId="56B81097" w:rsidR="00BE72A7" w:rsidRDefault="00545F02">
            <w:r>
              <w:t>2</w:t>
            </w:r>
          </w:p>
        </w:tc>
        <w:tc>
          <w:tcPr>
            <w:tcW w:w="1335" w:type="dxa"/>
          </w:tcPr>
          <w:p w14:paraId="7E02CA22" w14:textId="04A9D1CE" w:rsidR="00BE72A7" w:rsidRDefault="00BE72A7">
            <w:r>
              <w:t>2</w:t>
            </w:r>
            <w:r w:rsidR="00105FBF">
              <w:t>0</w:t>
            </w:r>
            <w:r>
              <w:t xml:space="preserve"> Sept</w:t>
            </w:r>
          </w:p>
        </w:tc>
        <w:tc>
          <w:tcPr>
            <w:tcW w:w="7230" w:type="dxa"/>
          </w:tcPr>
          <w:p w14:paraId="6C62C91C" w14:textId="77777777" w:rsidR="00A408A1" w:rsidRDefault="00A408A1" w:rsidP="00A408A1">
            <w:r>
              <w:t>Defining human rights: Universality, colonialism, power &amp; privilege</w:t>
            </w:r>
          </w:p>
          <w:p w14:paraId="4C11675F" w14:textId="256C8239" w:rsidR="00245E7E" w:rsidRDefault="00A408A1" w:rsidP="00A408A1">
            <w:r w:rsidRPr="00245E7E">
              <w:rPr>
                <w:i/>
                <w:iCs/>
              </w:rPr>
              <w:t xml:space="preserve">Lecturer: </w:t>
            </w:r>
            <w:r w:rsidR="007F7F80">
              <w:rPr>
                <w:i/>
                <w:iCs/>
              </w:rPr>
              <w:t xml:space="preserve">Prof Anna </w:t>
            </w:r>
            <w:proofErr w:type="spellStart"/>
            <w:r w:rsidR="007F7F80">
              <w:rPr>
                <w:i/>
                <w:iCs/>
              </w:rPr>
              <w:t>Arstein-Kerslake</w:t>
            </w:r>
            <w:proofErr w:type="spellEnd"/>
          </w:p>
        </w:tc>
      </w:tr>
      <w:tr w:rsidR="000264CA" w14:paraId="5E6744E2" w14:textId="77777777" w:rsidTr="00076554">
        <w:tc>
          <w:tcPr>
            <w:tcW w:w="791" w:type="dxa"/>
          </w:tcPr>
          <w:p w14:paraId="52F4331D" w14:textId="3E0B6B2F" w:rsidR="000264CA" w:rsidRDefault="000264CA" w:rsidP="000264CA">
            <w:r>
              <w:t>3</w:t>
            </w:r>
          </w:p>
        </w:tc>
        <w:tc>
          <w:tcPr>
            <w:tcW w:w="1335" w:type="dxa"/>
          </w:tcPr>
          <w:p w14:paraId="7D59D0F9" w14:textId="571BD226" w:rsidR="000264CA" w:rsidRDefault="000264CA" w:rsidP="000264CA">
            <w:r>
              <w:t>27 Sept</w:t>
            </w:r>
          </w:p>
        </w:tc>
        <w:tc>
          <w:tcPr>
            <w:tcW w:w="7230" w:type="dxa"/>
          </w:tcPr>
          <w:p w14:paraId="2018AA34" w14:textId="74EF3569" w:rsidR="000264CA" w:rsidRDefault="000264CA" w:rsidP="000264CA">
            <w:r>
              <w:t xml:space="preserve">Controlling states’ actions: Human Rights Instruments </w:t>
            </w:r>
            <w:r w:rsidR="00A52C6A">
              <w:t>&amp;</w:t>
            </w:r>
            <w:r>
              <w:t xml:space="preserve"> obligations</w:t>
            </w:r>
          </w:p>
          <w:p w14:paraId="79B2E0CE" w14:textId="15C3CDE5" w:rsidR="000264CA" w:rsidRDefault="000264CA" w:rsidP="000264CA">
            <w:r w:rsidRPr="00245E7E">
              <w:rPr>
                <w:i/>
                <w:iCs/>
              </w:rPr>
              <w:t xml:space="preserve">Lecturer: </w:t>
            </w:r>
            <w:r w:rsidR="007F7F80">
              <w:rPr>
                <w:i/>
                <w:iCs/>
              </w:rPr>
              <w:t xml:space="preserve">Prof Anna </w:t>
            </w:r>
            <w:proofErr w:type="spellStart"/>
            <w:r w:rsidR="007F7F80">
              <w:rPr>
                <w:i/>
                <w:iCs/>
              </w:rPr>
              <w:t>Arstein-Kerslake</w:t>
            </w:r>
            <w:proofErr w:type="spellEnd"/>
          </w:p>
        </w:tc>
      </w:tr>
      <w:tr w:rsidR="000264CA" w14:paraId="0E1D705F" w14:textId="77777777" w:rsidTr="00076554">
        <w:tc>
          <w:tcPr>
            <w:tcW w:w="791" w:type="dxa"/>
          </w:tcPr>
          <w:p w14:paraId="04C76874" w14:textId="2309D2FB" w:rsidR="000264CA" w:rsidRDefault="000264CA" w:rsidP="000264CA">
            <w:r>
              <w:t>4</w:t>
            </w:r>
          </w:p>
        </w:tc>
        <w:tc>
          <w:tcPr>
            <w:tcW w:w="1335" w:type="dxa"/>
          </w:tcPr>
          <w:p w14:paraId="6693983A" w14:textId="6A1D7CBD" w:rsidR="000264CA" w:rsidRDefault="000264CA" w:rsidP="000264CA">
            <w:r>
              <w:t>4 Oct</w:t>
            </w:r>
          </w:p>
        </w:tc>
        <w:tc>
          <w:tcPr>
            <w:tcW w:w="7230" w:type="dxa"/>
          </w:tcPr>
          <w:p w14:paraId="03702660" w14:textId="1CB348F3" w:rsidR="000264CA" w:rsidRDefault="000264CA" w:rsidP="000264CA">
            <w:r>
              <w:t xml:space="preserve">Holding power: UN human rights organisations &amp; institutions </w:t>
            </w:r>
          </w:p>
          <w:p w14:paraId="4743C65B" w14:textId="0F99E745" w:rsidR="000264CA" w:rsidRDefault="000264CA" w:rsidP="000264CA">
            <w:r w:rsidRPr="00245E7E">
              <w:rPr>
                <w:i/>
                <w:iCs/>
              </w:rPr>
              <w:t xml:space="preserve">Lecturer: </w:t>
            </w:r>
            <w:r w:rsidR="007F7F80">
              <w:rPr>
                <w:i/>
                <w:iCs/>
              </w:rPr>
              <w:t xml:space="preserve">Prof Anna </w:t>
            </w:r>
            <w:proofErr w:type="spellStart"/>
            <w:r w:rsidR="007F7F80">
              <w:rPr>
                <w:i/>
                <w:iCs/>
              </w:rPr>
              <w:t>Arstein-Kerslake</w:t>
            </w:r>
            <w:proofErr w:type="spellEnd"/>
          </w:p>
        </w:tc>
      </w:tr>
      <w:tr w:rsidR="000264CA" w14:paraId="6C98E0E4" w14:textId="77777777" w:rsidTr="00076554">
        <w:tc>
          <w:tcPr>
            <w:tcW w:w="791" w:type="dxa"/>
          </w:tcPr>
          <w:p w14:paraId="7CE7A3CD" w14:textId="1CC52ADE" w:rsidR="000264CA" w:rsidRDefault="000264CA" w:rsidP="000264CA">
            <w:r>
              <w:t>5</w:t>
            </w:r>
          </w:p>
        </w:tc>
        <w:tc>
          <w:tcPr>
            <w:tcW w:w="1335" w:type="dxa"/>
          </w:tcPr>
          <w:p w14:paraId="1A6CA1CA" w14:textId="4C2DBABC" w:rsidR="000264CA" w:rsidRDefault="000264CA" w:rsidP="000264CA">
            <w:r>
              <w:t>11 Oct</w:t>
            </w:r>
          </w:p>
        </w:tc>
        <w:tc>
          <w:tcPr>
            <w:tcW w:w="7230" w:type="dxa"/>
          </w:tcPr>
          <w:p w14:paraId="3918F097" w14:textId="68DBA2DC" w:rsidR="000264CA" w:rsidRDefault="000264CA" w:rsidP="000264CA">
            <w:r>
              <w:t xml:space="preserve">Holding power: Regional human rights organisations &amp; institutions </w:t>
            </w:r>
          </w:p>
          <w:p w14:paraId="54877B7A" w14:textId="15079690" w:rsidR="000264CA" w:rsidRDefault="000264CA" w:rsidP="000264CA">
            <w:r w:rsidRPr="00245E7E">
              <w:rPr>
                <w:i/>
                <w:iCs/>
              </w:rPr>
              <w:t xml:space="preserve">Lecturer: </w:t>
            </w:r>
            <w:r w:rsidR="007F7F80">
              <w:rPr>
                <w:i/>
                <w:iCs/>
              </w:rPr>
              <w:t xml:space="preserve">Prof Anna </w:t>
            </w:r>
            <w:proofErr w:type="spellStart"/>
            <w:r w:rsidR="007F7F80">
              <w:rPr>
                <w:i/>
                <w:iCs/>
              </w:rPr>
              <w:t>Arstein-Kerslake</w:t>
            </w:r>
            <w:proofErr w:type="spellEnd"/>
          </w:p>
        </w:tc>
      </w:tr>
      <w:tr w:rsidR="000264CA" w14:paraId="08555FF0" w14:textId="77777777" w:rsidTr="00076554">
        <w:tc>
          <w:tcPr>
            <w:tcW w:w="791" w:type="dxa"/>
          </w:tcPr>
          <w:p w14:paraId="5E48821A" w14:textId="7D7E56EB" w:rsidR="000264CA" w:rsidRDefault="000264CA" w:rsidP="000264CA">
            <w:r>
              <w:t>6</w:t>
            </w:r>
          </w:p>
        </w:tc>
        <w:tc>
          <w:tcPr>
            <w:tcW w:w="1335" w:type="dxa"/>
          </w:tcPr>
          <w:p w14:paraId="55B33988" w14:textId="39CE610A" w:rsidR="000264CA" w:rsidRDefault="000264CA" w:rsidP="000264CA">
            <w:r>
              <w:t>18 Oct</w:t>
            </w:r>
          </w:p>
        </w:tc>
        <w:tc>
          <w:tcPr>
            <w:tcW w:w="7230" w:type="dxa"/>
          </w:tcPr>
          <w:p w14:paraId="2B981B94" w14:textId="77777777" w:rsidR="000264CA" w:rsidRDefault="000264CA" w:rsidP="000264CA">
            <w:r>
              <w:t xml:space="preserve">Exercising power: Enforcement &amp; monitoring mechanisms </w:t>
            </w:r>
          </w:p>
          <w:p w14:paraId="57B2FB09" w14:textId="128B5730" w:rsidR="000264CA" w:rsidRDefault="000264CA" w:rsidP="000264CA">
            <w:r w:rsidRPr="00245E7E">
              <w:rPr>
                <w:i/>
                <w:iCs/>
              </w:rPr>
              <w:t xml:space="preserve">Lecturer: </w:t>
            </w:r>
            <w:r w:rsidR="007F7F80">
              <w:rPr>
                <w:i/>
                <w:iCs/>
              </w:rPr>
              <w:t xml:space="preserve">Prof Anna </w:t>
            </w:r>
            <w:proofErr w:type="spellStart"/>
            <w:r w:rsidR="007F7F80">
              <w:rPr>
                <w:i/>
                <w:iCs/>
              </w:rPr>
              <w:t>Arstein-Kerslake</w:t>
            </w:r>
            <w:proofErr w:type="spellEnd"/>
          </w:p>
        </w:tc>
      </w:tr>
      <w:tr w:rsidR="000264CA" w14:paraId="1A7D2D4C" w14:textId="77777777" w:rsidTr="00076554">
        <w:tc>
          <w:tcPr>
            <w:tcW w:w="791" w:type="dxa"/>
          </w:tcPr>
          <w:p w14:paraId="118E22EF" w14:textId="19417404" w:rsidR="000264CA" w:rsidRDefault="000264CA" w:rsidP="000264CA">
            <w:r>
              <w:t>7</w:t>
            </w:r>
          </w:p>
        </w:tc>
        <w:tc>
          <w:tcPr>
            <w:tcW w:w="1335" w:type="dxa"/>
          </w:tcPr>
          <w:p w14:paraId="322C0C55" w14:textId="424FF31E" w:rsidR="000264CA" w:rsidRDefault="000264CA" w:rsidP="000264CA">
            <w:r>
              <w:t>25 Oct</w:t>
            </w:r>
          </w:p>
        </w:tc>
        <w:tc>
          <w:tcPr>
            <w:tcW w:w="7230" w:type="dxa"/>
          </w:tcPr>
          <w:p w14:paraId="53C64FA2" w14:textId="1A961FEC" w:rsidR="000264CA" w:rsidRDefault="000264CA" w:rsidP="000264CA">
            <w:r>
              <w:t xml:space="preserve">Marginalisation &amp; Human Rights II: </w:t>
            </w:r>
            <w:r w:rsidR="00386B1B" w:rsidRPr="00386B1B">
              <w:t>Intersectionality, Race, and Indigenous Peoples</w:t>
            </w:r>
          </w:p>
          <w:p w14:paraId="5EE1E0E2" w14:textId="401740D2" w:rsidR="000264CA" w:rsidRDefault="000264CA" w:rsidP="000264CA">
            <w:r>
              <w:rPr>
                <w:i/>
                <w:iCs/>
              </w:rPr>
              <w:t xml:space="preserve">Lecturer: </w:t>
            </w:r>
            <w:r w:rsidR="007F7F80">
              <w:rPr>
                <w:i/>
                <w:iCs/>
              </w:rPr>
              <w:t xml:space="preserve">Prof Anna </w:t>
            </w:r>
            <w:proofErr w:type="spellStart"/>
            <w:r w:rsidR="007F7F80">
              <w:rPr>
                <w:i/>
                <w:iCs/>
              </w:rPr>
              <w:t>Arstein-Kerslake</w:t>
            </w:r>
            <w:proofErr w:type="spellEnd"/>
          </w:p>
        </w:tc>
      </w:tr>
      <w:tr w:rsidR="000264CA" w14:paraId="043215A4" w14:textId="77777777" w:rsidTr="00076554">
        <w:tc>
          <w:tcPr>
            <w:tcW w:w="791" w:type="dxa"/>
          </w:tcPr>
          <w:p w14:paraId="28C6740A" w14:textId="420D954C" w:rsidR="000264CA" w:rsidRDefault="000264CA" w:rsidP="000264CA">
            <w:r>
              <w:t>8</w:t>
            </w:r>
          </w:p>
        </w:tc>
        <w:tc>
          <w:tcPr>
            <w:tcW w:w="1335" w:type="dxa"/>
          </w:tcPr>
          <w:p w14:paraId="605E6E8F" w14:textId="1334136D" w:rsidR="000264CA" w:rsidRDefault="000264CA" w:rsidP="000264CA">
            <w:r>
              <w:t>1 Nov</w:t>
            </w:r>
          </w:p>
        </w:tc>
        <w:tc>
          <w:tcPr>
            <w:tcW w:w="7230" w:type="dxa"/>
          </w:tcPr>
          <w:p w14:paraId="7C09A063" w14:textId="77777777" w:rsidR="000264CA" w:rsidRDefault="000264CA" w:rsidP="000264CA">
            <w:r>
              <w:t>Marginalisation &amp; Human Rights III: Disability</w:t>
            </w:r>
          </w:p>
          <w:p w14:paraId="21C4565E" w14:textId="4CFDD4F5" w:rsidR="000264CA" w:rsidRDefault="000264CA" w:rsidP="000264CA">
            <w:r>
              <w:rPr>
                <w:i/>
                <w:iCs/>
              </w:rPr>
              <w:t xml:space="preserve">Lecturer: </w:t>
            </w:r>
            <w:r w:rsidR="007F7F80">
              <w:rPr>
                <w:i/>
                <w:iCs/>
              </w:rPr>
              <w:t xml:space="preserve">Prof Anna </w:t>
            </w:r>
            <w:proofErr w:type="spellStart"/>
            <w:r w:rsidR="007F7F80">
              <w:rPr>
                <w:i/>
                <w:iCs/>
              </w:rPr>
              <w:t>Arstein-Kerslake</w:t>
            </w:r>
            <w:proofErr w:type="spellEnd"/>
          </w:p>
        </w:tc>
      </w:tr>
      <w:tr w:rsidR="000264CA" w14:paraId="6A24CE5A" w14:textId="77777777" w:rsidTr="00076554">
        <w:tc>
          <w:tcPr>
            <w:tcW w:w="791" w:type="dxa"/>
          </w:tcPr>
          <w:p w14:paraId="49BB3A66" w14:textId="1E256651" w:rsidR="000264CA" w:rsidRDefault="000264CA" w:rsidP="000264CA">
            <w:r>
              <w:t>9</w:t>
            </w:r>
          </w:p>
        </w:tc>
        <w:tc>
          <w:tcPr>
            <w:tcW w:w="1335" w:type="dxa"/>
          </w:tcPr>
          <w:p w14:paraId="2EBC4382" w14:textId="0B6BCFBF" w:rsidR="000264CA" w:rsidRDefault="000264CA" w:rsidP="000264CA">
            <w:r>
              <w:t>8 Nov</w:t>
            </w:r>
          </w:p>
        </w:tc>
        <w:tc>
          <w:tcPr>
            <w:tcW w:w="7230" w:type="dxa"/>
          </w:tcPr>
          <w:p w14:paraId="5119CD38" w14:textId="572BD954" w:rsidR="000264CA" w:rsidRDefault="000264CA" w:rsidP="000264CA">
            <w:r>
              <w:t xml:space="preserve">Marginalisation &amp; Human Rights IV: </w:t>
            </w:r>
            <w:r w:rsidR="0040369B" w:rsidRPr="0040369B">
              <w:t>Gender, Queer, and LGBTQIA+</w:t>
            </w:r>
          </w:p>
          <w:p w14:paraId="07768DA6" w14:textId="5F12B4F9" w:rsidR="000264CA" w:rsidRDefault="000264CA" w:rsidP="000264CA">
            <w:r>
              <w:rPr>
                <w:i/>
                <w:iCs/>
              </w:rPr>
              <w:t xml:space="preserve">Lecturer: </w:t>
            </w:r>
            <w:r w:rsidR="007F7F80">
              <w:rPr>
                <w:i/>
                <w:iCs/>
              </w:rPr>
              <w:t xml:space="preserve">Prof Anna </w:t>
            </w:r>
            <w:proofErr w:type="spellStart"/>
            <w:r w:rsidR="007F7F80">
              <w:rPr>
                <w:i/>
                <w:iCs/>
              </w:rPr>
              <w:t>Arstein-Kerslake</w:t>
            </w:r>
            <w:proofErr w:type="spellEnd"/>
          </w:p>
        </w:tc>
      </w:tr>
      <w:tr w:rsidR="000264CA" w14:paraId="7E6FE132" w14:textId="77777777" w:rsidTr="00076554">
        <w:tc>
          <w:tcPr>
            <w:tcW w:w="791" w:type="dxa"/>
          </w:tcPr>
          <w:p w14:paraId="5EF5A0BA" w14:textId="09950AB1" w:rsidR="000264CA" w:rsidRDefault="000264CA" w:rsidP="000264CA">
            <w:r>
              <w:t>10</w:t>
            </w:r>
          </w:p>
        </w:tc>
        <w:tc>
          <w:tcPr>
            <w:tcW w:w="1335" w:type="dxa"/>
          </w:tcPr>
          <w:p w14:paraId="1023E733" w14:textId="53894D2B" w:rsidR="000264CA" w:rsidRDefault="000264CA" w:rsidP="000264CA">
            <w:r>
              <w:t>15 Nov</w:t>
            </w:r>
          </w:p>
        </w:tc>
        <w:tc>
          <w:tcPr>
            <w:tcW w:w="7230" w:type="dxa"/>
          </w:tcPr>
          <w:p w14:paraId="47FA8629" w14:textId="115863A6" w:rsidR="000264CA" w:rsidRDefault="000264CA" w:rsidP="000264CA">
            <w:r>
              <w:t xml:space="preserve">Marginalisation &amp; Human Rights V: </w:t>
            </w:r>
            <w:r w:rsidR="0040369B">
              <w:t>Migration</w:t>
            </w:r>
            <w:r w:rsidR="0004160D">
              <w:t xml:space="preserve"> and Statelessness</w:t>
            </w:r>
          </w:p>
          <w:p w14:paraId="4C694B05" w14:textId="2FB364B0" w:rsidR="000264CA" w:rsidRDefault="000264CA" w:rsidP="000264CA">
            <w:r>
              <w:rPr>
                <w:i/>
                <w:iCs/>
              </w:rPr>
              <w:t xml:space="preserve">Lecturer: </w:t>
            </w:r>
            <w:r w:rsidR="007F7F80">
              <w:rPr>
                <w:i/>
                <w:iCs/>
              </w:rPr>
              <w:t xml:space="preserve">Prof Anna </w:t>
            </w:r>
            <w:proofErr w:type="spellStart"/>
            <w:r w:rsidR="007F7F80">
              <w:rPr>
                <w:i/>
                <w:iCs/>
              </w:rPr>
              <w:t>Arstein-Kerslake</w:t>
            </w:r>
            <w:proofErr w:type="spellEnd"/>
          </w:p>
        </w:tc>
      </w:tr>
      <w:tr w:rsidR="000264CA" w14:paraId="65F3CC6B" w14:textId="77777777" w:rsidTr="00076554">
        <w:tc>
          <w:tcPr>
            <w:tcW w:w="791" w:type="dxa"/>
          </w:tcPr>
          <w:p w14:paraId="766FAFEB" w14:textId="4DAF0554" w:rsidR="000264CA" w:rsidRDefault="000264CA" w:rsidP="000264CA">
            <w:r>
              <w:t>11</w:t>
            </w:r>
          </w:p>
        </w:tc>
        <w:tc>
          <w:tcPr>
            <w:tcW w:w="1335" w:type="dxa"/>
          </w:tcPr>
          <w:p w14:paraId="35BCB3DF" w14:textId="25E64545" w:rsidR="000264CA" w:rsidRDefault="000264CA" w:rsidP="000264CA">
            <w:r>
              <w:t>22 Nov</w:t>
            </w:r>
          </w:p>
        </w:tc>
        <w:tc>
          <w:tcPr>
            <w:tcW w:w="7230" w:type="dxa"/>
          </w:tcPr>
          <w:p w14:paraId="491456C4" w14:textId="77777777" w:rsidR="000264CA" w:rsidRDefault="000264CA" w:rsidP="000264CA">
            <w:r>
              <w:t>Rebellious Lawyering: Human rights as a tool for social change</w:t>
            </w:r>
          </w:p>
          <w:p w14:paraId="234D4243" w14:textId="48BF3D4C" w:rsidR="000264CA" w:rsidRDefault="000264CA" w:rsidP="000264CA">
            <w:r>
              <w:rPr>
                <w:i/>
                <w:iCs/>
              </w:rPr>
              <w:t xml:space="preserve">Lecturer: </w:t>
            </w:r>
            <w:r w:rsidR="007F7F80">
              <w:rPr>
                <w:i/>
                <w:iCs/>
              </w:rPr>
              <w:t xml:space="preserve">Prof Anna </w:t>
            </w:r>
            <w:proofErr w:type="spellStart"/>
            <w:r w:rsidR="007F7F80">
              <w:rPr>
                <w:i/>
                <w:iCs/>
              </w:rPr>
              <w:t>Arstein-Kerslake</w:t>
            </w:r>
            <w:proofErr w:type="spellEnd"/>
          </w:p>
        </w:tc>
      </w:tr>
    </w:tbl>
    <w:p w14:paraId="783CAAC5" w14:textId="3B941A23" w:rsidR="00C17BD2" w:rsidRDefault="00C17BD2"/>
    <w:p w14:paraId="3BBB7666" w14:textId="77777777" w:rsidR="002A3249" w:rsidRDefault="002A3249"/>
    <w:p w14:paraId="30787CD0" w14:textId="12F5F898" w:rsidR="00C17BD2" w:rsidRPr="00F67895" w:rsidRDefault="00A83D6D" w:rsidP="00A83D6D">
      <w:pPr>
        <w:pBdr>
          <w:top w:val="single" w:sz="4" w:space="1" w:color="auto"/>
          <w:left w:val="single" w:sz="4" w:space="4" w:color="auto"/>
          <w:bottom w:val="single" w:sz="4" w:space="1" w:color="auto"/>
          <w:right w:val="single" w:sz="4" w:space="4" w:color="auto"/>
        </w:pBdr>
      </w:pPr>
      <w:r w:rsidRPr="00A83D6D">
        <w:rPr>
          <w:b/>
          <w:bCs/>
        </w:rPr>
        <w:t xml:space="preserve">Reading Guide: </w:t>
      </w:r>
    </w:p>
    <w:p w14:paraId="4CB5776E" w14:textId="501AD966" w:rsidR="00A83D6D" w:rsidRDefault="00A83D6D"/>
    <w:p w14:paraId="3112FFD6" w14:textId="34A4C7C1" w:rsidR="00AB6D32" w:rsidRPr="00AB6D32" w:rsidRDefault="00AB6D32">
      <w:pPr>
        <w:rPr>
          <w:i/>
          <w:iCs/>
        </w:rPr>
      </w:pPr>
      <w:r w:rsidRPr="00AB6D32">
        <w:rPr>
          <w:i/>
          <w:iCs/>
        </w:rPr>
        <w:t>[</w:t>
      </w:r>
      <w:r>
        <w:rPr>
          <w:i/>
          <w:iCs/>
        </w:rPr>
        <w:t>***</w:t>
      </w:r>
      <w:r w:rsidRPr="00AB6D32">
        <w:rPr>
          <w:i/>
          <w:iCs/>
        </w:rPr>
        <w:t xml:space="preserve">Links provided to Library, where possible. </w:t>
      </w:r>
      <w:r w:rsidR="00110A74">
        <w:rPr>
          <w:i/>
          <w:iCs/>
        </w:rPr>
        <w:t>R</w:t>
      </w:r>
      <w:r w:rsidRPr="00AB6D32">
        <w:rPr>
          <w:i/>
          <w:iCs/>
        </w:rPr>
        <w:t xml:space="preserve">eadings will also be available on </w:t>
      </w:r>
      <w:r w:rsidR="007F7F80">
        <w:rPr>
          <w:i/>
          <w:iCs/>
        </w:rPr>
        <w:t>Canvas</w:t>
      </w:r>
      <w:r>
        <w:rPr>
          <w:i/>
          <w:iCs/>
        </w:rPr>
        <w:t xml:space="preserve">. Please get in touch with the lecturer if you have any issues accessing the </w:t>
      </w:r>
      <w:proofErr w:type="gramStart"/>
      <w:r>
        <w:rPr>
          <w:i/>
          <w:iCs/>
        </w:rPr>
        <w:t>readings.*</w:t>
      </w:r>
      <w:proofErr w:type="gramEnd"/>
      <w:r>
        <w:rPr>
          <w:i/>
          <w:iCs/>
        </w:rPr>
        <w:t>**</w:t>
      </w:r>
      <w:r w:rsidRPr="00AB6D32">
        <w:rPr>
          <w:i/>
          <w:iCs/>
        </w:rPr>
        <w:t>]</w:t>
      </w:r>
    </w:p>
    <w:p w14:paraId="74C01915" w14:textId="77777777" w:rsidR="00AB6D32" w:rsidRDefault="00AB6D32"/>
    <w:p w14:paraId="06337F53" w14:textId="3534B8E0" w:rsidR="00665722" w:rsidRDefault="00A83D6D" w:rsidP="00A83D6D">
      <w:pPr>
        <w:rPr>
          <w:b/>
          <w:bCs/>
        </w:rPr>
      </w:pPr>
      <w:r w:rsidRPr="00B17FA2">
        <w:rPr>
          <w:b/>
          <w:bCs/>
        </w:rPr>
        <w:t xml:space="preserve">Week 1 </w:t>
      </w:r>
      <w:r w:rsidR="00665722">
        <w:rPr>
          <w:b/>
          <w:bCs/>
        </w:rPr>
        <w:t xml:space="preserve">– Introducing </w:t>
      </w:r>
      <w:r w:rsidR="00665722" w:rsidRPr="00665722">
        <w:rPr>
          <w:b/>
          <w:bCs/>
        </w:rPr>
        <w:t xml:space="preserve">human rights: </w:t>
      </w:r>
      <w:r w:rsidR="003D0520">
        <w:rPr>
          <w:b/>
          <w:bCs/>
        </w:rPr>
        <w:t>History &amp; sources</w:t>
      </w:r>
    </w:p>
    <w:p w14:paraId="5179ADDE" w14:textId="59601D0D" w:rsidR="00665722" w:rsidRDefault="00665722" w:rsidP="00A83D6D">
      <w:pPr>
        <w:rPr>
          <w:b/>
          <w:bCs/>
        </w:rPr>
      </w:pPr>
    </w:p>
    <w:p w14:paraId="6386A174" w14:textId="77777777" w:rsidR="000264CA" w:rsidRDefault="000264CA" w:rsidP="003D0520">
      <w:pPr>
        <w:jc w:val="both"/>
      </w:pPr>
      <w:r>
        <w:t xml:space="preserve">Bates E, ‘History’ in </w:t>
      </w:r>
      <w:proofErr w:type="spellStart"/>
      <w:r w:rsidRPr="007B2B7E">
        <w:t>Moeckli</w:t>
      </w:r>
      <w:proofErr w:type="spellEnd"/>
      <w:r>
        <w:t xml:space="preserve"> D</w:t>
      </w:r>
      <w:r w:rsidRPr="007B2B7E">
        <w:t>, Shah</w:t>
      </w:r>
      <w:r>
        <w:t xml:space="preserve"> S</w:t>
      </w:r>
      <w:r w:rsidRPr="007B2B7E">
        <w:t>, and Sivakumaran</w:t>
      </w:r>
      <w:r>
        <w:t xml:space="preserve"> S</w:t>
      </w:r>
      <w:r w:rsidRPr="007B2B7E">
        <w:t xml:space="preserve">, </w:t>
      </w:r>
      <w:r w:rsidRPr="003D0520">
        <w:rPr>
          <w:i/>
          <w:iCs/>
        </w:rPr>
        <w:t>International Human Rights Law</w:t>
      </w:r>
      <w:r w:rsidRPr="007B2B7E">
        <w:t xml:space="preserve"> (Oxford University Press 2014),</w:t>
      </w:r>
      <w:r>
        <w:t xml:space="preserve"> 15-33.</w:t>
      </w:r>
    </w:p>
    <w:p w14:paraId="1B9D5DA5" w14:textId="77777777" w:rsidR="003D0520" w:rsidRDefault="003D0520" w:rsidP="003D0520">
      <w:pPr>
        <w:jc w:val="both"/>
      </w:pPr>
    </w:p>
    <w:p w14:paraId="201026D7" w14:textId="32B964A1" w:rsidR="000264CA" w:rsidRPr="00EF2685" w:rsidRDefault="00EF2685" w:rsidP="003D0520">
      <w:pPr>
        <w:jc w:val="both"/>
        <w:rPr>
          <w:rStyle w:val="Hyperlink"/>
        </w:rPr>
      </w:pPr>
      <w:r>
        <w:fldChar w:fldCharType="begin"/>
      </w:r>
      <w:r>
        <w:instrText xml:space="preserve"> HYPERLINK "https://search.library.nuigalway.ie/primo-explore/fulldisplay?docid=TN_cdi_proquest_miscellaneous_743797998&amp;context=PC&amp;vid=353GAL_VUJ&amp;lang=en_US&amp;search_scope=PRIMO_CENTRAL&amp;adaptor=primo_central_multiple_fe&amp;tab=local&amp;query=any%2Ccontains%2CDembour%20MB%20%20%E2%80%98What%20Are%20Human%20Rights%3F%20Four%20Schools%20of%20Thought%E2%80%99%20" </w:instrText>
      </w:r>
      <w:r>
        <w:fldChar w:fldCharType="separate"/>
      </w:r>
      <w:proofErr w:type="spellStart"/>
      <w:r w:rsidR="000264CA" w:rsidRPr="00EF2685">
        <w:rPr>
          <w:rStyle w:val="Hyperlink"/>
        </w:rPr>
        <w:t>Dembour</w:t>
      </w:r>
      <w:proofErr w:type="spellEnd"/>
      <w:r w:rsidR="000264CA" w:rsidRPr="00EF2685">
        <w:rPr>
          <w:rStyle w:val="Hyperlink"/>
        </w:rPr>
        <w:t xml:space="preserve"> MB, ‘What Are Human Rights? Four Schools of Thought’ (2010) 32(1) Human Rights Quarterly 1.</w:t>
      </w:r>
    </w:p>
    <w:p w14:paraId="4FD6D405" w14:textId="43368FA7" w:rsidR="003D0520" w:rsidRDefault="00EF2685" w:rsidP="003D0520">
      <w:pPr>
        <w:jc w:val="both"/>
      </w:pPr>
      <w:r>
        <w:fldChar w:fldCharType="end"/>
      </w:r>
    </w:p>
    <w:p w14:paraId="1CC104E0" w14:textId="7F90ACCA" w:rsidR="000264CA" w:rsidRDefault="000264CA" w:rsidP="003D0520">
      <w:pPr>
        <w:jc w:val="both"/>
      </w:pPr>
      <w:r w:rsidRPr="007A10A3">
        <w:t xml:space="preserve">Joseph </w:t>
      </w:r>
      <w:r>
        <w:t xml:space="preserve">S and </w:t>
      </w:r>
      <w:r w:rsidRPr="007A10A3">
        <w:t>Fletcher</w:t>
      </w:r>
      <w:r>
        <w:t xml:space="preserve"> J, ‘</w:t>
      </w:r>
      <w:r w:rsidRPr="007A10A3">
        <w:t>Scope of Application</w:t>
      </w:r>
      <w:r>
        <w:t xml:space="preserve">’ in </w:t>
      </w:r>
      <w:proofErr w:type="spellStart"/>
      <w:r w:rsidRPr="007B2B7E">
        <w:t>Moeckli</w:t>
      </w:r>
      <w:proofErr w:type="spellEnd"/>
      <w:r>
        <w:t xml:space="preserve"> D</w:t>
      </w:r>
      <w:r w:rsidRPr="007B2B7E">
        <w:t>, Shah</w:t>
      </w:r>
      <w:r>
        <w:t xml:space="preserve"> S</w:t>
      </w:r>
      <w:r w:rsidRPr="007B2B7E">
        <w:t>, and Sivakumaran</w:t>
      </w:r>
      <w:r>
        <w:t xml:space="preserve"> S</w:t>
      </w:r>
      <w:r w:rsidRPr="007B2B7E">
        <w:t xml:space="preserve">, </w:t>
      </w:r>
      <w:r w:rsidRPr="003D0520">
        <w:rPr>
          <w:i/>
          <w:iCs/>
        </w:rPr>
        <w:t>International Human Rights Law</w:t>
      </w:r>
      <w:r w:rsidRPr="007B2B7E">
        <w:t xml:space="preserve"> (Oxford University Press 2014),</w:t>
      </w:r>
      <w:r>
        <w:t xml:space="preserve"> 120-139.</w:t>
      </w:r>
    </w:p>
    <w:p w14:paraId="3ADAD8EA" w14:textId="77777777" w:rsidR="003D0520" w:rsidRDefault="003D0520" w:rsidP="003D0520">
      <w:pPr>
        <w:jc w:val="both"/>
      </w:pPr>
    </w:p>
    <w:p w14:paraId="33E4C045" w14:textId="405B039A" w:rsidR="000264CA" w:rsidRDefault="00000000" w:rsidP="003D0520">
      <w:pPr>
        <w:jc w:val="both"/>
      </w:pPr>
      <w:hyperlink r:id="rId9" w:history="1">
        <w:r w:rsidR="000264CA" w:rsidRPr="009E6DF4">
          <w:rPr>
            <w:rStyle w:val="Hyperlink"/>
          </w:rPr>
          <w:t xml:space="preserve">Smith RKM, </w:t>
        </w:r>
        <w:r w:rsidR="000264CA" w:rsidRPr="009E6DF4">
          <w:rPr>
            <w:rStyle w:val="Hyperlink"/>
            <w:i/>
            <w:iCs/>
          </w:rPr>
          <w:t xml:space="preserve">Texts and Materials on International Human Rights </w:t>
        </w:r>
        <w:r w:rsidR="000264CA" w:rsidRPr="009E6DF4">
          <w:rPr>
            <w:rStyle w:val="Hyperlink"/>
          </w:rPr>
          <w:t>(4</w:t>
        </w:r>
        <w:r w:rsidR="000264CA" w:rsidRPr="009E6DF4">
          <w:rPr>
            <w:rStyle w:val="Hyperlink"/>
            <w:vertAlign w:val="superscript"/>
          </w:rPr>
          <w:t>th</w:t>
        </w:r>
        <w:r w:rsidR="000264CA" w:rsidRPr="009E6DF4">
          <w:rPr>
            <w:rStyle w:val="Hyperlink"/>
          </w:rPr>
          <w:t xml:space="preserve"> </w:t>
        </w:r>
        <w:proofErr w:type="spellStart"/>
        <w:r w:rsidR="000264CA" w:rsidRPr="009E6DF4">
          <w:rPr>
            <w:rStyle w:val="Hyperlink"/>
          </w:rPr>
          <w:t>edn</w:t>
        </w:r>
        <w:proofErr w:type="spellEnd"/>
        <w:r w:rsidR="000264CA" w:rsidRPr="009E6DF4">
          <w:rPr>
            <w:rStyle w:val="Hyperlink"/>
          </w:rPr>
          <w:t xml:space="preserve">, Routledge 2020), </w:t>
        </w:r>
        <w:r w:rsidR="009E6DF4" w:rsidRPr="009E6DF4">
          <w:rPr>
            <w:rStyle w:val="Hyperlink"/>
            <w:b/>
            <w:bCs/>
          </w:rPr>
          <w:t xml:space="preserve">pages </w:t>
        </w:r>
        <w:r w:rsidR="000264CA" w:rsidRPr="009E6DF4">
          <w:rPr>
            <w:rStyle w:val="Hyperlink"/>
            <w:b/>
            <w:bCs/>
          </w:rPr>
          <w:t>1-28</w:t>
        </w:r>
        <w:r w:rsidR="000264CA" w:rsidRPr="009E6DF4">
          <w:rPr>
            <w:rStyle w:val="Hyperlink"/>
          </w:rPr>
          <w:t>.</w:t>
        </w:r>
      </w:hyperlink>
    </w:p>
    <w:p w14:paraId="21AB5B3C" w14:textId="77777777" w:rsidR="00665722" w:rsidRDefault="00665722" w:rsidP="00A83D6D">
      <w:pPr>
        <w:rPr>
          <w:b/>
          <w:bCs/>
        </w:rPr>
      </w:pPr>
    </w:p>
    <w:p w14:paraId="1C45A04E" w14:textId="50ACC538" w:rsidR="00A83D6D" w:rsidRPr="00B17FA2" w:rsidRDefault="00665722" w:rsidP="00A83D6D">
      <w:pPr>
        <w:rPr>
          <w:b/>
          <w:bCs/>
        </w:rPr>
      </w:pPr>
      <w:r>
        <w:rPr>
          <w:b/>
          <w:bCs/>
        </w:rPr>
        <w:t>Week 2</w:t>
      </w:r>
      <w:r w:rsidR="00A83D6D" w:rsidRPr="00B17FA2">
        <w:rPr>
          <w:b/>
          <w:bCs/>
        </w:rPr>
        <w:t xml:space="preserve"> – </w:t>
      </w:r>
      <w:r w:rsidR="001857E2" w:rsidRPr="001857E2">
        <w:rPr>
          <w:b/>
          <w:bCs/>
        </w:rPr>
        <w:t>Defining human rights: Universality, colonialism, power &amp; privilege</w:t>
      </w:r>
    </w:p>
    <w:p w14:paraId="530A3B56" w14:textId="4A933DC4" w:rsidR="00A83D6D" w:rsidRDefault="00A83D6D" w:rsidP="00A83D6D"/>
    <w:p w14:paraId="0B5F782D" w14:textId="77777777" w:rsidR="003D0520" w:rsidRDefault="003D0520" w:rsidP="003D0520">
      <w:pPr>
        <w:jc w:val="both"/>
      </w:pPr>
      <w:proofErr w:type="spellStart"/>
      <w:r w:rsidRPr="00EF79DC">
        <w:t>Anghie</w:t>
      </w:r>
      <w:proofErr w:type="spellEnd"/>
      <w:r>
        <w:t xml:space="preserve"> A</w:t>
      </w:r>
      <w:r w:rsidRPr="00EF79DC">
        <w:t>, ‘Towards a Postcolonial International Law’ in Prabhakar</w:t>
      </w:r>
      <w:r>
        <w:t xml:space="preserve"> Singh</w:t>
      </w:r>
      <w:r w:rsidRPr="00EF79DC">
        <w:t xml:space="preserve"> and</w:t>
      </w:r>
      <w:r>
        <w:t xml:space="preserve"> </w:t>
      </w:r>
      <w:r w:rsidRPr="00EF79DC">
        <w:t>Benoît</w:t>
      </w:r>
      <w:r>
        <w:t xml:space="preserve"> Mayer</w:t>
      </w:r>
      <w:r w:rsidRPr="00EF79DC">
        <w:t xml:space="preserve"> (eds.), </w:t>
      </w:r>
      <w:r w:rsidRPr="003D0520">
        <w:rPr>
          <w:i/>
          <w:iCs/>
        </w:rPr>
        <w:t xml:space="preserve">Critical International Law: </w:t>
      </w:r>
      <w:proofErr w:type="spellStart"/>
      <w:r w:rsidRPr="003D0520">
        <w:rPr>
          <w:i/>
          <w:iCs/>
        </w:rPr>
        <w:t>Postrealism</w:t>
      </w:r>
      <w:proofErr w:type="spellEnd"/>
      <w:r w:rsidRPr="003D0520">
        <w:rPr>
          <w:i/>
          <w:iCs/>
        </w:rPr>
        <w:t>, Postcolonialism, and Transnationalism</w:t>
      </w:r>
      <w:r w:rsidRPr="00EF79DC">
        <w:t xml:space="preserve"> (Oxford University Press 2014)</w:t>
      </w:r>
      <w:r>
        <w:t>, 124-142.</w:t>
      </w:r>
    </w:p>
    <w:p w14:paraId="0B613FB8" w14:textId="77777777" w:rsidR="003D0520" w:rsidRDefault="003D0520" w:rsidP="003D0520">
      <w:pPr>
        <w:jc w:val="both"/>
      </w:pPr>
    </w:p>
    <w:p w14:paraId="68920C25" w14:textId="06172CD6" w:rsidR="003D0520" w:rsidRPr="00EF2685" w:rsidRDefault="00EF2685" w:rsidP="003D0520">
      <w:pPr>
        <w:jc w:val="both"/>
        <w:rPr>
          <w:rStyle w:val="Hyperlink"/>
        </w:rPr>
      </w:pPr>
      <w:r>
        <w:fldChar w:fldCharType="begin"/>
      </w:r>
      <w:r>
        <w:instrText xml:space="preserve"> HYPERLINK "https://search.library.nuigalway.ie/primo-explore/fulldisplay?docid=TN_cdi_gale_infotracmisc_A159614528&amp;context=PC&amp;vid=353GAL_VUJ&amp;lang=en_US&amp;search_scope=PRIMO_CENTRAL&amp;adaptor=primo_central_multiple_fe&amp;tab=local&amp;query=any%2Ccontains%2CKapur%20R%20%20%27Human%20Rights%20in%20the%2021st%20Century.%20Take%20a%20Walk%20on%20the%20Dark%20Side%27%20" </w:instrText>
      </w:r>
      <w:r>
        <w:fldChar w:fldCharType="separate"/>
      </w:r>
      <w:proofErr w:type="spellStart"/>
      <w:r w:rsidR="003D0520" w:rsidRPr="00EF2685">
        <w:rPr>
          <w:rStyle w:val="Hyperlink"/>
        </w:rPr>
        <w:t>Kapur</w:t>
      </w:r>
      <w:proofErr w:type="spellEnd"/>
      <w:r w:rsidR="003D0520" w:rsidRPr="00EF2685">
        <w:rPr>
          <w:rStyle w:val="Hyperlink"/>
        </w:rPr>
        <w:t xml:space="preserve"> R, 'Human Rights in the 21st Century. Take a Walk on the Dark Side' (2006) 28 Sydney Law Review 665.</w:t>
      </w:r>
    </w:p>
    <w:p w14:paraId="2F97397B" w14:textId="21671B25" w:rsidR="003D0520" w:rsidRDefault="00EF2685" w:rsidP="003D0520">
      <w:pPr>
        <w:jc w:val="both"/>
      </w:pPr>
      <w:r>
        <w:fldChar w:fldCharType="end"/>
      </w:r>
    </w:p>
    <w:p w14:paraId="0FB2DD28" w14:textId="0FF0CDE3" w:rsidR="003D0520" w:rsidRPr="00EF2685" w:rsidRDefault="00EF2685" w:rsidP="003D0520">
      <w:pPr>
        <w:jc w:val="both"/>
        <w:rPr>
          <w:rStyle w:val="Hyperlink"/>
        </w:rPr>
      </w:pPr>
      <w:r>
        <w:fldChar w:fldCharType="begin"/>
      </w:r>
      <w:r>
        <w:instrText xml:space="preserve"> HYPERLINK "https://search.library.nuigalway.ie/primo-explore/fulldisplay?docid=TN_cdi_cam_dspace_oai_www_repository_cam_ac_uk_1810_284516&amp;context=PC&amp;vid=353GAL_VUJ&amp;lang=en_US&amp;search_scope=PRIMO_CENTRAL&amp;adaptor=primo_central_multiple_fe&amp;tab=local&amp;query=any%2Ccontains%2CMackinnon%20ES%2C%20%E2%80%98Declaration%20as%20Disavowal%3A%20The%20Politics%20of%20Race%20and%20Empire%20in%20the%20Universal%20Declaration%20of%20Human%20Rights%E2%80%99&amp;offset=0" </w:instrText>
      </w:r>
      <w:r>
        <w:fldChar w:fldCharType="separate"/>
      </w:r>
      <w:r w:rsidR="003D0520" w:rsidRPr="00EF2685">
        <w:rPr>
          <w:rStyle w:val="Hyperlink"/>
        </w:rPr>
        <w:t>Mackinnon ES, ‘Declaration as Disavowal: The Politics of Race and Empire in the Universal Declaration of Human Rights’ (2019) 47(1) Political Theory 57.</w:t>
      </w:r>
    </w:p>
    <w:p w14:paraId="53468ADE" w14:textId="1CB5B564" w:rsidR="003D0520" w:rsidRDefault="00EF2685" w:rsidP="003D0520">
      <w:pPr>
        <w:jc w:val="both"/>
      </w:pPr>
      <w:r>
        <w:fldChar w:fldCharType="end"/>
      </w:r>
    </w:p>
    <w:p w14:paraId="5BDAFB01" w14:textId="61A97E16" w:rsidR="003D0520" w:rsidRDefault="00000000" w:rsidP="003D0520">
      <w:pPr>
        <w:jc w:val="both"/>
      </w:pPr>
      <w:hyperlink r:id="rId10" w:history="1">
        <w:r w:rsidR="003D0520" w:rsidRPr="009E6DF4">
          <w:rPr>
            <w:rStyle w:val="Hyperlink"/>
          </w:rPr>
          <w:t xml:space="preserve">Smith RKM, </w:t>
        </w:r>
        <w:r w:rsidR="003D0520" w:rsidRPr="009E6DF4">
          <w:rPr>
            <w:rStyle w:val="Hyperlink"/>
            <w:i/>
            <w:iCs/>
          </w:rPr>
          <w:t>Texts and Materials on International Human Rights</w:t>
        </w:r>
        <w:r w:rsidR="003D0520" w:rsidRPr="009E6DF4">
          <w:rPr>
            <w:rStyle w:val="Hyperlink"/>
          </w:rPr>
          <w:t xml:space="preserve"> (4</w:t>
        </w:r>
        <w:r w:rsidR="003D0520" w:rsidRPr="009E6DF4">
          <w:rPr>
            <w:rStyle w:val="Hyperlink"/>
            <w:vertAlign w:val="superscript"/>
          </w:rPr>
          <w:t>th</w:t>
        </w:r>
        <w:r w:rsidR="003D0520" w:rsidRPr="009E6DF4">
          <w:rPr>
            <w:rStyle w:val="Hyperlink"/>
          </w:rPr>
          <w:t xml:space="preserve"> </w:t>
        </w:r>
        <w:proofErr w:type="spellStart"/>
        <w:r w:rsidR="003D0520" w:rsidRPr="009E6DF4">
          <w:rPr>
            <w:rStyle w:val="Hyperlink"/>
          </w:rPr>
          <w:t>edn</w:t>
        </w:r>
        <w:proofErr w:type="spellEnd"/>
        <w:r w:rsidR="003D0520" w:rsidRPr="009E6DF4">
          <w:rPr>
            <w:rStyle w:val="Hyperlink"/>
          </w:rPr>
          <w:t xml:space="preserve">, Routledge 2020), </w:t>
        </w:r>
        <w:r w:rsidR="009E6DF4" w:rsidRPr="009E6DF4">
          <w:rPr>
            <w:rStyle w:val="Hyperlink"/>
            <w:b/>
            <w:bCs/>
          </w:rPr>
          <w:t xml:space="preserve">pages </w:t>
        </w:r>
        <w:r w:rsidR="003D0520" w:rsidRPr="009E6DF4">
          <w:rPr>
            <w:rStyle w:val="Hyperlink"/>
            <w:b/>
            <w:bCs/>
          </w:rPr>
          <w:t>29-63</w:t>
        </w:r>
        <w:r w:rsidR="003D0520" w:rsidRPr="009E6DF4">
          <w:rPr>
            <w:rStyle w:val="Hyperlink"/>
          </w:rPr>
          <w:t>.</w:t>
        </w:r>
      </w:hyperlink>
    </w:p>
    <w:p w14:paraId="29D5867F" w14:textId="77777777" w:rsidR="00A83D6D" w:rsidRDefault="00A83D6D" w:rsidP="00A83D6D"/>
    <w:p w14:paraId="750171A0" w14:textId="628B723D" w:rsidR="003D0520" w:rsidRDefault="00A83D6D" w:rsidP="003D0520">
      <w:r w:rsidRPr="00B17FA2">
        <w:rPr>
          <w:b/>
          <w:bCs/>
        </w:rPr>
        <w:t xml:space="preserve">Week </w:t>
      </w:r>
      <w:r w:rsidR="003D0520">
        <w:rPr>
          <w:b/>
          <w:bCs/>
        </w:rPr>
        <w:t>3</w:t>
      </w:r>
      <w:r w:rsidRPr="00B17FA2">
        <w:rPr>
          <w:b/>
          <w:bCs/>
        </w:rPr>
        <w:t xml:space="preserve"> – Controlling states actions: </w:t>
      </w:r>
      <w:r w:rsidR="003D0520" w:rsidRPr="003D0520">
        <w:rPr>
          <w:b/>
          <w:bCs/>
        </w:rPr>
        <w:t xml:space="preserve">Human Rights Instruments </w:t>
      </w:r>
      <w:r w:rsidR="00A52C6A">
        <w:rPr>
          <w:b/>
          <w:bCs/>
        </w:rPr>
        <w:t>&amp;</w:t>
      </w:r>
      <w:r w:rsidR="003D0520" w:rsidRPr="003D0520">
        <w:rPr>
          <w:b/>
          <w:bCs/>
        </w:rPr>
        <w:t xml:space="preserve"> obligations</w:t>
      </w:r>
    </w:p>
    <w:p w14:paraId="562CBA94" w14:textId="77777777" w:rsidR="003D0520" w:rsidRDefault="003D0520" w:rsidP="003D0520">
      <w:pPr>
        <w:jc w:val="both"/>
      </w:pPr>
    </w:p>
    <w:p w14:paraId="7A2D6C9E" w14:textId="12EA20ED" w:rsidR="003D0520" w:rsidRPr="00EF2685" w:rsidRDefault="00EF2685" w:rsidP="003D0520">
      <w:pPr>
        <w:jc w:val="both"/>
        <w:rPr>
          <w:rStyle w:val="Hyperlink"/>
        </w:rPr>
      </w:pPr>
      <w:r>
        <w:fldChar w:fldCharType="begin"/>
      </w:r>
      <w:r>
        <w:instrText xml:space="preserve"> HYPERLINK "https://search.library.nuigalway.ie/primo-explore/fulldisplay?docid=TN_cdi_crossref_primary_10_1111_j_1468_0386_2010_00540_x&amp;context=PC&amp;vid=353GAL_VUJ&amp;lang=en_US&amp;search_scope=PRIMO_CENTRAL&amp;adaptor=primo_central_multiple_fe&amp;tab=local&amp;query=any%2Ccontains%2CGerards%20JH%2C%20%E2%80%98Pluralism%2C%20Deference%20and%20the%20Margin%20of%20Appreciation%20Doctrine%E2%80%99&amp;offset=0" </w:instrText>
      </w:r>
      <w:r>
        <w:fldChar w:fldCharType="separate"/>
      </w:r>
      <w:proofErr w:type="spellStart"/>
      <w:r w:rsidR="003D0520" w:rsidRPr="00EF2685">
        <w:rPr>
          <w:rStyle w:val="Hyperlink"/>
        </w:rPr>
        <w:t>Gerards</w:t>
      </w:r>
      <w:proofErr w:type="spellEnd"/>
      <w:r w:rsidR="003D0520" w:rsidRPr="00EF2685">
        <w:rPr>
          <w:rStyle w:val="Hyperlink"/>
        </w:rPr>
        <w:t xml:space="preserve"> JH, ‘Pluralism, Deference and the Margin of Appreciation Doctrine’ (2011) 17(1) European Law Journal 80.</w:t>
      </w:r>
    </w:p>
    <w:p w14:paraId="65CB4054" w14:textId="51558D65" w:rsidR="003D0520" w:rsidRDefault="00EF2685" w:rsidP="003D0520">
      <w:pPr>
        <w:jc w:val="both"/>
      </w:pPr>
      <w:r>
        <w:fldChar w:fldCharType="end"/>
      </w:r>
    </w:p>
    <w:p w14:paraId="751CF895" w14:textId="02CBD602" w:rsidR="003D0520" w:rsidRPr="00EF2685" w:rsidRDefault="00EF2685" w:rsidP="003D0520">
      <w:pPr>
        <w:jc w:val="both"/>
        <w:rPr>
          <w:rStyle w:val="Hyperlink"/>
        </w:rPr>
      </w:pPr>
      <w:r>
        <w:fldChar w:fldCharType="begin"/>
      </w:r>
      <w:r>
        <w:instrText xml:space="preserve"> HYPERLINK "https://search.library.nuigalway.ie/primo-explore/fulldisplay?docid=TN_cdi_proquest_journals_1465503691&amp;context=PC&amp;vid=353GAL_VUJ&amp;lang=en_US&amp;search_scope=PRIMO_CENTRAL&amp;adaptor=primo_central_multiple_fe&amp;tab=local&amp;query=any%2Ccontains%2CSheeran%2C%20SP%2C%20%E2%80%98Reconceptualizing%20States%20of%20Emergency%20under%20International%20Human%20Rights%20Law.%20Theory%2C%20Legal%20Doctrine%2C%20and%20Politics&amp;offset=0" </w:instrText>
      </w:r>
      <w:r>
        <w:fldChar w:fldCharType="separate"/>
      </w:r>
      <w:r w:rsidR="003D0520" w:rsidRPr="00EF2685">
        <w:rPr>
          <w:rStyle w:val="Hyperlink"/>
        </w:rPr>
        <w:t>Sheeran, SP, ‘Reconceptualizing States of Emergency under International Human Rights Law. Theory, Legal Doctrine, and Politics’ (2013) 34(3) Michigan Journal of International Law 491.</w:t>
      </w:r>
    </w:p>
    <w:p w14:paraId="05FCD5AD" w14:textId="0333040F" w:rsidR="003D0520" w:rsidRDefault="00EF2685" w:rsidP="003D0520">
      <w:pPr>
        <w:jc w:val="both"/>
      </w:pPr>
      <w:r>
        <w:fldChar w:fldCharType="end"/>
      </w:r>
    </w:p>
    <w:p w14:paraId="73797159" w14:textId="6A03E920" w:rsidR="003D0520" w:rsidRDefault="00000000" w:rsidP="003D0520">
      <w:pPr>
        <w:jc w:val="both"/>
      </w:pPr>
      <w:hyperlink r:id="rId11" w:history="1">
        <w:r w:rsidR="003D0520" w:rsidRPr="009E6DF4">
          <w:rPr>
            <w:rStyle w:val="Hyperlink"/>
          </w:rPr>
          <w:t xml:space="preserve">Smith RKM, </w:t>
        </w:r>
        <w:r w:rsidR="003D0520" w:rsidRPr="009E6DF4">
          <w:rPr>
            <w:rStyle w:val="Hyperlink"/>
            <w:i/>
            <w:iCs/>
          </w:rPr>
          <w:t>Texts and Materials on International Human Rights</w:t>
        </w:r>
        <w:r w:rsidR="003D0520" w:rsidRPr="009E6DF4">
          <w:rPr>
            <w:rStyle w:val="Hyperlink"/>
          </w:rPr>
          <w:t xml:space="preserve"> (4</w:t>
        </w:r>
        <w:r w:rsidR="003D0520" w:rsidRPr="009E6DF4">
          <w:rPr>
            <w:rStyle w:val="Hyperlink"/>
            <w:vertAlign w:val="superscript"/>
          </w:rPr>
          <w:t>th</w:t>
        </w:r>
        <w:r w:rsidR="003D0520" w:rsidRPr="009E6DF4">
          <w:rPr>
            <w:rStyle w:val="Hyperlink"/>
          </w:rPr>
          <w:t xml:space="preserve"> </w:t>
        </w:r>
        <w:proofErr w:type="spellStart"/>
        <w:r w:rsidR="003D0520" w:rsidRPr="009E6DF4">
          <w:rPr>
            <w:rStyle w:val="Hyperlink"/>
          </w:rPr>
          <w:t>edn</w:t>
        </w:r>
        <w:proofErr w:type="spellEnd"/>
        <w:r w:rsidR="003D0520" w:rsidRPr="009E6DF4">
          <w:rPr>
            <w:rStyle w:val="Hyperlink"/>
          </w:rPr>
          <w:t xml:space="preserve">, Routledge 2020), </w:t>
        </w:r>
        <w:r w:rsidR="009E6DF4" w:rsidRPr="009E6DF4">
          <w:rPr>
            <w:rStyle w:val="Hyperlink"/>
            <w:b/>
            <w:bCs/>
          </w:rPr>
          <w:t xml:space="preserve">pages </w:t>
        </w:r>
        <w:r w:rsidR="003D0520" w:rsidRPr="009E6DF4">
          <w:rPr>
            <w:rStyle w:val="Hyperlink"/>
            <w:b/>
            <w:bCs/>
          </w:rPr>
          <w:t>64-97</w:t>
        </w:r>
        <w:r w:rsidR="003D0520" w:rsidRPr="009E6DF4">
          <w:rPr>
            <w:rStyle w:val="Hyperlink"/>
          </w:rPr>
          <w:t>.</w:t>
        </w:r>
      </w:hyperlink>
    </w:p>
    <w:p w14:paraId="4ED7BB75" w14:textId="77777777" w:rsidR="00A83D6D" w:rsidRDefault="00A83D6D" w:rsidP="00A83D6D"/>
    <w:p w14:paraId="42CC9EA5" w14:textId="5219A419" w:rsidR="00A83D6D" w:rsidRPr="00B17FA2" w:rsidRDefault="00A83D6D" w:rsidP="00A83D6D">
      <w:pPr>
        <w:rPr>
          <w:b/>
          <w:bCs/>
        </w:rPr>
      </w:pPr>
      <w:r w:rsidRPr="00B17FA2">
        <w:rPr>
          <w:b/>
          <w:bCs/>
        </w:rPr>
        <w:t xml:space="preserve">Week </w:t>
      </w:r>
      <w:r w:rsidR="00DD6753">
        <w:rPr>
          <w:b/>
          <w:bCs/>
        </w:rPr>
        <w:t>4</w:t>
      </w:r>
      <w:r w:rsidRPr="00B17FA2">
        <w:rPr>
          <w:b/>
          <w:bCs/>
        </w:rPr>
        <w:t xml:space="preserve"> – Holding power: </w:t>
      </w:r>
      <w:r w:rsidR="00DD6753">
        <w:rPr>
          <w:b/>
          <w:bCs/>
        </w:rPr>
        <w:t xml:space="preserve">UN </w:t>
      </w:r>
      <w:r w:rsidRPr="00B17FA2">
        <w:rPr>
          <w:b/>
          <w:bCs/>
        </w:rPr>
        <w:t xml:space="preserve">Human rights organisations </w:t>
      </w:r>
      <w:r w:rsidR="00A52C6A">
        <w:rPr>
          <w:b/>
          <w:bCs/>
        </w:rPr>
        <w:t>&amp;</w:t>
      </w:r>
      <w:r w:rsidRPr="00B17FA2">
        <w:rPr>
          <w:b/>
          <w:bCs/>
        </w:rPr>
        <w:t xml:space="preserve"> institutions </w:t>
      </w:r>
    </w:p>
    <w:p w14:paraId="0581246C" w14:textId="77777777" w:rsidR="00A83D6D" w:rsidRDefault="00A83D6D" w:rsidP="00A83D6D"/>
    <w:p w14:paraId="67F5665E" w14:textId="19AFD5F0" w:rsidR="00DD6753" w:rsidRPr="009E6DF4" w:rsidRDefault="00000000" w:rsidP="00DD6753">
      <w:pPr>
        <w:jc w:val="both"/>
        <w:rPr>
          <w:b/>
          <w:bCs/>
        </w:rPr>
      </w:pPr>
      <w:hyperlink r:id="rId12" w:history="1">
        <w:r w:rsidR="00DD6753" w:rsidRPr="009E6DF4">
          <w:rPr>
            <w:rStyle w:val="Hyperlink"/>
          </w:rPr>
          <w:t xml:space="preserve">Smith RKM, </w:t>
        </w:r>
        <w:r w:rsidR="00DD6753" w:rsidRPr="009E6DF4">
          <w:rPr>
            <w:rStyle w:val="Hyperlink"/>
            <w:i/>
            <w:iCs/>
          </w:rPr>
          <w:t>Texts and Materials on International Human Rights</w:t>
        </w:r>
        <w:r w:rsidR="00DD6753" w:rsidRPr="009E6DF4">
          <w:rPr>
            <w:rStyle w:val="Hyperlink"/>
          </w:rPr>
          <w:t xml:space="preserve"> (4</w:t>
        </w:r>
        <w:r w:rsidR="00DD6753" w:rsidRPr="009E6DF4">
          <w:rPr>
            <w:rStyle w:val="Hyperlink"/>
            <w:vertAlign w:val="superscript"/>
          </w:rPr>
          <w:t>th</w:t>
        </w:r>
        <w:r w:rsidR="00DD6753" w:rsidRPr="009E6DF4">
          <w:rPr>
            <w:rStyle w:val="Hyperlink"/>
          </w:rPr>
          <w:t xml:space="preserve"> </w:t>
        </w:r>
        <w:proofErr w:type="spellStart"/>
        <w:r w:rsidR="00DD6753" w:rsidRPr="009E6DF4">
          <w:rPr>
            <w:rStyle w:val="Hyperlink"/>
          </w:rPr>
          <w:t>edn</w:t>
        </w:r>
        <w:proofErr w:type="spellEnd"/>
        <w:r w:rsidR="00DD6753" w:rsidRPr="009E6DF4">
          <w:rPr>
            <w:rStyle w:val="Hyperlink"/>
          </w:rPr>
          <w:t xml:space="preserve">, Routledge 2020), </w:t>
        </w:r>
        <w:r w:rsidR="009E6DF4" w:rsidRPr="009E6DF4">
          <w:rPr>
            <w:rStyle w:val="Hyperlink"/>
            <w:b/>
            <w:bCs/>
          </w:rPr>
          <w:t xml:space="preserve">pages </w:t>
        </w:r>
        <w:r w:rsidR="00DD6753" w:rsidRPr="009E6DF4">
          <w:rPr>
            <w:rStyle w:val="Hyperlink"/>
            <w:b/>
            <w:bCs/>
          </w:rPr>
          <w:t>98-122; 190-217.</w:t>
        </w:r>
      </w:hyperlink>
    </w:p>
    <w:p w14:paraId="378B1BF5" w14:textId="7644C808" w:rsidR="00A83D6D" w:rsidRDefault="00A83D6D" w:rsidP="00A83D6D"/>
    <w:p w14:paraId="6304FA7E" w14:textId="10121B02" w:rsidR="00DD6753" w:rsidRDefault="00DD6753" w:rsidP="00DD6753">
      <w:pPr>
        <w:rPr>
          <w:b/>
          <w:bCs/>
        </w:rPr>
      </w:pPr>
      <w:r w:rsidRPr="00B17FA2">
        <w:rPr>
          <w:b/>
          <w:bCs/>
        </w:rPr>
        <w:t xml:space="preserve">Week </w:t>
      </w:r>
      <w:r>
        <w:rPr>
          <w:b/>
          <w:bCs/>
        </w:rPr>
        <w:t>5</w:t>
      </w:r>
      <w:r w:rsidRPr="00B17FA2">
        <w:rPr>
          <w:b/>
          <w:bCs/>
        </w:rPr>
        <w:t xml:space="preserve"> – Holding power: </w:t>
      </w:r>
      <w:r w:rsidRPr="00DD6753">
        <w:rPr>
          <w:b/>
          <w:bCs/>
        </w:rPr>
        <w:t>Regional human rights organisations &amp; institutions</w:t>
      </w:r>
    </w:p>
    <w:p w14:paraId="21A2D5E0" w14:textId="77777777" w:rsidR="00A52C6A" w:rsidRPr="00A52C6A" w:rsidRDefault="00A52C6A" w:rsidP="00DD6753"/>
    <w:p w14:paraId="1DA2F808" w14:textId="77777777" w:rsidR="00A52C6A" w:rsidRDefault="00000000" w:rsidP="00A52C6A">
      <w:pPr>
        <w:jc w:val="both"/>
      </w:pPr>
      <w:hyperlink r:id="rId13" w:history="1">
        <w:r w:rsidR="00A52C6A" w:rsidRPr="00EF2685">
          <w:rPr>
            <w:rStyle w:val="Hyperlink"/>
          </w:rPr>
          <w:t>Dunford RF and Madhok S, ‘Vernacular Rights Cultures and the “Right to Have Rights”' (2015) 19(6-7) Citizenship Studies 605.</w:t>
        </w:r>
      </w:hyperlink>
    </w:p>
    <w:p w14:paraId="510A8F2F" w14:textId="77777777" w:rsidR="00DD6753" w:rsidRDefault="00DD6753" w:rsidP="00DD6753"/>
    <w:p w14:paraId="3B805586" w14:textId="14574451" w:rsidR="00DD6753" w:rsidRDefault="00000000" w:rsidP="00DD6753">
      <w:pPr>
        <w:jc w:val="both"/>
      </w:pPr>
      <w:hyperlink r:id="rId14" w:history="1">
        <w:r w:rsidR="00DD6753" w:rsidRPr="009E6DF4">
          <w:rPr>
            <w:rStyle w:val="Hyperlink"/>
          </w:rPr>
          <w:t xml:space="preserve">Smith RKM, </w:t>
        </w:r>
        <w:r w:rsidR="00DD6753" w:rsidRPr="009E6DF4">
          <w:rPr>
            <w:rStyle w:val="Hyperlink"/>
            <w:i/>
            <w:iCs/>
          </w:rPr>
          <w:t>Texts and Materials on International Human Rights</w:t>
        </w:r>
        <w:r w:rsidR="00DD6753" w:rsidRPr="009E6DF4">
          <w:rPr>
            <w:rStyle w:val="Hyperlink"/>
          </w:rPr>
          <w:t xml:space="preserve"> (4</w:t>
        </w:r>
        <w:r w:rsidR="00DD6753" w:rsidRPr="009E6DF4">
          <w:rPr>
            <w:rStyle w:val="Hyperlink"/>
            <w:vertAlign w:val="superscript"/>
          </w:rPr>
          <w:t>th</w:t>
        </w:r>
        <w:r w:rsidR="00DD6753" w:rsidRPr="009E6DF4">
          <w:rPr>
            <w:rStyle w:val="Hyperlink"/>
          </w:rPr>
          <w:t xml:space="preserve"> </w:t>
        </w:r>
        <w:proofErr w:type="spellStart"/>
        <w:r w:rsidR="00DD6753" w:rsidRPr="009E6DF4">
          <w:rPr>
            <w:rStyle w:val="Hyperlink"/>
          </w:rPr>
          <w:t>edn</w:t>
        </w:r>
        <w:proofErr w:type="spellEnd"/>
        <w:r w:rsidR="00DD6753" w:rsidRPr="009E6DF4">
          <w:rPr>
            <w:rStyle w:val="Hyperlink"/>
          </w:rPr>
          <w:t xml:space="preserve">, Routledge 2020), </w:t>
        </w:r>
        <w:r w:rsidR="009E6DF4" w:rsidRPr="009E6DF4">
          <w:rPr>
            <w:rStyle w:val="Hyperlink"/>
            <w:b/>
            <w:bCs/>
          </w:rPr>
          <w:t xml:space="preserve">pages </w:t>
        </w:r>
        <w:r w:rsidR="00DD6753" w:rsidRPr="009E6DF4">
          <w:rPr>
            <w:rStyle w:val="Hyperlink"/>
            <w:b/>
            <w:bCs/>
          </w:rPr>
          <w:t>123-146; 220-237</w:t>
        </w:r>
        <w:r w:rsidR="00DD6753" w:rsidRPr="009E6DF4">
          <w:rPr>
            <w:rStyle w:val="Hyperlink"/>
          </w:rPr>
          <w:t>.</w:t>
        </w:r>
      </w:hyperlink>
    </w:p>
    <w:p w14:paraId="47BAC42E" w14:textId="77777777" w:rsidR="00DD6753" w:rsidRDefault="00DD6753" w:rsidP="00A83D6D"/>
    <w:p w14:paraId="3EEEF9A2" w14:textId="0751DFE2" w:rsidR="00A83D6D" w:rsidRPr="00B17FA2" w:rsidRDefault="00A83D6D" w:rsidP="00A83D6D">
      <w:pPr>
        <w:rPr>
          <w:b/>
          <w:bCs/>
        </w:rPr>
      </w:pPr>
      <w:r w:rsidRPr="00B17FA2">
        <w:rPr>
          <w:b/>
          <w:bCs/>
        </w:rPr>
        <w:t xml:space="preserve">Week </w:t>
      </w:r>
      <w:r w:rsidR="00DD6753">
        <w:rPr>
          <w:b/>
          <w:bCs/>
        </w:rPr>
        <w:t>6</w:t>
      </w:r>
      <w:r w:rsidRPr="00B17FA2">
        <w:rPr>
          <w:b/>
          <w:bCs/>
        </w:rPr>
        <w:t xml:space="preserve"> – Exercising power: Enforcement </w:t>
      </w:r>
      <w:r w:rsidR="00A52C6A">
        <w:rPr>
          <w:b/>
          <w:bCs/>
        </w:rPr>
        <w:t>&amp;</w:t>
      </w:r>
      <w:r w:rsidRPr="00B17FA2">
        <w:rPr>
          <w:b/>
          <w:bCs/>
        </w:rPr>
        <w:t xml:space="preserve"> monitoring mechanisms </w:t>
      </w:r>
    </w:p>
    <w:p w14:paraId="01E3C667" w14:textId="77777777" w:rsidR="00A83D6D" w:rsidRDefault="00A83D6D" w:rsidP="00A83D6D"/>
    <w:p w14:paraId="31781182" w14:textId="77777777" w:rsidR="00DD6753" w:rsidRDefault="00DD6753" w:rsidP="00DD6753">
      <w:pPr>
        <w:jc w:val="both"/>
      </w:pPr>
      <w:r w:rsidRPr="004863A2">
        <w:t>Ayeni</w:t>
      </w:r>
      <w:r>
        <w:t xml:space="preserve"> VO</w:t>
      </w:r>
      <w:r w:rsidRPr="004863A2">
        <w:t>, 'Why States comply with Decisions of International Human Rights Tribunals. A Review of the Principal Theories and Perspectives' (2009) 10(1) Nnamdi Azikiwe University Journal of International Law and Jurisprudence 1</w:t>
      </w:r>
      <w:r>
        <w:t>.</w:t>
      </w:r>
    </w:p>
    <w:p w14:paraId="5B16989B" w14:textId="77777777" w:rsidR="00DD6753" w:rsidRDefault="00DD6753" w:rsidP="00DD6753">
      <w:pPr>
        <w:jc w:val="both"/>
      </w:pPr>
    </w:p>
    <w:p w14:paraId="6BAC29F3" w14:textId="509D5422" w:rsidR="00DD6753" w:rsidRDefault="00000000" w:rsidP="00DD6753">
      <w:pPr>
        <w:jc w:val="both"/>
      </w:pPr>
      <w:hyperlink r:id="rId15" w:history="1">
        <w:r w:rsidR="00DD6753" w:rsidRPr="00EF2685">
          <w:rPr>
            <w:rStyle w:val="Hyperlink"/>
          </w:rPr>
          <w:t>Hathaway OA, ‘Do Human Rights Treaties Make a Difference?’ (2002) 3 The Yale Law Journal 1935.</w:t>
        </w:r>
      </w:hyperlink>
    </w:p>
    <w:p w14:paraId="2A778B6D" w14:textId="77777777" w:rsidR="00DD6753" w:rsidRDefault="00DD6753" w:rsidP="00DD6753">
      <w:pPr>
        <w:jc w:val="both"/>
      </w:pPr>
    </w:p>
    <w:p w14:paraId="0D6831A0" w14:textId="697AA7C5" w:rsidR="00DD6753" w:rsidRDefault="00000000" w:rsidP="00DD6753">
      <w:pPr>
        <w:jc w:val="both"/>
      </w:pPr>
      <w:hyperlink r:id="rId16" w:history="1">
        <w:r w:rsidR="00DD6753" w:rsidRPr="009E6DF4">
          <w:rPr>
            <w:rStyle w:val="Hyperlink"/>
          </w:rPr>
          <w:t xml:space="preserve">Smith RKM, </w:t>
        </w:r>
        <w:r w:rsidR="00DD6753" w:rsidRPr="009E6DF4">
          <w:rPr>
            <w:rStyle w:val="Hyperlink"/>
            <w:i/>
            <w:iCs/>
          </w:rPr>
          <w:t>Texts and Materials on International Human Rights</w:t>
        </w:r>
        <w:r w:rsidR="00DD6753" w:rsidRPr="009E6DF4">
          <w:rPr>
            <w:rStyle w:val="Hyperlink"/>
          </w:rPr>
          <w:t xml:space="preserve"> (4</w:t>
        </w:r>
        <w:r w:rsidR="00DD6753" w:rsidRPr="009E6DF4">
          <w:rPr>
            <w:rStyle w:val="Hyperlink"/>
            <w:vertAlign w:val="superscript"/>
          </w:rPr>
          <w:t>th</w:t>
        </w:r>
        <w:r w:rsidR="00DD6753" w:rsidRPr="009E6DF4">
          <w:rPr>
            <w:rStyle w:val="Hyperlink"/>
          </w:rPr>
          <w:t xml:space="preserve"> </w:t>
        </w:r>
        <w:proofErr w:type="spellStart"/>
        <w:r w:rsidR="00DD6753" w:rsidRPr="009E6DF4">
          <w:rPr>
            <w:rStyle w:val="Hyperlink"/>
          </w:rPr>
          <w:t>edn</w:t>
        </w:r>
        <w:proofErr w:type="spellEnd"/>
        <w:r w:rsidR="00DD6753" w:rsidRPr="009E6DF4">
          <w:rPr>
            <w:rStyle w:val="Hyperlink"/>
          </w:rPr>
          <w:t xml:space="preserve">, Routledge 2020), </w:t>
        </w:r>
        <w:r w:rsidR="009E6DF4" w:rsidRPr="009E6DF4">
          <w:rPr>
            <w:rStyle w:val="Hyperlink"/>
            <w:b/>
            <w:bCs/>
          </w:rPr>
          <w:t xml:space="preserve">pages </w:t>
        </w:r>
        <w:r w:rsidR="00DD6753" w:rsidRPr="009E6DF4">
          <w:rPr>
            <w:rStyle w:val="Hyperlink"/>
            <w:b/>
            <w:bCs/>
          </w:rPr>
          <w:t>148-189</w:t>
        </w:r>
        <w:r w:rsidR="00DD6753" w:rsidRPr="009E6DF4">
          <w:rPr>
            <w:rStyle w:val="Hyperlink"/>
          </w:rPr>
          <w:t>.</w:t>
        </w:r>
      </w:hyperlink>
    </w:p>
    <w:p w14:paraId="666FE1CF" w14:textId="77777777" w:rsidR="00A83D6D" w:rsidRDefault="00A83D6D" w:rsidP="00A83D6D"/>
    <w:p w14:paraId="70EB7F96" w14:textId="088C0C65" w:rsidR="00A83D6D" w:rsidRDefault="00A83D6D" w:rsidP="00A83D6D">
      <w:pPr>
        <w:rPr>
          <w:b/>
          <w:bCs/>
        </w:rPr>
      </w:pPr>
      <w:r w:rsidRPr="00EF79DC">
        <w:rPr>
          <w:b/>
          <w:bCs/>
        </w:rPr>
        <w:t xml:space="preserve">Week </w:t>
      </w:r>
      <w:r w:rsidR="00DD6753">
        <w:rPr>
          <w:b/>
          <w:bCs/>
        </w:rPr>
        <w:t>7</w:t>
      </w:r>
      <w:r w:rsidRPr="00EF79DC">
        <w:rPr>
          <w:b/>
          <w:bCs/>
        </w:rPr>
        <w:t xml:space="preserve"> – </w:t>
      </w:r>
      <w:r w:rsidR="001857E2" w:rsidRPr="001857E2">
        <w:rPr>
          <w:b/>
          <w:bCs/>
        </w:rPr>
        <w:t xml:space="preserve">Marginalisation &amp; Human Rights I: </w:t>
      </w:r>
      <w:r w:rsidR="00386B1B">
        <w:rPr>
          <w:b/>
          <w:bCs/>
        </w:rPr>
        <w:t>Intersectionality, Race, and Indigenous Peoples</w:t>
      </w:r>
      <w:r w:rsidR="00386B1B" w:rsidRPr="006C2DC0">
        <w:rPr>
          <w:b/>
          <w:bCs/>
        </w:rPr>
        <w:t xml:space="preserve"> </w:t>
      </w:r>
    </w:p>
    <w:p w14:paraId="7F54672D" w14:textId="064FEA8B" w:rsidR="006C2DC0" w:rsidRDefault="006C2DC0" w:rsidP="00A83D6D">
      <w:pPr>
        <w:rPr>
          <w:b/>
          <w:bCs/>
        </w:rPr>
      </w:pPr>
    </w:p>
    <w:p w14:paraId="41D6F499" w14:textId="6BCBC9BF" w:rsidR="00386B1B" w:rsidRPr="00EF79DC" w:rsidRDefault="00000000" w:rsidP="00386B1B">
      <w:hyperlink r:id="rId17" w:history="1">
        <w:r w:rsidR="00386B1B" w:rsidRPr="00DD62F7">
          <w:rPr>
            <w:rStyle w:val="Hyperlink"/>
          </w:rPr>
          <w:t xml:space="preserve">Kimberlé Crenshaw, ‘Mapping the Margins: Intersectionality, Identity Politics, and Violence against Women of </w:t>
        </w:r>
        <w:proofErr w:type="spellStart"/>
        <w:r w:rsidR="00386B1B" w:rsidRPr="00DD62F7">
          <w:rPr>
            <w:rStyle w:val="Hyperlink"/>
          </w:rPr>
          <w:t>Color</w:t>
        </w:r>
        <w:proofErr w:type="spellEnd"/>
        <w:r w:rsidR="00386B1B" w:rsidRPr="00DD62F7">
          <w:rPr>
            <w:rStyle w:val="Hyperlink"/>
          </w:rPr>
          <w:t xml:space="preserve">’ (1991) 43(6) </w:t>
        </w:r>
        <w:r w:rsidR="00386B1B" w:rsidRPr="00DD62F7">
          <w:rPr>
            <w:rStyle w:val="Hyperlink"/>
            <w:i/>
            <w:iCs/>
          </w:rPr>
          <w:t>Stanford Law Review</w:t>
        </w:r>
        <w:r w:rsidR="00386B1B" w:rsidRPr="00DD62F7">
          <w:rPr>
            <w:rStyle w:val="Hyperlink"/>
          </w:rPr>
          <w:t xml:space="preserve"> 1241</w:t>
        </w:r>
        <w:r w:rsidR="00DD62F7" w:rsidRPr="00DD62F7">
          <w:rPr>
            <w:rStyle w:val="Hyperlink"/>
          </w:rPr>
          <w:t>-1299</w:t>
        </w:r>
        <w:r w:rsidR="00BD05D0" w:rsidRPr="00DD62F7">
          <w:rPr>
            <w:rStyle w:val="Hyperlink"/>
          </w:rPr>
          <w:t>.</w:t>
        </w:r>
      </w:hyperlink>
      <w:r w:rsidR="00386B1B" w:rsidRPr="00EF79DC">
        <w:t xml:space="preserve"> </w:t>
      </w:r>
    </w:p>
    <w:p w14:paraId="42E577EA" w14:textId="7836264B" w:rsidR="00386B1B" w:rsidRDefault="00386B1B" w:rsidP="00A83D6D">
      <w:pPr>
        <w:rPr>
          <w:b/>
          <w:bCs/>
        </w:rPr>
      </w:pPr>
    </w:p>
    <w:p w14:paraId="46371ABD" w14:textId="315D9436" w:rsidR="0040369B" w:rsidRPr="00941372" w:rsidRDefault="00000000" w:rsidP="0040369B">
      <w:hyperlink r:id="rId18" w:anchor=":~:text=The%20Uluru%20Statement%20from%20the%20Heart&amp;text=We%20call%20for%20the%20establishment,truth%2Dtelling%20about%20our%20history." w:history="1">
        <w:r w:rsidR="0040369B" w:rsidRPr="00BD05D0">
          <w:rPr>
            <w:rStyle w:val="Hyperlink"/>
          </w:rPr>
          <w:t>Uluru Statement from the Heart (2017).</w:t>
        </w:r>
      </w:hyperlink>
      <w:r w:rsidR="0040369B" w:rsidRPr="00941372">
        <w:t xml:space="preserve"> </w:t>
      </w:r>
    </w:p>
    <w:p w14:paraId="4B098DF1" w14:textId="77777777" w:rsidR="0040369B" w:rsidRDefault="0040369B" w:rsidP="0040369B"/>
    <w:p w14:paraId="489739C1" w14:textId="7233F7D6" w:rsidR="0040369B" w:rsidRPr="000820CA" w:rsidRDefault="00000000" w:rsidP="0040369B">
      <w:hyperlink r:id="rId19" w:history="1">
        <w:r w:rsidR="0040369B" w:rsidRPr="00BD05D0">
          <w:rPr>
            <w:rStyle w:val="Hyperlink"/>
          </w:rPr>
          <w:t xml:space="preserve">Mark McMillan and Sophie Rigney, ‘The Place of the First Peoples in the International Sphere: A Logical Starting Point for the Demand for Justice by Indigenous Peoples’ (2016) 39(3) </w:t>
        </w:r>
        <w:r w:rsidR="0040369B" w:rsidRPr="00BD05D0">
          <w:rPr>
            <w:rStyle w:val="Hyperlink"/>
            <w:i/>
            <w:iCs/>
          </w:rPr>
          <w:t>Melbourne University Law Review</w:t>
        </w:r>
        <w:r w:rsidR="0040369B" w:rsidRPr="00BD05D0">
          <w:rPr>
            <w:rStyle w:val="Hyperlink"/>
          </w:rPr>
          <w:t xml:space="preserve"> (2016) 981</w:t>
        </w:r>
        <w:r w:rsidR="00DD62F7">
          <w:rPr>
            <w:rStyle w:val="Hyperlink"/>
          </w:rPr>
          <w:t>-1002</w:t>
        </w:r>
        <w:r w:rsidR="0040369B" w:rsidRPr="00BD05D0">
          <w:rPr>
            <w:rStyle w:val="Hyperlink"/>
          </w:rPr>
          <w:t>.</w:t>
        </w:r>
      </w:hyperlink>
      <w:r w:rsidR="0040369B" w:rsidRPr="000820CA">
        <w:t xml:space="preserve"> </w:t>
      </w:r>
    </w:p>
    <w:p w14:paraId="506806BA" w14:textId="77777777" w:rsidR="00386B1B" w:rsidRDefault="00386B1B" w:rsidP="00A83D6D">
      <w:pPr>
        <w:rPr>
          <w:b/>
          <w:bCs/>
        </w:rPr>
      </w:pPr>
    </w:p>
    <w:p w14:paraId="03A7A4DC" w14:textId="78BD02D6" w:rsidR="006C2DC0" w:rsidRDefault="006C2DC0" w:rsidP="00A83D6D">
      <w:pPr>
        <w:rPr>
          <w:b/>
          <w:bCs/>
        </w:rPr>
      </w:pPr>
      <w:r>
        <w:rPr>
          <w:b/>
          <w:bCs/>
        </w:rPr>
        <w:t xml:space="preserve">Week 8 – </w:t>
      </w:r>
      <w:r w:rsidRPr="001857E2">
        <w:rPr>
          <w:b/>
          <w:bCs/>
        </w:rPr>
        <w:t>Marginalisation &amp; Human Rights II:</w:t>
      </w:r>
      <w:r>
        <w:rPr>
          <w:b/>
          <w:bCs/>
        </w:rPr>
        <w:t xml:space="preserve"> Disability</w:t>
      </w:r>
    </w:p>
    <w:p w14:paraId="0622BFBC" w14:textId="13A20F6C" w:rsidR="006C2DC0" w:rsidRDefault="006C2DC0" w:rsidP="00A83D6D">
      <w:pPr>
        <w:rPr>
          <w:b/>
          <w:bCs/>
        </w:rPr>
      </w:pPr>
    </w:p>
    <w:p w14:paraId="4B366332" w14:textId="1ADEF4EC" w:rsidR="0040369B" w:rsidRDefault="00000000" w:rsidP="00A83D6D">
      <w:hyperlink r:id="rId20" w:history="1">
        <w:r w:rsidR="000D4062" w:rsidRPr="000D4062">
          <w:rPr>
            <w:rStyle w:val="Hyperlink"/>
          </w:rPr>
          <w:t xml:space="preserve">Degener, Theresia, ‘A New Human Rights Model of Disability’ in Valentina Della Fina, Rachele Cera, and Giuseppe Palmisano (eds.), </w:t>
        </w:r>
        <w:r w:rsidR="000D4062" w:rsidRPr="000D4062">
          <w:rPr>
            <w:rStyle w:val="Hyperlink"/>
            <w:i/>
            <w:iCs/>
          </w:rPr>
          <w:t>The United Nations Convention on the Rights of Persons with Disabilities</w:t>
        </w:r>
        <w:r w:rsidR="000D4062" w:rsidRPr="000D4062">
          <w:rPr>
            <w:rStyle w:val="Hyperlink"/>
          </w:rPr>
          <w:t>, 41-59 (Springer, 2017).</w:t>
        </w:r>
      </w:hyperlink>
    </w:p>
    <w:p w14:paraId="40CEEFC6" w14:textId="5DD14EA7" w:rsidR="00837D7C" w:rsidRDefault="00837D7C" w:rsidP="00A83D6D"/>
    <w:p w14:paraId="41C340B3" w14:textId="29B55111" w:rsidR="00837D7C" w:rsidRDefault="00000000" w:rsidP="00A83D6D">
      <w:hyperlink r:id="rId21" w:history="1">
        <w:proofErr w:type="spellStart"/>
        <w:r w:rsidR="00837D7C" w:rsidRPr="00F15CFB">
          <w:rPr>
            <w:rStyle w:val="Hyperlink"/>
          </w:rPr>
          <w:t>Kayess</w:t>
        </w:r>
        <w:proofErr w:type="spellEnd"/>
        <w:r w:rsidR="00837D7C" w:rsidRPr="00F15CFB">
          <w:rPr>
            <w:rStyle w:val="Hyperlink"/>
          </w:rPr>
          <w:t>, Rosemary, and Phillip French, ‘Out of darkness into light? Introducing the Convention on the Rights of Persons with Disabilities’ (2008) 8(1) Human Rights Law Review 1-34.</w:t>
        </w:r>
      </w:hyperlink>
    </w:p>
    <w:p w14:paraId="2BF3C18F" w14:textId="41555042" w:rsidR="00BD05D0" w:rsidRDefault="00BD05D0" w:rsidP="00A83D6D"/>
    <w:p w14:paraId="00F4CE7E" w14:textId="3A6022AB" w:rsidR="00BD05D0" w:rsidRPr="0040369B" w:rsidRDefault="00000000" w:rsidP="00A83D6D">
      <w:hyperlink r:id="rId22" w:history="1">
        <w:r w:rsidR="00BD05D0" w:rsidRPr="00BD05D0">
          <w:rPr>
            <w:rStyle w:val="Hyperlink"/>
          </w:rPr>
          <w:t xml:space="preserve">Flynn, Eilionoir, and Anna Arstein-Kerslake, ‘Legislating Personhood: Realising the Right to Support in Exercising Legal Capacity’ (2014) 10(1) </w:t>
        </w:r>
        <w:r w:rsidR="00BD05D0" w:rsidRPr="00BD05D0">
          <w:rPr>
            <w:rStyle w:val="Hyperlink"/>
            <w:i/>
            <w:iCs/>
          </w:rPr>
          <w:t>International Journal of Law in Context</w:t>
        </w:r>
        <w:r w:rsidR="00BD05D0" w:rsidRPr="00BD05D0">
          <w:rPr>
            <w:rStyle w:val="Hyperlink"/>
          </w:rPr>
          <w:t xml:space="preserve"> 81-104.</w:t>
        </w:r>
      </w:hyperlink>
    </w:p>
    <w:p w14:paraId="0B11AB18" w14:textId="77777777" w:rsidR="0040369B" w:rsidRDefault="0040369B" w:rsidP="00A83D6D">
      <w:pPr>
        <w:rPr>
          <w:b/>
          <w:bCs/>
        </w:rPr>
      </w:pPr>
    </w:p>
    <w:p w14:paraId="5C3824C8" w14:textId="77777777" w:rsidR="00386B1B" w:rsidRDefault="006C2DC0" w:rsidP="00386B1B">
      <w:pPr>
        <w:rPr>
          <w:b/>
          <w:bCs/>
        </w:rPr>
      </w:pPr>
      <w:r>
        <w:rPr>
          <w:b/>
          <w:bCs/>
        </w:rPr>
        <w:t xml:space="preserve">Week 9 – </w:t>
      </w:r>
      <w:r w:rsidRPr="001857E2">
        <w:rPr>
          <w:b/>
          <w:bCs/>
        </w:rPr>
        <w:t>Marginalisation &amp; Human Rights II</w:t>
      </w:r>
      <w:r>
        <w:rPr>
          <w:b/>
          <w:bCs/>
        </w:rPr>
        <w:t>I</w:t>
      </w:r>
      <w:r w:rsidRPr="001857E2">
        <w:rPr>
          <w:b/>
          <w:bCs/>
        </w:rPr>
        <w:t>:</w:t>
      </w:r>
      <w:r>
        <w:rPr>
          <w:b/>
          <w:bCs/>
        </w:rPr>
        <w:t xml:space="preserve"> </w:t>
      </w:r>
      <w:r w:rsidR="00386B1B" w:rsidRPr="006C2DC0">
        <w:rPr>
          <w:b/>
          <w:bCs/>
        </w:rPr>
        <w:t>Gender, Queer, and LGBTQIA+</w:t>
      </w:r>
    </w:p>
    <w:p w14:paraId="07AB0C89" w14:textId="784D4310" w:rsidR="006C2DC0" w:rsidRDefault="006C2DC0" w:rsidP="00A83D6D">
      <w:pPr>
        <w:rPr>
          <w:b/>
          <w:bCs/>
        </w:rPr>
      </w:pPr>
    </w:p>
    <w:p w14:paraId="5851E7F8" w14:textId="1A2C9BC4" w:rsidR="0040369B" w:rsidRDefault="00000000" w:rsidP="0040369B">
      <w:hyperlink r:id="rId23" w:history="1">
        <w:r w:rsidR="0040369B" w:rsidRPr="00F15CFB">
          <w:rPr>
            <w:rStyle w:val="Hyperlink"/>
          </w:rPr>
          <w:t xml:space="preserve">Hilary Charlesworth, ‘Two Steps Forward, One Step Back? The Field of Women’s Human Rights’ (2014) 6 </w:t>
        </w:r>
        <w:r w:rsidR="0040369B" w:rsidRPr="00F15CFB">
          <w:rPr>
            <w:rStyle w:val="Hyperlink"/>
            <w:i/>
            <w:iCs/>
          </w:rPr>
          <w:t>European Human Rights Law Review</w:t>
        </w:r>
        <w:r w:rsidR="0040369B" w:rsidRPr="00F15CFB">
          <w:rPr>
            <w:rStyle w:val="Hyperlink"/>
          </w:rPr>
          <w:t xml:space="preserve"> 560</w:t>
        </w:r>
        <w:r w:rsidR="00BD05D0">
          <w:rPr>
            <w:rStyle w:val="Hyperlink"/>
          </w:rPr>
          <w:t>-65</w:t>
        </w:r>
        <w:r w:rsidR="0040369B" w:rsidRPr="00F15CFB">
          <w:rPr>
            <w:rStyle w:val="Hyperlink"/>
          </w:rPr>
          <w:t>.</w:t>
        </w:r>
      </w:hyperlink>
      <w:r w:rsidR="0040369B" w:rsidRPr="00EF79DC">
        <w:t xml:space="preserve"> </w:t>
      </w:r>
    </w:p>
    <w:p w14:paraId="593CF899" w14:textId="77777777" w:rsidR="0040369B" w:rsidRDefault="0040369B" w:rsidP="0040369B"/>
    <w:p w14:paraId="4712B79F" w14:textId="57B97034" w:rsidR="0040369B" w:rsidRPr="0040369B" w:rsidRDefault="00000000" w:rsidP="00A83D6D">
      <w:hyperlink r:id="rId24" w:history="1">
        <w:r w:rsidR="0040369B" w:rsidRPr="00F15CFB">
          <w:rPr>
            <w:rStyle w:val="Hyperlink"/>
          </w:rPr>
          <w:t>Matthew Waites, ‘Critique of ‘sexual orientation’ and ‘gender identity’ in human rights discourse: Global queer politics beyond the Yogyakarta Principles,’ (2009) 15(1) </w:t>
        </w:r>
        <w:r w:rsidR="0040369B" w:rsidRPr="00F15CFB">
          <w:rPr>
            <w:rStyle w:val="Hyperlink"/>
            <w:i/>
            <w:iCs/>
          </w:rPr>
          <w:t>Contemporary Politics</w:t>
        </w:r>
        <w:r w:rsidR="0040369B" w:rsidRPr="00F15CFB">
          <w:rPr>
            <w:rStyle w:val="Hyperlink"/>
          </w:rPr>
          <w:t> 137-156.</w:t>
        </w:r>
      </w:hyperlink>
    </w:p>
    <w:p w14:paraId="0F4800C3" w14:textId="77777777" w:rsidR="0040369B" w:rsidRDefault="0040369B" w:rsidP="00A83D6D">
      <w:pPr>
        <w:rPr>
          <w:b/>
          <w:bCs/>
        </w:rPr>
      </w:pPr>
    </w:p>
    <w:p w14:paraId="76CB88EB" w14:textId="5082239E" w:rsidR="00386B1B" w:rsidRDefault="006C2DC0" w:rsidP="00A83D6D">
      <w:pPr>
        <w:rPr>
          <w:b/>
          <w:bCs/>
        </w:rPr>
      </w:pPr>
      <w:r>
        <w:rPr>
          <w:b/>
          <w:bCs/>
        </w:rPr>
        <w:t xml:space="preserve">Week 10 – </w:t>
      </w:r>
      <w:r w:rsidRPr="001857E2">
        <w:rPr>
          <w:b/>
          <w:bCs/>
        </w:rPr>
        <w:t xml:space="preserve">Marginalisation &amp; Human Rights </w:t>
      </w:r>
      <w:r>
        <w:rPr>
          <w:b/>
          <w:bCs/>
        </w:rPr>
        <w:t xml:space="preserve">IV: </w:t>
      </w:r>
      <w:r w:rsidR="00386B1B">
        <w:rPr>
          <w:b/>
          <w:bCs/>
        </w:rPr>
        <w:t>Migration</w:t>
      </w:r>
      <w:r w:rsidR="0040369B">
        <w:rPr>
          <w:b/>
          <w:bCs/>
        </w:rPr>
        <w:t xml:space="preserve"> and Statelessness </w:t>
      </w:r>
    </w:p>
    <w:p w14:paraId="3307BF96" w14:textId="5A4113B9" w:rsidR="00386B1B" w:rsidRDefault="00386B1B" w:rsidP="00A83D6D">
      <w:pPr>
        <w:rPr>
          <w:b/>
          <w:bCs/>
        </w:rPr>
      </w:pPr>
    </w:p>
    <w:p w14:paraId="0D9675BA" w14:textId="7662DBAE" w:rsidR="0040369B" w:rsidRDefault="00000000" w:rsidP="0040369B">
      <w:hyperlink r:id="rId25" w:history="1">
        <w:r w:rsidR="0040369B" w:rsidRPr="0004160D">
          <w:rPr>
            <w:rStyle w:val="Hyperlink"/>
          </w:rPr>
          <w:t>Philippa Duell-Piening, ‘Refugee resettlement and the Convention on the Rights of Persons with Disabilities,’ (2018) 33(5) </w:t>
        </w:r>
        <w:r w:rsidR="0040369B" w:rsidRPr="0004160D">
          <w:rPr>
            <w:rStyle w:val="Hyperlink"/>
            <w:i/>
            <w:iCs/>
          </w:rPr>
          <w:t>Disability &amp; Society</w:t>
        </w:r>
        <w:r w:rsidR="0040369B" w:rsidRPr="0004160D">
          <w:rPr>
            <w:rStyle w:val="Hyperlink"/>
          </w:rPr>
          <w:t> 661-684.</w:t>
        </w:r>
      </w:hyperlink>
    </w:p>
    <w:p w14:paraId="0D9E770D" w14:textId="1349F535" w:rsidR="0040369B" w:rsidRDefault="0040369B" w:rsidP="00A83D6D">
      <w:pPr>
        <w:rPr>
          <w:b/>
          <w:bCs/>
        </w:rPr>
      </w:pPr>
    </w:p>
    <w:p w14:paraId="1726DF78" w14:textId="58762492" w:rsidR="0040369B" w:rsidRDefault="00000000" w:rsidP="0040369B">
      <w:hyperlink r:id="rId26" w:history="1">
        <w:r w:rsidR="0040369B" w:rsidRPr="0004160D">
          <w:rPr>
            <w:rStyle w:val="Hyperlink"/>
          </w:rPr>
          <w:t xml:space="preserve">Michelle Foster and Hélène Lambert, ‘Statelessness as a human rights issue: A concept whose time has come,’ (2016) 28(4) </w:t>
        </w:r>
        <w:r w:rsidR="0040369B" w:rsidRPr="0004160D">
          <w:rPr>
            <w:rStyle w:val="Hyperlink"/>
            <w:i/>
            <w:iCs/>
          </w:rPr>
          <w:t>International Journal of Refugee Law</w:t>
        </w:r>
        <w:r w:rsidR="0040369B" w:rsidRPr="0004160D">
          <w:rPr>
            <w:rStyle w:val="Hyperlink"/>
          </w:rPr>
          <w:t> 564-584.</w:t>
        </w:r>
      </w:hyperlink>
    </w:p>
    <w:p w14:paraId="4957BE0F" w14:textId="77777777" w:rsidR="0040369B" w:rsidRDefault="0040369B" w:rsidP="0040369B"/>
    <w:p w14:paraId="46232505" w14:textId="127CD304" w:rsidR="0040369B" w:rsidRDefault="00000000" w:rsidP="0040369B">
      <w:hyperlink r:id="rId27" w:history="1">
        <w:r w:rsidR="0040369B" w:rsidRPr="0004160D">
          <w:rPr>
            <w:rStyle w:val="Hyperlink"/>
          </w:rPr>
          <w:t>Siobhan Mullally, ‘Migration, Gender, and the Limits of Rights,’ in Ruth Rubio-Marín (Ed</w:t>
        </w:r>
        <w:r w:rsidR="000D4062">
          <w:rPr>
            <w:rStyle w:val="Hyperlink"/>
          </w:rPr>
          <w:t>.</w:t>
        </w:r>
        <w:r w:rsidR="0040369B" w:rsidRPr="0004160D">
          <w:rPr>
            <w:rStyle w:val="Hyperlink"/>
          </w:rPr>
          <w:t xml:space="preserve">), </w:t>
        </w:r>
        <w:r w:rsidR="0040369B" w:rsidRPr="0004160D">
          <w:rPr>
            <w:rStyle w:val="Hyperlink"/>
            <w:i/>
            <w:iCs/>
          </w:rPr>
          <w:t>Human Rights and Immigration</w:t>
        </w:r>
        <w:r w:rsidR="0040369B" w:rsidRPr="0004160D">
          <w:rPr>
            <w:rStyle w:val="Hyperlink"/>
          </w:rPr>
          <w:t>, 145-176 (Oxford University Press, 2014).</w:t>
        </w:r>
      </w:hyperlink>
    </w:p>
    <w:p w14:paraId="1750B0AC" w14:textId="77777777" w:rsidR="0040369B" w:rsidRDefault="0040369B" w:rsidP="00A83D6D">
      <w:pPr>
        <w:rPr>
          <w:b/>
          <w:bCs/>
        </w:rPr>
      </w:pPr>
    </w:p>
    <w:p w14:paraId="19563EB8" w14:textId="1050A1B4" w:rsidR="00386B1B" w:rsidRDefault="00386B1B" w:rsidP="00386B1B">
      <w:pPr>
        <w:rPr>
          <w:b/>
          <w:bCs/>
        </w:rPr>
      </w:pPr>
      <w:r>
        <w:rPr>
          <w:b/>
          <w:bCs/>
        </w:rPr>
        <w:t xml:space="preserve">Week 11 – </w:t>
      </w:r>
      <w:r w:rsidRPr="000820CA">
        <w:rPr>
          <w:b/>
          <w:bCs/>
        </w:rPr>
        <w:t>Rebellious Lawyering: Human rights as a tool for social change</w:t>
      </w:r>
      <w:r>
        <w:rPr>
          <w:b/>
          <w:bCs/>
        </w:rPr>
        <w:t xml:space="preserve"> </w:t>
      </w:r>
    </w:p>
    <w:p w14:paraId="2A7EF005" w14:textId="77777777" w:rsidR="0040369B" w:rsidRDefault="0040369B" w:rsidP="00386B1B"/>
    <w:p w14:paraId="51145DC7" w14:textId="324D4311" w:rsidR="00386B1B" w:rsidRDefault="00000000" w:rsidP="00386B1B">
      <w:hyperlink r:id="rId28" w:history="1">
        <w:r w:rsidR="00386B1B" w:rsidRPr="0004160D">
          <w:rPr>
            <w:rStyle w:val="Hyperlink"/>
          </w:rPr>
          <w:t>Paul R. Tremblay, ‘Rebellious lawyering, regnant lawyering, and street-level bureaucracy,’ (1991) 43 </w:t>
        </w:r>
        <w:r w:rsidR="00386B1B" w:rsidRPr="0004160D">
          <w:rPr>
            <w:rStyle w:val="Hyperlink"/>
            <w:i/>
            <w:iCs/>
          </w:rPr>
          <w:t>Hastings LJ</w:t>
        </w:r>
        <w:r w:rsidR="00386B1B" w:rsidRPr="0004160D">
          <w:rPr>
            <w:rStyle w:val="Hyperlink"/>
          </w:rPr>
          <w:t> 947.</w:t>
        </w:r>
      </w:hyperlink>
    </w:p>
    <w:p w14:paraId="155E7643" w14:textId="77777777" w:rsidR="00386B1B" w:rsidRDefault="00386B1B" w:rsidP="00386B1B"/>
    <w:p w14:paraId="63EB9778" w14:textId="26AF5226" w:rsidR="00386B1B" w:rsidRPr="008B3E94" w:rsidRDefault="00000000" w:rsidP="00386B1B">
      <w:hyperlink r:id="rId29" w:history="1">
        <w:r w:rsidR="00386B1B" w:rsidRPr="00837D7C">
          <w:rPr>
            <w:rStyle w:val="Hyperlink"/>
          </w:rPr>
          <w:t xml:space="preserve">Sally Engle Merry, ‘Transnational human rights and local activism: Mapping the middle,’ (2006) 108(1) </w:t>
        </w:r>
        <w:r w:rsidR="00386B1B" w:rsidRPr="00837D7C">
          <w:rPr>
            <w:rStyle w:val="Hyperlink"/>
            <w:i/>
            <w:iCs/>
          </w:rPr>
          <w:t>American anthropologist</w:t>
        </w:r>
        <w:r w:rsidR="00386B1B" w:rsidRPr="00837D7C">
          <w:rPr>
            <w:rStyle w:val="Hyperlink"/>
          </w:rPr>
          <w:t> 38-51.</w:t>
        </w:r>
      </w:hyperlink>
    </w:p>
    <w:p w14:paraId="38454807" w14:textId="77777777" w:rsidR="000820CA" w:rsidRPr="000820CA" w:rsidRDefault="000820CA" w:rsidP="00A83D6D"/>
    <w:sectPr w:rsidR="000820CA" w:rsidRPr="000820CA" w:rsidSect="00C97E98">
      <w:headerReference w:type="default" r:id="rId30"/>
      <w:footerReference w:type="even" r:id="rId31"/>
      <w:footerReference w:type="default" r:id="rId3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9BE5" w14:textId="77777777" w:rsidR="00397C50" w:rsidRDefault="00397C50" w:rsidP="008E598D">
      <w:r>
        <w:separator/>
      </w:r>
    </w:p>
  </w:endnote>
  <w:endnote w:type="continuationSeparator" w:id="0">
    <w:p w14:paraId="737505A6" w14:textId="77777777" w:rsidR="00397C50" w:rsidRDefault="00397C50" w:rsidP="008E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7789217"/>
      <w:docPartObj>
        <w:docPartGallery w:val="Page Numbers (Bottom of Page)"/>
        <w:docPartUnique/>
      </w:docPartObj>
    </w:sdtPr>
    <w:sdtContent>
      <w:p w14:paraId="0FA527E9" w14:textId="5FAC94E0" w:rsidR="002F5539" w:rsidRDefault="002F5539" w:rsidP="002F04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6E32F2" w14:textId="77777777" w:rsidR="002F5539" w:rsidRDefault="002F5539" w:rsidP="002F55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8056600"/>
      <w:docPartObj>
        <w:docPartGallery w:val="Page Numbers (Bottom of Page)"/>
        <w:docPartUnique/>
      </w:docPartObj>
    </w:sdtPr>
    <w:sdtContent>
      <w:p w14:paraId="684080E2" w14:textId="79BAEC1C" w:rsidR="002F5539" w:rsidRDefault="002F5539" w:rsidP="002F044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27F076" w14:textId="77777777" w:rsidR="002F5539" w:rsidRDefault="002F5539" w:rsidP="002F55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EFAF" w14:textId="77777777" w:rsidR="00397C50" w:rsidRDefault="00397C50" w:rsidP="008E598D">
      <w:r>
        <w:separator/>
      </w:r>
    </w:p>
  </w:footnote>
  <w:footnote w:type="continuationSeparator" w:id="0">
    <w:p w14:paraId="43F737D5" w14:textId="77777777" w:rsidR="00397C50" w:rsidRDefault="00397C50" w:rsidP="008E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3772" w14:textId="6A168089" w:rsidR="008E598D" w:rsidRDefault="008E598D" w:rsidP="008E598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1435F"/>
    <w:multiLevelType w:val="hybridMultilevel"/>
    <w:tmpl w:val="28B4D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092FF9"/>
    <w:multiLevelType w:val="hybridMultilevel"/>
    <w:tmpl w:val="6438119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260A5"/>
    <w:multiLevelType w:val="hybridMultilevel"/>
    <w:tmpl w:val="4BF43CF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C76C0"/>
    <w:multiLevelType w:val="hybridMultilevel"/>
    <w:tmpl w:val="0D4A5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C7709"/>
    <w:multiLevelType w:val="hybridMultilevel"/>
    <w:tmpl w:val="D5F0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2D5761"/>
    <w:multiLevelType w:val="hybridMultilevel"/>
    <w:tmpl w:val="FF0C0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23384"/>
    <w:multiLevelType w:val="hybridMultilevel"/>
    <w:tmpl w:val="262C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5111EC"/>
    <w:multiLevelType w:val="hybridMultilevel"/>
    <w:tmpl w:val="574C7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040E8"/>
    <w:multiLevelType w:val="hybridMultilevel"/>
    <w:tmpl w:val="40E4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711027">
    <w:abstractNumId w:val="8"/>
  </w:num>
  <w:num w:numId="2" w16cid:durableId="604504788">
    <w:abstractNumId w:val="6"/>
  </w:num>
  <w:num w:numId="3" w16cid:durableId="1674838110">
    <w:abstractNumId w:val="0"/>
  </w:num>
  <w:num w:numId="4" w16cid:durableId="25444936">
    <w:abstractNumId w:val="2"/>
  </w:num>
  <w:num w:numId="5" w16cid:durableId="1519351812">
    <w:abstractNumId w:val="3"/>
  </w:num>
  <w:num w:numId="6" w16cid:durableId="1781100327">
    <w:abstractNumId w:val="1"/>
  </w:num>
  <w:num w:numId="7" w16cid:durableId="112866487">
    <w:abstractNumId w:val="7"/>
  </w:num>
  <w:num w:numId="8" w16cid:durableId="1873419627">
    <w:abstractNumId w:val="4"/>
  </w:num>
  <w:num w:numId="9" w16cid:durableId="1698189233">
    <w:abstractNumId w:val="9"/>
  </w:num>
  <w:num w:numId="10" w16cid:durableId="145058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D2"/>
    <w:rsid w:val="00006D7E"/>
    <w:rsid w:val="00022DD9"/>
    <w:rsid w:val="000264CA"/>
    <w:rsid w:val="0004160D"/>
    <w:rsid w:val="00076554"/>
    <w:rsid w:val="000820CA"/>
    <w:rsid w:val="000A6800"/>
    <w:rsid w:val="000D4062"/>
    <w:rsid w:val="00105FBF"/>
    <w:rsid w:val="00110A74"/>
    <w:rsid w:val="00111488"/>
    <w:rsid w:val="0016573B"/>
    <w:rsid w:val="00181AE2"/>
    <w:rsid w:val="001857E2"/>
    <w:rsid w:val="001B6D35"/>
    <w:rsid w:val="00206C64"/>
    <w:rsid w:val="00245E7E"/>
    <w:rsid w:val="002A0810"/>
    <w:rsid w:val="002A3249"/>
    <w:rsid w:val="002F5539"/>
    <w:rsid w:val="00306960"/>
    <w:rsid w:val="00367A8C"/>
    <w:rsid w:val="00386B1B"/>
    <w:rsid w:val="00397C50"/>
    <w:rsid w:val="003A085B"/>
    <w:rsid w:val="003B5CA5"/>
    <w:rsid w:val="003D0520"/>
    <w:rsid w:val="003F5240"/>
    <w:rsid w:val="0040369B"/>
    <w:rsid w:val="004265C8"/>
    <w:rsid w:val="00451E7F"/>
    <w:rsid w:val="00477079"/>
    <w:rsid w:val="004A0B5E"/>
    <w:rsid w:val="00535B63"/>
    <w:rsid w:val="00545F02"/>
    <w:rsid w:val="00553E04"/>
    <w:rsid w:val="005E1A3C"/>
    <w:rsid w:val="00641458"/>
    <w:rsid w:val="00665722"/>
    <w:rsid w:val="00671B36"/>
    <w:rsid w:val="006A6D04"/>
    <w:rsid w:val="006C2DC0"/>
    <w:rsid w:val="006C4D33"/>
    <w:rsid w:val="007713B5"/>
    <w:rsid w:val="007717A4"/>
    <w:rsid w:val="00785093"/>
    <w:rsid w:val="007A05DF"/>
    <w:rsid w:val="007F7F80"/>
    <w:rsid w:val="00826532"/>
    <w:rsid w:val="00837D7C"/>
    <w:rsid w:val="00847F6F"/>
    <w:rsid w:val="008B3E94"/>
    <w:rsid w:val="008E598D"/>
    <w:rsid w:val="0091375B"/>
    <w:rsid w:val="00917CB4"/>
    <w:rsid w:val="00922367"/>
    <w:rsid w:val="00926383"/>
    <w:rsid w:val="00941372"/>
    <w:rsid w:val="009C1D03"/>
    <w:rsid w:val="009E6DF4"/>
    <w:rsid w:val="00A232AE"/>
    <w:rsid w:val="00A3672C"/>
    <w:rsid w:val="00A408A1"/>
    <w:rsid w:val="00A52C6A"/>
    <w:rsid w:val="00A83D6D"/>
    <w:rsid w:val="00AB6D32"/>
    <w:rsid w:val="00B17FA2"/>
    <w:rsid w:val="00B74638"/>
    <w:rsid w:val="00B92E83"/>
    <w:rsid w:val="00BA0873"/>
    <w:rsid w:val="00BD05D0"/>
    <w:rsid w:val="00BE72A7"/>
    <w:rsid w:val="00C16391"/>
    <w:rsid w:val="00C17BD2"/>
    <w:rsid w:val="00C97E98"/>
    <w:rsid w:val="00CA5ABD"/>
    <w:rsid w:val="00CA777C"/>
    <w:rsid w:val="00CD2740"/>
    <w:rsid w:val="00D0792A"/>
    <w:rsid w:val="00D67092"/>
    <w:rsid w:val="00DD62F7"/>
    <w:rsid w:val="00DD6753"/>
    <w:rsid w:val="00E41B2A"/>
    <w:rsid w:val="00E55F3A"/>
    <w:rsid w:val="00E80015"/>
    <w:rsid w:val="00EC63DB"/>
    <w:rsid w:val="00EF2685"/>
    <w:rsid w:val="00EF4C3D"/>
    <w:rsid w:val="00EF79DC"/>
    <w:rsid w:val="00F15CFB"/>
    <w:rsid w:val="00F22997"/>
    <w:rsid w:val="00F22E5A"/>
    <w:rsid w:val="00F4115E"/>
    <w:rsid w:val="00F67895"/>
    <w:rsid w:val="00FB66EE"/>
    <w:rsid w:val="00FC4D5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46E6"/>
  <w15:chartTrackingRefBased/>
  <w15:docId w15:val="{4E17D4A8-E8A1-B04A-95E8-C0EDD5E5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BD2"/>
    <w:rPr>
      <w:color w:val="0563C1" w:themeColor="hyperlink"/>
      <w:u w:val="single"/>
    </w:rPr>
  </w:style>
  <w:style w:type="character" w:styleId="UnresolvedMention">
    <w:name w:val="Unresolved Mention"/>
    <w:basedOn w:val="DefaultParagraphFont"/>
    <w:uiPriority w:val="99"/>
    <w:semiHidden/>
    <w:unhideWhenUsed/>
    <w:rsid w:val="00C17BD2"/>
    <w:rPr>
      <w:color w:val="605E5C"/>
      <w:shd w:val="clear" w:color="auto" w:fill="E1DFDD"/>
    </w:rPr>
  </w:style>
  <w:style w:type="paragraph" w:styleId="ListParagraph">
    <w:name w:val="List Paragraph"/>
    <w:basedOn w:val="Normal"/>
    <w:uiPriority w:val="34"/>
    <w:qFormat/>
    <w:rsid w:val="0091375B"/>
    <w:pPr>
      <w:ind w:left="720"/>
      <w:contextualSpacing/>
    </w:pPr>
  </w:style>
  <w:style w:type="table" w:styleId="TableGrid">
    <w:name w:val="Table Grid"/>
    <w:basedOn w:val="TableNormal"/>
    <w:uiPriority w:val="39"/>
    <w:rsid w:val="008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598D"/>
    <w:pPr>
      <w:tabs>
        <w:tab w:val="center" w:pos="4513"/>
        <w:tab w:val="right" w:pos="9026"/>
      </w:tabs>
    </w:pPr>
  </w:style>
  <w:style w:type="character" w:customStyle="1" w:styleId="HeaderChar">
    <w:name w:val="Header Char"/>
    <w:basedOn w:val="DefaultParagraphFont"/>
    <w:link w:val="Header"/>
    <w:uiPriority w:val="99"/>
    <w:rsid w:val="008E598D"/>
  </w:style>
  <w:style w:type="paragraph" w:styleId="Footer">
    <w:name w:val="footer"/>
    <w:basedOn w:val="Normal"/>
    <w:link w:val="FooterChar"/>
    <w:uiPriority w:val="99"/>
    <w:unhideWhenUsed/>
    <w:rsid w:val="008E598D"/>
    <w:pPr>
      <w:tabs>
        <w:tab w:val="center" w:pos="4513"/>
        <w:tab w:val="right" w:pos="9026"/>
      </w:tabs>
    </w:pPr>
  </w:style>
  <w:style w:type="character" w:customStyle="1" w:styleId="FooterChar">
    <w:name w:val="Footer Char"/>
    <w:basedOn w:val="DefaultParagraphFont"/>
    <w:link w:val="Footer"/>
    <w:uiPriority w:val="99"/>
    <w:rsid w:val="008E598D"/>
  </w:style>
  <w:style w:type="character" w:styleId="FollowedHyperlink">
    <w:name w:val="FollowedHyperlink"/>
    <w:basedOn w:val="DefaultParagraphFont"/>
    <w:uiPriority w:val="99"/>
    <w:semiHidden/>
    <w:unhideWhenUsed/>
    <w:rsid w:val="00EF79DC"/>
    <w:rPr>
      <w:color w:val="954F72" w:themeColor="followedHyperlink"/>
      <w:u w:val="single"/>
    </w:rPr>
  </w:style>
  <w:style w:type="character" w:styleId="PageNumber">
    <w:name w:val="page number"/>
    <w:basedOn w:val="DefaultParagraphFont"/>
    <w:uiPriority w:val="99"/>
    <w:semiHidden/>
    <w:unhideWhenUsed/>
    <w:rsid w:val="002F5539"/>
  </w:style>
  <w:style w:type="paragraph" w:styleId="Revision">
    <w:name w:val="Revision"/>
    <w:hidden/>
    <w:uiPriority w:val="99"/>
    <w:semiHidden/>
    <w:rsid w:val="0002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2214">
      <w:bodyDiv w:val="1"/>
      <w:marLeft w:val="0"/>
      <w:marRight w:val="0"/>
      <w:marTop w:val="0"/>
      <w:marBottom w:val="0"/>
      <w:divBdr>
        <w:top w:val="none" w:sz="0" w:space="0" w:color="auto"/>
        <w:left w:val="none" w:sz="0" w:space="0" w:color="auto"/>
        <w:bottom w:val="none" w:sz="0" w:space="0" w:color="auto"/>
        <w:right w:val="none" w:sz="0" w:space="0" w:color="auto"/>
      </w:divBdr>
      <w:divsChild>
        <w:div w:id="1209337419">
          <w:marLeft w:val="0"/>
          <w:marRight w:val="0"/>
          <w:marTop w:val="0"/>
          <w:marBottom w:val="0"/>
          <w:divBdr>
            <w:top w:val="none" w:sz="0" w:space="0" w:color="auto"/>
            <w:left w:val="none" w:sz="0" w:space="0" w:color="auto"/>
            <w:bottom w:val="none" w:sz="0" w:space="0" w:color="auto"/>
            <w:right w:val="none" w:sz="0" w:space="0" w:color="auto"/>
          </w:divBdr>
          <w:divsChild>
            <w:div w:id="1361584489">
              <w:marLeft w:val="0"/>
              <w:marRight w:val="0"/>
              <w:marTop w:val="0"/>
              <w:marBottom w:val="0"/>
              <w:divBdr>
                <w:top w:val="none" w:sz="0" w:space="0" w:color="auto"/>
                <w:left w:val="none" w:sz="0" w:space="0" w:color="auto"/>
                <w:bottom w:val="none" w:sz="0" w:space="0" w:color="auto"/>
                <w:right w:val="none" w:sz="0" w:space="0" w:color="auto"/>
              </w:divBdr>
              <w:divsChild>
                <w:div w:id="10806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4188">
      <w:bodyDiv w:val="1"/>
      <w:marLeft w:val="0"/>
      <w:marRight w:val="0"/>
      <w:marTop w:val="0"/>
      <w:marBottom w:val="0"/>
      <w:divBdr>
        <w:top w:val="none" w:sz="0" w:space="0" w:color="auto"/>
        <w:left w:val="none" w:sz="0" w:space="0" w:color="auto"/>
        <w:bottom w:val="none" w:sz="0" w:space="0" w:color="auto"/>
        <w:right w:val="none" w:sz="0" w:space="0" w:color="auto"/>
      </w:divBdr>
    </w:div>
    <w:div w:id="128130781">
      <w:bodyDiv w:val="1"/>
      <w:marLeft w:val="0"/>
      <w:marRight w:val="0"/>
      <w:marTop w:val="0"/>
      <w:marBottom w:val="0"/>
      <w:divBdr>
        <w:top w:val="none" w:sz="0" w:space="0" w:color="auto"/>
        <w:left w:val="none" w:sz="0" w:space="0" w:color="auto"/>
        <w:bottom w:val="none" w:sz="0" w:space="0" w:color="auto"/>
        <w:right w:val="none" w:sz="0" w:space="0" w:color="auto"/>
      </w:divBdr>
      <w:divsChild>
        <w:div w:id="672218667">
          <w:marLeft w:val="0"/>
          <w:marRight w:val="0"/>
          <w:marTop w:val="0"/>
          <w:marBottom w:val="0"/>
          <w:divBdr>
            <w:top w:val="none" w:sz="0" w:space="0" w:color="auto"/>
            <w:left w:val="none" w:sz="0" w:space="0" w:color="auto"/>
            <w:bottom w:val="none" w:sz="0" w:space="0" w:color="auto"/>
            <w:right w:val="none" w:sz="0" w:space="0" w:color="auto"/>
          </w:divBdr>
          <w:divsChild>
            <w:div w:id="395199754">
              <w:marLeft w:val="0"/>
              <w:marRight w:val="0"/>
              <w:marTop w:val="0"/>
              <w:marBottom w:val="0"/>
              <w:divBdr>
                <w:top w:val="none" w:sz="0" w:space="0" w:color="auto"/>
                <w:left w:val="none" w:sz="0" w:space="0" w:color="auto"/>
                <w:bottom w:val="none" w:sz="0" w:space="0" w:color="auto"/>
                <w:right w:val="none" w:sz="0" w:space="0" w:color="auto"/>
              </w:divBdr>
              <w:divsChild>
                <w:div w:id="6490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1312">
      <w:bodyDiv w:val="1"/>
      <w:marLeft w:val="0"/>
      <w:marRight w:val="0"/>
      <w:marTop w:val="0"/>
      <w:marBottom w:val="0"/>
      <w:divBdr>
        <w:top w:val="none" w:sz="0" w:space="0" w:color="auto"/>
        <w:left w:val="none" w:sz="0" w:space="0" w:color="auto"/>
        <w:bottom w:val="none" w:sz="0" w:space="0" w:color="auto"/>
        <w:right w:val="none" w:sz="0" w:space="0" w:color="auto"/>
      </w:divBdr>
      <w:divsChild>
        <w:div w:id="898244710">
          <w:marLeft w:val="0"/>
          <w:marRight w:val="0"/>
          <w:marTop w:val="0"/>
          <w:marBottom w:val="0"/>
          <w:divBdr>
            <w:top w:val="none" w:sz="0" w:space="0" w:color="auto"/>
            <w:left w:val="none" w:sz="0" w:space="0" w:color="auto"/>
            <w:bottom w:val="none" w:sz="0" w:space="0" w:color="auto"/>
            <w:right w:val="none" w:sz="0" w:space="0" w:color="auto"/>
          </w:divBdr>
          <w:divsChild>
            <w:div w:id="1367832686">
              <w:marLeft w:val="0"/>
              <w:marRight w:val="0"/>
              <w:marTop w:val="0"/>
              <w:marBottom w:val="0"/>
              <w:divBdr>
                <w:top w:val="none" w:sz="0" w:space="0" w:color="auto"/>
                <w:left w:val="none" w:sz="0" w:space="0" w:color="auto"/>
                <w:bottom w:val="none" w:sz="0" w:space="0" w:color="auto"/>
                <w:right w:val="none" w:sz="0" w:space="0" w:color="auto"/>
              </w:divBdr>
              <w:divsChild>
                <w:div w:id="16472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7308">
      <w:bodyDiv w:val="1"/>
      <w:marLeft w:val="0"/>
      <w:marRight w:val="0"/>
      <w:marTop w:val="0"/>
      <w:marBottom w:val="0"/>
      <w:divBdr>
        <w:top w:val="none" w:sz="0" w:space="0" w:color="auto"/>
        <w:left w:val="none" w:sz="0" w:space="0" w:color="auto"/>
        <w:bottom w:val="none" w:sz="0" w:space="0" w:color="auto"/>
        <w:right w:val="none" w:sz="0" w:space="0" w:color="auto"/>
      </w:divBdr>
    </w:div>
    <w:div w:id="356391021">
      <w:bodyDiv w:val="1"/>
      <w:marLeft w:val="0"/>
      <w:marRight w:val="0"/>
      <w:marTop w:val="0"/>
      <w:marBottom w:val="0"/>
      <w:divBdr>
        <w:top w:val="none" w:sz="0" w:space="0" w:color="auto"/>
        <w:left w:val="none" w:sz="0" w:space="0" w:color="auto"/>
        <w:bottom w:val="none" w:sz="0" w:space="0" w:color="auto"/>
        <w:right w:val="none" w:sz="0" w:space="0" w:color="auto"/>
      </w:divBdr>
      <w:divsChild>
        <w:div w:id="761612961">
          <w:marLeft w:val="0"/>
          <w:marRight w:val="0"/>
          <w:marTop w:val="0"/>
          <w:marBottom w:val="0"/>
          <w:divBdr>
            <w:top w:val="none" w:sz="0" w:space="0" w:color="auto"/>
            <w:left w:val="none" w:sz="0" w:space="0" w:color="auto"/>
            <w:bottom w:val="none" w:sz="0" w:space="0" w:color="auto"/>
            <w:right w:val="none" w:sz="0" w:space="0" w:color="auto"/>
          </w:divBdr>
          <w:divsChild>
            <w:div w:id="266692840">
              <w:marLeft w:val="0"/>
              <w:marRight w:val="0"/>
              <w:marTop w:val="0"/>
              <w:marBottom w:val="0"/>
              <w:divBdr>
                <w:top w:val="none" w:sz="0" w:space="0" w:color="auto"/>
                <w:left w:val="none" w:sz="0" w:space="0" w:color="auto"/>
                <w:bottom w:val="none" w:sz="0" w:space="0" w:color="auto"/>
                <w:right w:val="none" w:sz="0" w:space="0" w:color="auto"/>
              </w:divBdr>
              <w:divsChild>
                <w:div w:id="19865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89868">
      <w:bodyDiv w:val="1"/>
      <w:marLeft w:val="0"/>
      <w:marRight w:val="0"/>
      <w:marTop w:val="0"/>
      <w:marBottom w:val="0"/>
      <w:divBdr>
        <w:top w:val="none" w:sz="0" w:space="0" w:color="auto"/>
        <w:left w:val="none" w:sz="0" w:space="0" w:color="auto"/>
        <w:bottom w:val="none" w:sz="0" w:space="0" w:color="auto"/>
        <w:right w:val="none" w:sz="0" w:space="0" w:color="auto"/>
      </w:divBdr>
      <w:divsChild>
        <w:div w:id="2026709562">
          <w:marLeft w:val="0"/>
          <w:marRight w:val="0"/>
          <w:marTop w:val="0"/>
          <w:marBottom w:val="0"/>
          <w:divBdr>
            <w:top w:val="none" w:sz="0" w:space="0" w:color="auto"/>
            <w:left w:val="none" w:sz="0" w:space="0" w:color="auto"/>
            <w:bottom w:val="none" w:sz="0" w:space="0" w:color="auto"/>
            <w:right w:val="none" w:sz="0" w:space="0" w:color="auto"/>
          </w:divBdr>
          <w:divsChild>
            <w:div w:id="833836762">
              <w:marLeft w:val="0"/>
              <w:marRight w:val="0"/>
              <w:marTop w:val="0"/>
              <w:marBottom w:val="0"/>
              <w:divBdr>
                <w:top w:val="none" w:sz="0" w:space="0" w:color="auto"/>
                <w:left w:val="none" w:sz="0" w:space="0" w:color="auto"/>
                <w:bottom w:val="none" w:sz="0" w:space="0" w:color="auto"/>
                <w:right w:val="none" w:sz="0" w:space="0" w:color="auto"/>
              </w:divBdr>
              <w:divsChild>
                <w:div w:id="13387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4960">
      <w:bodyDiv w:val="1"/>
      <w:marLeft w:val="0"/>
      <w:marRight w:val="0"/>
      <w:marTop w:val="0"/>
      <w:marBottom w:val="0"/>
      <w:divBdr>
        <w:top w:val="none" w:sz="0" w:space="0" w:color="auto"/>
        <w:left w:val="none" w:sz="0" w:space="0" w:color="auto"/>
        <w:bottom w:val="none" w:sz="0" w:space="0" w:color="auto"/>
        <w:right w:val="none" w:sz="0" w:space="0" w:color="auto"/>
      </w:divBdr>
    </w:div>
    <w:div w:id="471287676">
      <w:bodyDiv w:val="1"/>
      <w:marLeft w:val="0"/>
      <w:marRight w:val="0"/>
      <w:marTop w:val="0"/>
      <w:marBottom w:val="0"/>
      <w:divBdr>
        <w:top w:val="none" w:sz="0" w:space="0" w:color="auto"/>
        <w:left w:val="none" w:sz="0" w:space="0" w:color="auto"/>
        <w:bottom w:val="none" w:sz="0" w:space="0" w:color="auto"/>
        <w:right w:val="none" w:sz="0" w:space="0" w:color="auto"/>
      </w:divBdr>
      <w:divsChild>
        <w:div w:id="2081562557">
          <w:marLeft w:val="0"/>
          <w:marRight w:val="0"/>
          <w:marTop w:val="0"/>
          <w:marBottom w:val="0"/>
          <w:divBdr>
            <w:top w:val="none" w:sz="0" w:space="0" w:color="auto"/>
            <w:left w:val="none" w:sz="0" w:space="0" w:color="auto"/>
            <w:bottom w:val="none" w:sz="0" w:space="0" w:color="auto"/>
            <w:right w:val="none" w:sz="0" w:space="0" w:color="auto"/>
          </w:divBdr>
          <w:divsChild>
            <w:div w:id="677082934">
              <w:marLeft w:val="0"/>
              <w:marRight w:val="0"/>
              <w:marTop w:val="0"/>
              <w:marBottom w:val="0"/>
              <w:divBdr>
                <w:top w:val="none" w:sz="0" w:space="0" w:color="auto"/>
                <w:left w:val="none" w:sz="0" w:space="0" w:color="auto"/>
                <w:bottom w:val="none" w:sz="0" w:space="0" w:color="auto"/>
                <w:right w:val="none" w:sz="0" w:space="0" w:color="auto"/>
              </w:divBdr>
              <w:divsChild>
                <w:div w:id="20648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19231">
      <w:bodyDiv w:val="1"/>
      <w:marLeft w:val="0"/>
      <w:marRight w:val="0"/>
      <w:marTop w:val="0"/>
      <w:marBottom w:val="0"/>
      <w:divBdr>
        <w:top w:val="none" w:sz="0" w:space="0" w:color="auto"/>
        <w:left w:val="none" w:sz="0" w:space="0" w:color="auto"/>
        <w:bottom w:val="none" w:sz="0" w:space="0" w:color="auto"/>
        <w:right w:val="none" w:sz="0" w:space="0" w:color="auto"/>
      </w:divBdr>
    </w:div>
    <w:div w:id="511770812">
      <w:bodyDiv w:val="1"/>
      <w:marLeft w:val="0"/>
      <w:marRight w:val="0"/>
      <w:marTop w:val="0"/>
      <w:marBottom w:val="0"/>
      <w:divBdr>
        <w:top w:val="none" w:sz="0" w:space="0" w:color="auto"/>
        <w:left w:val="none" w:sz="0" w:space="0" w:color="auto"/>
        <w:bottom w:val="none" w:sz="0" w:space="0" w:color="auto"/>
        <w:right w:val="none" w:sz="0" w:space="0" w:color="auto"/>
      </w:divBdr>
    </w:div>
    <w:div w:id="517622114">
      <w:bodyDiv w:val="1"/>
      <w:marLeft w:val="0"/>
      <w:marRight w:val="0"/>
      <w:marTop w:val="0"/>
      <w:marBottom w:val="0"/>
      <w:divBdr>
        <w:top w:val="none" w:sz="0" w:space="0" w:color="auto"/>
        <w:left w:val="none" w:sz="0" w:space="0" w:color="auto"/>
        <w:bottom w:val="none" w:sz="0" w:space="0" w:color="auto"/>
        <w:right w:val="none" w:sz="0" w:space="0" w:color="auto"/>
      </w:divBdr>
    </w:div>
    <w:div w:id="599144337">
      <w:bodyDiv w:val="1"/>
      <w:marLeft w:val="0"/>
      <w:marRight w:val="0"/>
      <w:marTop w:val="0"/>
      <w:marBottom w:val="0"/>
      <w:divBdr>
        <w:top w:val="none" w:sz="0" w:space="0" w:color="auto"/>
        <w:left w:val="none" w:sz="0" w:space="0" w:color="auto"/>
        <w:bottom w:val="none" w:sz="0" w:space="0" w:color="auto"/>
        <w:right w:val="none" w:sz="0" w:space="0" w:color="auto"/>
      </w:divBdr>
    </w:div>
    <w:div w:id="655308219">
      <w:bodyDiv w:val="1"/>
      <w:marLeft w:val="0"/>
      <w:marRight w:val="0"/>
      <w:marTop w:val="0"/>
      <w:marBottom w:val="0"/>
      <w:divBdr>
        <w:top w:val="none" w:sz="0" w:space="0" w:color="auto"/>
        <w:left w:val="none" w:sz="0" w:space="0" w:color="auto"/>
        <w:bottom w:val="none" w:sz="0" w:space="0" w:color="auto"/>
        <w:right w:val="none" w:sz="0" w:space="0" w:color="auto"/>
      </w:divBdr>
      <w:divsChild>
        <w:div w:id="1818494544">
          <w:marLeft w:val="0"/>
          <w:marRight w:val="0"/>
          <w:marTop w:val="0"/>
          <w:marBottom w:val="0"/>
          <w:divBdr>
            <w:top w:val="none" w:sz="0" w:space="0" w:color="auto"/>
            <w:left w:val="none" w:sz="0" w:space="0" w:color="auto"/>
            <w:bottom w:val="none" w:sz="0" w:space="0" w:color="auto"/>
            <w:right w:val="none" w:sz="0" w:space="0" w:color="auto"/>
          </w:divBdr>
          <w:divsChild>
            <w:div w:id="54207620">
              <w:marLeft w:val="0"/>
              <w:marRight w:val="0"/>
              <w:marTop w:val="0"/>
              <w:marBottom w:val="0"/>
              <w:divBdr>
                <w:top w:val="none" w:sz="0" w:space="0" w:color="auto"/>
                <w:left w:val="none" w:sz="0" w:space="0" w:color="auto"/>
                <w:bottom w:val="none" w:sz="0" w:space="0" w:color="auto"/>
                <w:right w:val="none" w:sz="0" w:space="0" w:color="auto"/>
              </w:divBdr>
              <w:divsChild>
                <w:div w:id="20905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78367">
      <w:bodyDiv w:val="1"/>
      <w:marLeft w:val="0"/>
      <w:marRight w:val="0"/>
      <w:marTop w:val="0"/>
      <w:marBottom w:val="0"/>
      <w:divBdr>
        <w:top w:val="none" w:sz="0" w:space="0" w:color="auto"/>
        <w:left w:val="none" w:sz="0" w:space="0" w:color="auto"/>
        <w:bottom w:val="none" w:sz="0" w:space="0" w:color="auto"/>
        <w:right w:val="none" w:sz="0" w:space="0" w:color="auto"/>
      </w:divBdr>
    </w:div>
    <w:div w:id="741099071">
      <w:bodyDiv w:val="1"/>
      <w:marLeft w:val="0"/>
      <w:marRight w:val="0"/>
      <w:marTop w:val="0"/>
      <w:marBottom w:val="0"/>
      <w:divBdr>
        <w:top w:val="none" w:sz="0" w:space="0" w:color="auto"/>
        <w:left w:val="none" w:sz="0" w:space="0" w:color="auto"/>
        <w:bottom w:val="none" w:sz="0" w:space="0" w:color="auto"/>
        <w:right w:val="none" w:sz="0" w:space="0" w:color="auto"/>
      </w:divBdr>
    </w:div>
    <w:div w:id="770013397">
      <w:bodyDiv w:val="1"/>
      <w:marLeft w:val="0"/>
      <w:marRight w:val="0"/>
      <w:marTop w:val="0"/>
      <w:marBottom w:val="0"/>
      <w:divBdr>
        <w:top w:val="none" w:sz="0" w:space="0" w:color="auto"/>
        <w:left w:val="none" w:sz="0" w:space="0" w:color="auto"/>
        <w:bottom w:val="none" w:sz="0" w:space="0" w:color="auto"/>
        <w:right w:val="none" w:sz="0" w:space="0" w:color="auto"/>
      </w:divBdr>
    </w:div>
    <w:div w:id="787940036">
      <w:bodyDiv w:val="1"/>
      <w:marLeft w:val="0"/>
      <w:marRight w:val="0"/>
      <w:marTop w:val="0"/>
      <w:marBottom w:val="0"/>
      <w:divBdr>
        <w:top w:val="none" w:sz="0" w:space="0" w:color="auto"/>
        <w:left w:val="none" w:sz="0" w:space="0" w:color="auto"/>
        <w:bottom w:val="none" w:sz="0" w:space="0" w:color="auto"/>
        <w:right w:val="none" w:sz="0" w:space="0" w:color="auto"/>
      </w:divBdr>
      <w:divsChild>
        <w:div w:id="1430194695">
          <w:marLeft w:val="0"/>
          <w:marRight w:val="0"/>
          <w:marTop w:val="0"/>
          <w:marBottom w:val="0"/>
          <w:divBdr>
            <w:top w:val="none" w:sz="0" w:space="0" w:color="auto"/>
            <w:left w:val="none" w:sz="0" w:space="0" w:color="auto"/>
            <w:bottom w:val="none" w:sz="0" w:space="0" w:color="auto"/>
            <w:right w:val="none" w:sz="0" w:space="0" w:color="auto"/>
          </w:divBdr>
          <w:divsChild>
            <w:div w:id="372118275">
              <w:marLeft w:val="0"/>
              <w:marRight w:val="0"/>
              <w:marTop w:val="0"/>
              <w:marBottom w:val="0"/>
              <w:divBdr>
                <w:top w:val="none" w:sz="0" w:space="0" w:color="auto"/>
                <w:left w:val="none" w:sz="0" w:space="0" w:color="auto"/>
                <w:bottom w:val="none" w:sz="0" w:space="0" w:color="auto"/>
                <w:right w:val="none" w:sz="0" w:space="0" w:color="auto"/>
              </w:divBdr>
              <w:divsChild>
                <w:div w:id="1672760466">
                  <w:marLeft w:val="0"/>
                  <w:marRight w:val="0"/>
                  <w:marTop w:val="0"/>
                  <w:marBottom w:val="0"/>
                  <w:divBdr>
                    <w:top w:val="none" w:sz="0" w:space="0" w:color="auto"/>
                    <w:left w:val="none" w:sz="0" w:space="0" w:color="auto"/>
                    <w:bottom w:val="none" w:sz="0" w:space="0" w:color="auto"/>
                    <w:right w:val="none" w:sz="0" w:space="0" w:color="auto"/>
                  </w:divBdr>
                  <w:divsChild>
                    <w:div w:id="20973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090917">
      <w:bodyDiv w:val="1"/>
      <w:marLeft w:val="0"/>
      <w:marRight w:val="0"/>
      <w:marTop w:val="0"/>
      <w:marBottom w:val="0"/>
      <w:divBdr>
        <w:top w:val="none" w:sz="0" w:space="0" w:color="auto"/>
        <w:left w:val="none" w:sz="0" w:space="0" w:color="auto"/>
        <w:bottom w:val="none" w:sz="0" w:space="0" w:color="auto"/>
        <w:right w:val="none" w:sz="0" w:space="0" w:color="auto"/>
      </w:divBdr>
    </w:div>
    <w:div w:id="851795001">
      <w:bodyDiv w:val="1"/>
      <w:marLeft w:val="0"/>
      <w:marRight w:val="0"/>
      <w:marTop w:val="0"/>
      <w:marBottom w:val="0"/>
      <w:divBdr>
        <w:top w:val="none" w:sz="0" w:space="0" w:color="auto"/>
        <w:left w:val="none" w:sz="0" w:space="0" w:color="auto"/>
        <w:bottom w:val="none" w:sz="0" w:space="0" w:color="auto"/>
        <w:right w:val="none" w:sz="0" w:space="0" w:color="auto"/>
      </w:divBdr>
    </w:div>
    <w:div w:id="896206816">
      <w:bodyDiv w:val="1"/>
      <w:marLeft w:val="0"/>
      <w:marRight w:val="0"/>
      <w:marTop w:val="0"/>
      <w:marBottom w:val="0"/>
      <w:divBdr>
        <w:top w:val="none" w:sz="0" w:space="0" w:color="auto"/>
        <w:left w:val="none" w:sz="0" w:space="0" w:color="auto"/>
        <w:bottom w:val="none" w:sz="0" w:space="0" w:color="auto"/>
        <w:right w:val="none" w:sz="0" w:space="0" w:color="auto"/>
      </w:divBdr>
      <w:divsChild>
        <w:div w:id="853223612">
          <w:marLeft w:val="0"/>
          <w:marRight w:val="0"/>
          <w:marTop w:val="0"/>
          <w:marBottom w:val="0"/>
          <w:divBdr>
            <w:top w:val="none" w:sz="0" w:space="0" w:color="auto"/>
            <w:left w:val="none" w:sz="0" w:space="0" w:color="auto"/>
            <w:bottom w:val="none" w:sz="0" w:space="0" w:color="auto"/>
            <w:right w:val="none" w:sz="0" w:space="0" w:color="auto"/>
          </w:divBdr>
          <w:divsChild>
            <w:div w:id="91631297">
              <w:marLeft w:val="0"/>
              <w:marRight w:val="0"/>
              <w:marTop w:val="0"/>
              <w:marBottom w:val="0"/>
              <w:divBdr>
                <w:top w:val="none" w:sz="0" w:space="0" w:color="auto"/>
                <w:left w:val="none" w:sz="0" w:space="0" w:color="auto"/>
                <w:bottom w:val="none" w:sz="0" w:space="0" w:color="auto"/>
                <w:right w:val="none" w:sz="0" w:space="0" w:color="auto"/>
              </w:divBdr>
              <w:divsChild>
                <w:div w:id="14970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45586">
      <w:bodyDiv w:val="1"/>
      <w:marLeft w:val="0"/>
      <w:marRight w:val="0"/>
      <w:marTop w:val="0"/>
      <w:marBottom w:val="0"/>
      <w:divBdr>
        <w:top w:val="none" w:sz="0" w:space="0" w:color="auto"/>
        <w:left w:val="none" w:sz="0" w:space="0" w:color="auto"/>
        <w:bottom w:val="none" w:sz="0" w:space="0" w:color="auto"/>
        <w:right w:val="none" w:sz="0" w:space="0" w:color="auto"/>
      </w:divBdr>
    </w:div>
    <w:div w:id="934485569">
      <w:bodyDiv w:val="1"/>
      <w:marLeft w:val="0"/>
      <w:marRight w:val="0"/>
      <w:marTop w:val="0"/>
      <w:marBottom w:val="0"/>
      <w:divBdr>
        <w:top w:val="none" w:sz="0" w:space="0" w:color="auto"/>
        <w:left w:val="none" w:sz="0" w:space="0" w:color="auto"/>
        <w:bottom w:val="none" w:sz="0" w:space="0" w:color="auto"/>
        <w:right w:val="none" w:sz="0" w:space="0" w:color="auto"/>
      </w:divBdr>
      <w:divsChild>
        <w:div w:id="1378045238">
          <w:marLeft w:val="0"/>
          <w:marRight w:val="0"/>
          <w:marTop w:val="0"/>
          <w:marBottom w:val="0"/>
          <w:divBdr>
            <w:top w:val="none" w:sz="0" w:space="0" w:color="auto"/>
            <w:left w:val="none" w:sz="0" w:space="0" w:color="auto"/>
            <w:bottom w:val="none" w:sz="0" w:space="0" w:color="auto"/>
            <w:right w:val="none" w:sz="0" w:space="0" w:color="auto"/>
          </w:divBdr>
          <w:divsChild>
            <w:div w:id="197086779">
              <w:marLeft w:val="0"/>
              <w:marRight w:val="0"/>
              <w:marTop w:val="0"/>
              <w:marBottom w:val="0"/>
              <w:divBdr>
                <w:top w:val="none" w:sz="0" w:space="0" w:color="auto"/>
                <w:left w:val="none" w:sz="0" w:space="0" w:color="auto"/>
                <w:bottom w:val="none" w:sz="0" w:space="0" w:color="auto"/>
                <w:right w:val="none" w:sz="0" w:space="0" w:color="auto"/>
              </w:divBdr>
              <w:divsChild>
                <w:div w:id="19182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22761">
      <w:bodyDiv w:val="1"/>
      <w:marLeft w:val="0"/>
      <w:marRight w:val="0"/>
      <w:marTop w:val="0"/>
      <w:marBottom w:val="0"/>
      <w:divBdr>
        <w:top w:val="none" w:sz="0" w:space="0" w:color="auto"/>
        <w:left w:val="none" w:sz="0" w:space="0" w:color="auto"/>
        <w:bottom w:val="none" w:sz="0" w:space="0" w:color="auto"/>
        <w:right w:val="none" w:sz="0" w:space="0" w:color="auto"/>
      </w:divBdr>
      <w:divsChild>
        <w:div w:id="263198553">
          <w:marLeft w:val="0"/>
          <w:marRight w:val="0"/>
          <w:marTop w:val="0"/>
          <w:marBottom w:val="0"/>
          <w:divBdr>
            <w:top w:val="none" w:sz="0" w:space="0" w:color="auto"/>
            <w:left w:val="none" w:sz="0" w:space="0" w:color="auto"/>
            <w:bottom w:val="none" w:sz="0" w:space="0" w:color="auto"/>
            <w:right w:val="none" w:sz="0" w:space="0" w:color="auto"/>
          </w:divBdr>
          <w:divsChild>
            <w:div w:id="402916596">
              <w:marLeft w:val="0"/>
              <w:marRight w:val="0"/>
              <w:marTop w:val="0"/>
              <w:marBottom w:val="0"/>
              <w:divBdr>
                <w:top w:val="none" w:sz="0" w:space="0" w:color="auto"/>
                <w:left w:val="none" w:sz="0" w:space="0" w:color="auto"/>
                <w:bottom w:val="none" w:sz="0" w:space="0" w:color="auto"/>
                <w:right w:val="none" w:sz="0" w:space="0" w:color="auto"/>
              </w:divBdr>
              <w:divsChild>
                <w:div w:id="1392265455">
                  <w:marLeft w:val="0"/>
                  <w:marRight w:val="0"/>
                  <w:marTop w:val="0"/>
                  <w:marBottom w:val="0"/>
                  <w:divBdr>
                    <w:top w:val="none" w:sz="0" w:space="0" w:color="auto"/>
                    <w:left w:val="none" w:sz="0" w:space="0" w:color="auto"/>
                    <w:bottom w:val="none" w:sz="0" w:space="0" w:color="auto"/>
                    <w:right w:val="none" w:sz="0" w:space="0" w:color="auto"/>
                  </w:divBdr>
                  <w:divsChild>
                    <w:div w:id="20288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045993">
      <w:bodyDiv w:val="1"/>
      <w:marLeft w:val="0"/>
      <w:marRight w:val="0"/>
      <w:marTop w:val="0"/>
      <w:marBottom w:val="0"/>
      <w:divBdr>
        <w:top w:val="none" w:sz="0" w:space="0" w:color="auto"/>
        <w:left w:val="none" w:sz="0" w:space="0" w:color="auto"/>
        <w:bottom w:val="none" w:sz="0" w:space="0" w:color="auto"/>
        <w:right w:val="none" w:sz="0" w:space="0" w:color="auto"/>
      </w:divBdr>
    </w:div>
    <w:div w:id="1214006672">
      <w:bodyDiv w:val="1"/>
      <w:marLeft w:val="0"/>
      <w:marRight w:val="0"/>
      <w:marTop w:val="0"/>
      <w:marBottom w:val="0"/>
      <w:divBdr>
        <w:top w:val="none" w:sz="0" w:space="0" w:color="auto"/>
        <w:left w:val="none" w:sz="0" w:space="0" w:color="auto"/>
        <w:bottom w:val="none" w:sz="0" w:space="0" w:color="auto"/>
        <w:right w:val="none" w:sz="0" w:space="0" w:color="auto"/>
      </w:divBdr>
    </w:div>
    <w:div w:id="1269235928">
      <w:bodyDiv w:val="1"/>
      <w:marLeft w:val="0"/>
      <w:marRight w:val="0"/>
      <w:marTop w:val="0"/>
      <w:marBottom w:val="0"/>
      <w:divBdr>
        <w:top w:val="none" w:sz="0" w:space="0" w:color="auto"/>
        <w:left w:val="none" w:sz="0" w:space="0" w:color="auto"/>
        <w:bottom w:val="none" w:sz="0" w:space="0" w:color="auto"/>
        <w:right w:val="none" w:sz="0" w:space="0" w:color="auto"/>
      </w:divBdr>
    </w:div>
    <w:div w:id="1337616531">
      <w:bodyDiv w:val="1"/>
      <w:marLeft w:val="0"/>
      <w:marRight w:val="0"/>
      <w:marTop w:val="0"/>
      <w:marBottom w:val="0"/>
      <w:divBdr>
        <w:top w:val="none" w:sz="0" w:space="0" w:color="auto"/>
        <w:left w:val="none" w:sz="0" w:space="0" w:color="auto"/>
        <w:bottom w:val="none" w:sz="0" w:space="0" w:color="auto"/>
        <w:right w:val="none" w:sz="0" w:space="0" w:color="auto"/>
      </w:divBdr>
      <w:divsChild>
        <w:div w:id="760030012">
          <w:marLeft w:val="0"/>
          <w:marRight w:val="0"/>
          <w:marTop w:val="0"/>
          <w:marBottom w:val="0"/>
          <w:divBdr>
            <w:top w:val="none" w:sz="0" w:space="0" w:color="auto"/>
            <w:left w:val="none" w:sz="0" w:space="0" w:color="auto"/>
            <w:bottom w:val="none" w:sz="0" w:space="0" w:color="auto"/>
            <w:right w:val="none" w:sz="0" w:space="0" w:color="auto"/>
          </w:divBdr>
          <w:divsChild>
            <w:div w:id="829979234">
              <w:marLeft w:val="0"/>
              <w:marRight w:val="0"/>
              <w:marTop w:val="0"/>
              <w:marBottom w:val="0"/>
              <w:divBdr>
                <w:top w:val="none" w:sz="0" w:space="0" w:color="auto"/>
                <w:left w:val="none" w:sz="0" w:space="0" w:color="auto"/>
                <w:bottom w:val="none" w:sz="0" w:space="0" w:color="auto"/>
                <w:right w:val="none" w:sz="0" w:space="0" w:color="auto"/>
              </w:divBdr>
              <w:divsChild>
                <w:div w:id="198111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5762">
      <w:bodyDiv w:val="1"/>
      <w:marLeft w:val="0"/>
      <w:marRight w:val="0"/>
      <w:marTop w:val="0"/>
      <w:marBottom w:val="0"/>
      <w:divBdr>
        <w:top w:val="none" w:sz="0" w:space="0" w:color="auto"/>
        <w:left w:val="none" w:sz="0" w:space="0" w:color="auto"/>
        <w:bottom w:val="none" w:sz="0" w:space="0" w:color="auto"/>
        <w:right w:val="none" w:sz="0" w:space="0" w:color="auto"/>
      </w:divBdr>
      <w:divsChild>
        <w:div w:id="2053840386">
          <w:marLeft w:val="0"/>
          <w:marRight w:val="0"/>
          <w:marTop w:val="0"/>
          <w:marBottom w:val="0"/>
          <w:divBdr>
            <w:top w:val="none" w:sz="0" w:space="0" w:color="auto"/>
            <w:left w:val="none" w:sz="0" w:space="0" w:color="auto"/>
            <w:bottom w:val="none" w:sz="0" w:space="0" w:color="auto"/>
            <w:right w:val="none" w:sz="0" w:space="0" w:color="auto"/>
          </w:divBdr>
          <w:divsChild>
            <w:div w:id="233441867">
              <w:marLeft w:val="0"/>
              <w:marRight w:val="0"/>
              <w:marTop w:val="0"/>
              <w:marBottom w:val="0"/>
              <w:divBdr>
                <w:top w:val="none" w:sz="0" w:space="0" w:color="auto"/>
                <w:left w:val="none" w:sz="0" w:space="0" w:color="auto"/>
                <w:bottom w:val="none" w:sz="0" w:space="0" w:color="auto"/>
                <w:right w:val="none" w:sz="0" w:space="0" w:color="auto"/>
              </w:divBdr>
              <w:divsChild>
                <w:div w:id="8760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4498">
      <w:bodyDiv w:val="1"/>
      <w:marLeft w:val="0"/>
      <w:marRight w:val="0"/>
      <w:marTop w:val="0"/>
      <w:marBottom w:val="0"/>
      <w:divBdr>
        <w:top w:val="none" w:sz="0" w:space="0" w:color="auto"/>
        <w:left w:val="none" w:sz="0" w:space="0" w:color="auto"/>
        <w:bottom w:val="none" w:sz="0" w:space="0" w:color="auto"/>
        <w:right w:val="none" w:sz="0" w:space="0" w:color="auto"/>
      </w:divBdr>
    </w:div>
    <w:div w:id="1467115792">
      <w:bodyDiv w:val="1"/>
      <w:marLeft w:val="0"/>
      <w:marRight w:val="0"/>
      <w:marTop w:val="0"/>
      <w:marBottom w:val="0"/>
      <w:divBdr>
        <w:top w:val="none" w:sz="0" w:space="0" w:color="auto"/>
        <w:left w:val="none" w:sz="0" w:space="0" w:color="auto"/>
        <w:bottom w:val="none" w:sz="0" w:space="0" w:color="auto"/>
        <w:right w:val="none" w:sz="0" w:space="0" w:color="auto"/>
      </w:divBdr>
    </w:div>
    <w:div w:id="1501044673">
      <w:bodyDiv w:val="1"/>
      <w:marLeft w:val="0"/>
      <w:marRight w:val="0"/>
      <w:marTop w:val="0"/>
      <w:marBottom w:val="0"/>
      <w:divBdr>
        <w:top w:val="none" w:sz="0" w:space="0" w:color="auto"/>
        <w:left w:val="none" w:sz="0" w:space="0" w:color="auto"/>
        <w:bottom w:val="none" w:sz="0" w:space="0" w:color="auto"/>
        <w:right w:val="none" w:sz="0" w:space="0" w:color="auto"/>
      </w:divBdr>
    </w:div>
    <w:div w:id="1502695858">
      <w:bodyDiv w:val="1"/>
      <w:marLeft w:val="0"/>
      <w:marRight w:val="0"/>
      <w:marTop w:val="0"/>
      <w:marBottom w:val="0"/>
      <w:divBdr>
        <w:top w:val="none" w:sz="0" w:space="0" w:color="auto"/>
        <w:left w:val="none" w:sz="0" w:space="0" w:color="auto"/>
        <w:bottom w:val="none" w:sz="0" w:space="0" w:color="auto"/>
        <w:right w:val="none" w:sz="0" w:space="0" w:color="auto"/>
      </w:divBdr>
      <w:divsChild>
        <w:div w:id="75250721">
          <w:marLeft w:val="0"/>
          <w:marRight w:val="0"/>
          <w:marTop w:val="0"/>
          <w:marBottom w:val="0"/>
          <w:divBdr>
            <w:top w:val="none" w:sz="0" w:space="0" w:color="auto"/>
            <w:left w:val="none" w:sz="0" w:space="0" w:color="auto"/>
            <w:bottom w:val="none" w:sz="0" w:space="0" w:color="auto"/>
            <w:right w:val="none" w:sz="0" w:space="0" w:color="auto"/>
          </w:divBdr>
          <w:divsChild>
            <w:div w:id="1609388972">
              <w:marLeft w:val="0"/>
              <w:marRight w:val="0"/>
              <w:marTop w:val="0"/>
              <w:marBottom w:val="0"/>
              <w:divBdr>
                <w:top w:val="none" w:sz="0" w:space="0" w:color="auto"/>
                <w:left w:val="none" w:sz="0" w:space="0" w:color="auto"/>
                <w:bottom w:val="none" w:sz="0" w:space="0" w:color="auto"/>
                <w:right w:val="none" w:sz="0" w:space="0" w:color="auto"/>
              </w:divBdr>
              <w:divsChild>
                <w:div w:id="17837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6429">
      <w:bodyDiv w:val="1"/>
      <w:marLeft w:val="0"/>
      <w:marRight w:val="0"/>
      <w:marTop w:val="0"/>
      <w:marBottom w:val="0"/>
      <w:divBdr>
        <w:top w:val="none" w:sz="0" w:space="0" w:color="auto"/>
        <w:left w:val="none" w:sz="0" w:space="0" w:color="auto"/>
        <w:bottom w:val="none" w:sz="0" w:space="0" w:color="auto"/>
        <w:right w:val="none" w:sz="0" w:space="0" w:color="auto"/>
      </w:divBdr>
    </w:div>
    <w:div w:id="1602227148">
      <w:bodyDiv w:val="1"/>
      <w:marLeft w:val="0"/>
      <w:marRight w:val="0"/>
      <w:marTop w:val="0"/>
      <w:marBottom w:val="0"/>
      <w:divBdr>
        <w:top w:val="none" w:sz="0" w:space="0" w:color="auto"/>
        <w:left w:val="none" w:sz="0" w:space="0" w:color="auto"/>
        <w:bottom w:val="none" w:sz="0" w:space="0" w:color="auto"/>
        <w:right w:val="none" w:sz="0" w:space="0" w:color="auto"/>
      </w:divBdr>
      <w:divsChild>
        <w:div w:id="1209760099">
          <w:marLeft w:val="0"/>
          <w:marRight w:val="0"/>
          <w:marTop w:val="0"/>
          <w:marBottom w:val="0"/>
          <w:divBdr>
            <w:top w:val="none" w:sz="0" w:space="0" w:color="auto"/>
            <w:left w:val="none" w:sz="0" w:space="0" w:color="auto"/>
            <w:bottom w:val="none" w:sz="0" w:space="0" w:color="auto"/>
            <w:right w:val="none" w:sz="0" w:space="0" w:color="auto"/>
          </w:divBdr>
          <w:divsChild>
            <w:div w:id="2084373002">
              <w:marLeft w:val="0"/>
              <w:marRight w:val="0"/>
              <w:marTop w:val="0"/>
              <w:marBottom w:val="0"/>
              <w:divBdr>
                <w:top w:val="none" w:sz="0" w:space="0" w:color="auto"/>
                <w:left w:val="none" w:sz="0" w:space="0" w:color="auto"/>
                <w:bottom w:val="none" w:sz="0" w:space="0" w:color="auto"/>
                <w:right w:val="none" w:sz="0" w:space="0" w:color="auto"/>
              </w:divBdr>
            </w:div>
          </w:divsChild>
        </w:div>
        <w:div w:id="1336348889">
          <w:marLeft w:val="0"/>
          <w:marRight w:val="0"/>
          <w:marTop w:val="0"/>
          <w:marBottom w:val="0"/>
          <w:divBdr>
            <w:top w:val="none" w:sz="0" w:space="0" w:color="auto"/>
            <w:left w:val="none" w:sz="0" w:space="0" w:color="auto"/>
            <w:bottom w:val="none" w:sz="0" w:space="0" w:color="auto"/>
            <w:right w:val="none" w:sz="0" w:space="0" w:color="auto"/>
          </w:divBdr>
          <w:divsChild>
            <w:div w:id="737476807">
              <w:marLeft w:val="0"/>
              <w:marRight w:val="0"/>
              <w:marTop w:val="0"/>
              <w:marBottom w:val="0"/>
              <w:divBdr>
                <w:top w:val="none" w:sz="0" w:space="0" w:color="auto"/>
                <w:left w:val="none" w:sz="0" w:space="0" w:color="auto"/>
                <w:bottom w:val="none" w:sz="0" w:space="0" w:color="auto"/>
                <w:right w:val="none" w:sz="0" w:space="0" w:color="auto"/>
              </w:divBdr>
              <w:divsChild>
                <w:div w:id="146092149">
                  <w:marLeft w:val="0"/>
                  <w:marRight w:val="0"/>
                  <w:marTop w:val="0"/>
                  <w:marBottom w:val="300"/>
                  <w:divBdr>
                    <w:top w:val="none" w:sz="0" w:space="0" w:color="auto"/>
                    <w:left w:val="none" w:sz="0" w:space="0" w:color="auto"/>
                    <w:bottom w:val="none" w:sz="0" w:space="0" w:color="auto"/>
                    <w:right w:val="none" w:sz="0" w:space="0" w:color="auto"/>
                  </w:divBdr>
                </w:div>
                <w:div w:id="128089611">
                  <w:marLeft w:val="0"/>
                  <w:marRight w:val="0"/>
                  <w:marTop w:val="0"/>
                  <w:marBottom w:val="0"/>
                  <w:divBdr>
                    <w:top w:val="none" w:sz="0" w:space="0" w:color="auto"/>
                    <w:left w:val="none" w:sz="0" w:space="0" w:color="auto"/>
                    <w:bottom w:val="none" w:sz="0" w:space="0" w:color="auto"/>
                    <w:right w:val="none" w:sz="0" w:space="0" w:color="auto"/>
                  </w:divBdr>
                  <w:divsChild>
                    <w:div w:id="2143764204">
                      <w:marLeft w:val="0"/>
                      <w:marRight w:val="0"/>
                      <w:marTop w:val="210"/>
                      <w:marBottom w:val="120"/>
                      <w:divBdr>
                        <w:top w:val="none" w:sz="0" w:space="0" w:color="auto"/>
                        <w:left w:val="none" w:sz="0" w:space="0" w:color="auto"/>
                        <w:bottom w:val="none" w:sz="0" w:space="0" w:color="auto"/>
                        <w:right w:val="none" w:sz="0" w:space="0" w:color="auto"/>
                      </w:divBdr>
                      <w:divsChild>
                        <w:div w:id="612596983">
                          <w:marLeft w:val="0"/>
                          <w:marRight w:val="0"/>
                          <w:marTop w:val="0"/>
                          <w:marBottom w:val="0"/>
                          <w:divBdr>
                            <w:top w:val="none" w:sz="0" w:space="0" w:color="auto"/>
                            <w:left w:val="none" w:sz="0" w:space="0" w:color="auto"/>
                            <w:bottom w:val="none" w:sz="0" w:space="0" w:color="auto"/>
                            <w:right w:val="none" w:sz="0" w:space="0" w:color="auto"/>
                          </w:divBdr>
                          <w:divsChild>
                            <w:div w:id="527064165">
                              <w:marLeft w:val="0"/>
                              <w:marRight w:val="0"/>
                              <w:marTop w:val="0"/>
                              <w:marBottom w:val="150"/>
                              <w:divBdr>
                                <w:top w:val="none" w:sz="0" w:space="0" w:color="auto"/>
                                <w:left w:val="none" w:sz="0" w:space="0" w:color="auto"/>
                                <w:bottom w:val="none" w:sz="0" w:space="0" w:color="auto"/>
                                <w:right w:val="none" w:sz="0" w:space="0" w:color="auto"/>
                              </w:divBdr>
                            </w:div>
                          </w:divsChild>
                        </w:div>
                        <w:div w:id="100995236">
                          <w:marLeft w:val="0"/>
                          <w:marRight w:val="0"/>
                          <w:marTop w:val="0"/>
                          <w:marBottom w:val="0"/>
                          <w:divBdr>
                            <w:top w:val="none" w:sz="0" w:space="0" w:color="auto"/>
                            <w:left w:val="none" w:sz="0" w:space="0" w:color="auto"/>
                            <w:bottom w:val="none" w:sz="0" w:space="0" w:color="auto"/>
                            <w:right w:val="none" w:sz="0" w:space="0" w:color="auto"/>
                          </w:divBdr>
                          <w:divsChild>
                            <w:div w:id="782965295">
                              <w:marLeft w:val="0"/>
                              <w:marRight w:val="0"/>
                              <w:marTop w:val="0"/>
                              <w:marBottom w:val="150"/>
                              <w:divBdr>
                                <w:top w:val="none" w:sz="0" w:space="0" w:color="auto"/>
                                <w:left w:val="none" w:sz="0" w:space="0" w:color="auto"/>
                                <w:bottom w:val="none" w:sz="0" w:space="0" w:color="auto"/>
                                <w:right w:val="none" w:sz="0" w:space="0" w:color="auto"/>
                              </w:divBdr>
                            </w:div>
                          </w:divsChild>
                        </w:div>
                        <w:div w:id="1694305660">
                          <w:marLeft w:val="0"/>
                          <w:marRight w:val="0"/>
                          <w:marTop w:val="0"/>
                          <w:marBottom w:val="0"/>
                          <w:divBdr>
                            <w:top w:val="none" w:sz="0" w:space="0" w:color="auto"/>
                            <w:left w:val="none" w:sz="0" w:space="0" w:color="auto"/>
                            <w:bottom w:val="none" w:sz="0" w:space="0" w:color="auto"/>
                            <w:right w:val="none" w:sz="0" w:space="0" w:color="auto"/>
                          </w:divBdr>
                          <w:divsChild>
                            <w:div w:id="2044867827">
                              <w:marLeft w:val="0"/>
                              <w:marRight w:val="0"/>
                              <w:marTop w:val="0"/>
                              <w:marBottom w:val="150"/>
                              <w:divBdr>
                                <w:top w:val="none" w:sz="0" w:space="0" w:color="auto"/>
                                <w:left w:val="none" w:sz="0" w:space="0" w:color="auto"/>
                                <w:bottom w:val="none" w:sz="0" w:space="0" w:color="auto"/>
                                <w:right w:val="none" w:sz="0" w:space="0" w:color="auto"/>
                              </w:divBdr>
                            </w:div>
                          </w:divsChild>
                        </w:div>
                        <w:div w:id="2007972268">
                          <w:marLeft w:val="0"/>
                          <w:marRight w:val="0"/>
                          <w:marTop w:val="0"/>
                          <w:marBottom w:val="0"/>
                          <w:divBdr>
                            <w:top w:val="none" w:sz="0" w:space="0" w:color="auto"/>
                            <w:left w:val="none" w:sz="0" w:space="0" w:color="auto"/>
                            <w:bottom w:val="none" w:sz="0" w:space="0" w:color="auto"/>
                            <w:right w:val="none" w:sz="0" w:space="0" w:color="auto"/>
                          </w:divBdr>
                          <w:divsChild>
                            <w:div w:id="1654210871">
                              <w:marLeft w:val="0"/>
                              <w:marRight w:val="0"/>
                              <w:marTop w:val="0"/>
                              <w:marBottom w:val="150"/>
                              <w:divBdr>
                                <w:top w:val="none" w:sz="0" w:space="0" w:color="auto"/>
                                <w:left w:val="none" w:sz="0" w:space="0" w:color="auto"/>
                                <w:bottom w:val="none" w:sz="0" w:space="0" w:color="auto"/>
                                <w:right w:val="none" w:sz="0" w:space="0" w:color="auto"/>
                              </w:divBdr>
                            </w:div>
                          </w:divsChild>
                        </w:div>
                        <w:div w:id="1177383350">
                          <w:marLeft w:val="0"/>
                          <w:marRight w:val="0"/>
                          <w:marTop w:val="0"/>
                          <w:marBottom w:val="0"/>
                          <w:divBdr>
                            <w:top w:val="none" w:sz="0" w:space="0" w:color="auto"/>
                            <w:left w:val="none" w:sz="0" w:space="0" w:color="auto"/>
                            <w:bottom w:val="none" w:sz="0" w:space="0" w:color="auto"/>
                            <w:right w:val="none" w:sz="0" w:space="0" w:color="auto"/>
                          </w:divBdr>
                          <w:divsChild>
                            <w:div w:id="458574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5597">
      <w:bodyDiv w:val="1"/>
      <w:marLeft w:val="0"/>
      <w:marRight w:val="0"/>
      <w:marTop w:val="0"/>
      <w:marBottom w:val="0"/>
      <w:divBdr>
        <w:top w:val="none" w:sz="0" w:space="0" w:color="auto"/>
        <w:left w:val="none" w:sz="0" w:space="0" w:color="auto"/>
        <w:bottom w:val="none" w:sz="0" w:space="0" w:color="auto"/>
        <w:right w:val="none" w:sz="0" w:space="0" w:color="auto"/>
      </w:divBdr>
      <w:divsChild>
        <w:div w:id="2139760812">
          <w:marLeft w:val="0"/>
          <w:marRight w:val="0"/>
          <w:marTop w:val="0"/>
          <w:marBottom w:val="0"/>
          <w:divBdr>
            <w:top w:val="none" w:sz="0" w:space="0" w:color="auto"/>
            <w:left w:val="none" w:sz="0" w:space="0" w:color="auto"/>
            <w:bottom w:val="none" w:sz="0" w:space="0" w:color="auto"/>
            <w:right w:val="none" w:sz="0" w:space="0" w:color="auto"/>
          </w:divBdr>
          <w:divsChild>
            <w:div w:id="843130055">
              <w:marLeft w:val="0"/>
              <w:marRight w:val="0"/>
              <w:marTop w:val="0"/>
              <w:marBottom w:val="0"/>
              <w:divBdr>
                <w:top w:val="none" w:sz="0" w:space="0" w:color="auto"/>
                <w:left w:val="none" w:sz="0" w:space="0" w:color="auto"/>
                <w:bottom w:val="none" w:sz="0" w:space="0" w:color="auto"/>
                <w:right w:val="none" w:sz="0" w:space="0" w:color="auto"/>
              </w:divBdr>
              <w:divsChild>
                <w:div w:id="10188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7416">
      <w:bodyDiv w:val="1"/>
      <w:marLeft w:val="0"/>
      <w:marRight w:val="0"/>
      <w:marTop w:val="0"/>
      <w:marBottom w:val="0"/>
      <w:divBdr>
        <w:top w:val="none" w:sz="0" w:space="0" w:color="auto"/>
        <w:left w:val="none" w:sz="0" w:space="0" w:color="auto"/>
        <w:bottom w:val="none" w:sz="0" w:space="0" w:color="auto"/>
        <w:right w:val="none" w:sz="0" w:space="0" w:color="auto"/>
      </w:divBdr>
    </w:div>
    <w:div w:id="1777097125">
      <w:bodyDiv w:val="1"/>
      <w:marLeft w:val="0"/>
      <w:marRight w:val="0"/>
      <w:marTop w:val="0"/>
      <w:marBottom w:val="0"/>
      <w:divBdr>
        <w:top w:val="none" w:sz="0" w:space="0" w:color="auto"/>
        <w:left w:val="none" w:sz="0" w:space="0" w:color="auto"/>
        <w:bottom w:val="none" w:sz="0" w:space="0" w:color="auto"/>
        <w:right w:val="none" w:sz="0" w:space="0" w:color="auto"/>
      </w:divBdr>
      <w:divsChild>
        <w:div w:id="992491276">
          <w:marLeft w:val="0"/>
          <w:marRight w:val="0"/>
          <w:marTop w:val="0"/>
          <w:marBottom w:val="0"/>
          <w:divBdr>
            <w:top w:val="none" w:sz="0" w:space="0" w:color="auto"/>
            <w:left w:val="none" w:sz="0" w:space="0" w:color="auto"/>
            <w:bottom w:val="none" w:sz="0" w:space="0" w:color="auto"/>
            <w:right w:val="none" w:sz="0" w:space="0" w:color="auto"/>
          </w:divBdr>
          <w:divsChild>
            <w:div w:id="717826436">
              <w:marLeft w:val="0"/>
              <w:marRight w:val="0"/>
              <w:marTop w:val="0"/>
              <w:marBottom w:val="0"/>
              <w:divBdr>
                <w:top w:val="none" w:sz="0" w:space="0" w:color="auto"/>
                <w:left w:val="none" w:sz="0" w:space="0" w:color="auto"/>
                <w:bottom w:val="none" w:sz="0" w:space="0" w:color="auto"/>
                <w:right w:val="none" w:sz="0" w:space="0" w:color="auto"/>
              </w:divBdr>
              <w:divsChild>
                <w:div w:id="3043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60419">
      <w:bodyDiv w:val="1"/>
      <w:marLeft w:val="0"/>
      <w:marRight w:val="0"/>
      <w:marTop w:val="0"/>
      <w:marBottom w:val="0"/>
      <w:divBdr>
        <w:top w:val="none" w:sz="0" w:space="0" w:color="auto"/>
        <w:left w:val="none" w:sz="0" w:space="0" w:color="auto"/>
        <w:bottom w:val="none" w:sz="0" w:space="0" w:color="auto"/>
        <w:right w:val="none" w:sz="0" w:space="0" w:color="auto"/>
      </w:divBdr>
    </w:div>
    <w:div w:id="1897812836">
      <w:bodyDiv w:val="1"/>
      <w:marLeft w:val="0"/>
      <w:marRight w:val="0"/>
      <w:marTop w:val="0"/>
      <w:marBottom w:val="0"/>
      <w:divBdr>
        <w:top w:val="none" w:sz="0" w:space="0" w:color="auto"/>
        <w:left w:val="none" w:sz="0" w:space="0" w:color="auto"/>
        <w:bottom w:val="none" w:sz="0" w:space="0" w:color="auto"/>
        <w:right w:val="none" w:sz="0" w:space="0" w:color="auto"/>
      </w:divBdr>
      <w:divsChild>
        <w:div w:id="1597597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82745">
              <w:marLeft w:val="0"/>
              <w:marRight w:val="0"/>
              <w:marTop w:val="0"/>
              <w:marBottom w:val="0"/>
              <w:divBdr>
                <w:top w:val="none" w:sz="0" w:space="0" w:color="auto"/>
                <w:left w:val="none" w:sz="0" w:space="0" w:color="auto"/>
                <w:bottom w:val="none" w:sz="0" w:space="0" w:color="auto"/>
                <w:right w:val="none" w:sz="0" w:space="0" w:color="auto"/>
              </w:divBdr>
              <w:divsChild>
                <w:div w:id="1168058766">
                  <w:marLeft w:val="0"/>
                  <w:marRight w:val="0"/>
                  <w:marTop w:val="0"/>
                  <w:marBottom w:val="0"/>
                  <w:divBdr>
                    <w:top w:val="none" w:sz="0" w:space="0" w:color="auto"/>
                    <w:left w:val="none" w:sz="0" w:space="0" w:color="auto"/>
                    <w:bottom w:val="none" w:sz="0" w:space="0" w:color="auto"/>
                    <w:right w:val="none" w:sz="0" w:space="0" w:color="auto"/>
                  </w:divBdr>
                  <w:divsChild>
                    <w:div w:id="5950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11233">
      <w:bodyDiv w:val="1"/>
      <w:marLeft w:val="0"/>
      <w:marRight w:val="0"/>
      <w:marTop w:val="0"/>
      <w:marBottom w:val="0"/>
      <w:divBdr>
        <w:top w:val="none" w:sz="0" w:space="0" w:color="auto"/>
        <w:left w:val="none" w:sz="0" w:space="0" w:color="auto"/>
        <w:bottom w:val="none" w:sz="0" w:space="0" w:color="auto"/>
        <w:right w:val="none" w:sz="0" w:space="0" w:color="auto"/>
      </w:divBdr>
      <w:divsChild>
        <w:div w:id="1412505708">
          <w:marLeft w:val="0"/>
          <w:marRight w:val="0"/>
          <w:marTop w:val="0"/>
          <w:marBottom w:val="0"/>
          <w:divBdr>
            <w:top w:val="none" w:sz="0" w:space="0" w:color="auto"/>
            <w:left w:val="none" w:sz="0" w:space="0" w:color="auto"/>
            <w:bottom w:val="none" w:sz="0" w:space="0" w:color="auto"/>
            <w:right w:val="none" w:sz="0" w:space="0" w:color="auto"/>
          </w:divBdr>
          <w:divsChild>
            <w:div w:id="658771287">
              <w:marLeft w:val="0"/>
              <w:marRight w:val="0"/>
              <w:marTop w:val="0"/>
              <w:marBottom w:val="0"/>
              <w:divBdr>
                <w:top w:val="none" w:sz="0" w:space="0" w:color="auto"/>
                <w:left w:val="none" w:sz="0" w:space="0" w:color="auto"/>
                <w:bottom w:val="none" w:sz="0" w:space="0" w:color="auto"/>
                <w:right w:val="none" w:sz="0" w:space="0" w:color="auto"/>
              </w:divBdr>
              <w:divsChild>
                <w:div w:id="8365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7103">
      <w:bodyDiv w:val="1"/>
      <w:marLeft w:val="0"/>
      <w:marRight w:val="0"/>
      <w:marTop w:val="0"/>
      <w:marBottom w:val="0"/>
      <w:divBdr>
        <w:top w:val="none" w:sz="0" w:space="0" w:color="auto"/>
        <w:left w:val="none" w:sz="0" w:space="0" w:color="auto"/>
        <w:bottom w:val="none" w:sz="0" w:space="0" w:color="auto"/>
        <w:right w:val="none" w:sz="0" w:space="0" w:color="auto"/>
      </w:divBdr>
    </w:div>
    <w:div w:id="1974477274">
      <w:bodyDiv w:val="1"/>
      <w:marLeft w:val="0"/>
      <w:marRight w:val="0"/>
      <w:marTop w:val="0"/>
      <w:marBottom w:val="0"/>
      <w:divBdr>
        <w:top w:val="none" w:sz="0" w:space="0" w:color="auto"/>
        <w:left w:val="none" w:sz="0" w:space="0" w:color="auto"/>
        <w:bottom w:val="none" w:sz="0" w:space="0" w:color="auto"/>
        <w:right w:val="none" w:sz="0" w:space="0" w:color="auto"/>
      </w:divBdr>
      <w:divsChild>
        <w:div w:id="855191178">
          <w:marLeft w:val="0"/>
          <w:marRight w:val="0"/>
          <w:marTop w:val="0"/>
          <w:marBottom w:val="0"/>
          <w:divBdr>
            <w:top w:val="none" w:sz="0" w:space="0" w:color="auto"/>
            <w:left w:val="none" w:sz="0" w:space="0" w:color="auto"/>
            <w:bottom w:val="none" w:sz="0" w:space="0" w:color="auto"/>
            <w:right w:val="none" w:sz="0" w:space="0" w:color="auto"/>
          </w:divBdr>
          <w:divsChild>
            <w:div w:id="356736815">
              <w:marLeft w:val="0"/>
              <w:marRight w:val="0"/>
              <w:marTop w:val="0"/>
              <w:marBottom w:val="0"/>
              <w:divBdr>
                <w:top w:val="none" w:sz="0" w:space="0" w:color="auto"/>
                <w:left w:val="none" w:sz="0" w:space="0" w:color="auto"/>
                <w:bottom w:val="none" w:sz="0" w:space="0" w:color="auto"/>
                <w:right w:val="none" w:sz="0" w:space="0" w:color="auto"/>
              </w:divBdr>
              <w:divsChild>
                <w:div w:id="1980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90403">
      <w:bodyDiv w:val="1"/>
      <w:marLeft w:val="0"/>
      <w:marRight w:val="0"/>
      <w:marTop w:val="0"/>
      <w:marBottom w:val="0"/>
      <w:divBdr>
        <w:top w:val="none" w:sz="0" w:space="0" w:color="auto"/>
        <w:left w:val="none" w:sz="0" w:space="0" w:color="auto"/>
        <w:bottom w:val="none" w:sz="0" w:space="0" w:color="auto"/>
        <w:right w:val="none" w:sz="0" w:space="0" w:color="auto"/>
      </w:divBdr>
    </w:div>
    <w:div w:id="2007174382">
      <w:bodyDiv w:val="1"/>
      <w:marLeft w:val="0"/>
      <w:marRight w:val="0"/>
      <w:marTop w:val="0"/>
      <w:marBottom w:val="0"/>
      <w:divBdr>
        <w:top w:val="none" w:sz="0" w:space="0" w:color="auto"/>
        <w:left w:val="none" w:sz="0" w:space="0" w:color="auto"/>
        <w:bottom w:val="none" w:sz="0" w:space="0" w:color="auto"/>
        <w:right w:val="none" w:sz="0" w:space="0" w:color="auto"/>
      </w:divBdr>
    </w:div>
    <w:div w:id="2033534700">
      <w:bodyDiv w:val="1"/>
      <w:marLeft w:val="0"/>
      <w:marRight w:val="0"/>
      <w:marTop w:val="0"/>
      <w:marBottom w:val="0"/>
      <w:divBdr>
        <w:top w:val="none" w:sz="0" w:space="0" w:color="auto"/>
        <w:left w:val="none" w:sz="0" w:space="0" w:color="auto"/>
        <w:bottom w:val="none" w:sz="0" w:space="0" w:color="auto"/>
        <w:right w:val="none" w:sz="0" w:space="0" w:color="auto"/>
      </w:divBdr>
      <w:divsChild>
        <w:div w:id="1819566313">
          <w:marLeft w:val="0"/>
          <w:marRight w:val="0"/>
          <w:marTop w:val="0"/>
          <w:marBottom w:val="0"/>
          <w:divBdr>
            <w:top w:val="none" w:sz="0" w:space="0" w:color="auto"/>
            <w:left w:val="none" w:sz="0" w:space="0" w:color="auto"/>
            <w:bottom w:val="none" w:sz="0" w:space="0" w:color="auto"/>
            <w:right w:val="none" w:sz="0" w:space="0" w:color="auto"/>
          </w:divBdr>
          <w:divsChild>
            <w:div w:id="1225484592">
              <w:marLeft w:val="0"/>
              <w:marRight w:val="0"/>
              <w:marTop w:val="0"/>
              <w:marBottom w:val="0"/>
              <w:divBdr>
                <w:top w:val="none" w:sz="0" w:space="0" w:color="auto"/>
                <w:left w:val="none" w:sz="0" w:space="0" w:color="auto"/>
                <w:bottom w:val="none" w:sz="0" w:space="0" w:color="auto"/>
                <w:right w:val="none" w:sz="0" w:space="0" w:color="auto"/>
              </w:divBdr>
              <w:divsChild>
                <w:div w:id="1377706208">
                  <w:marLeft w:val="0"/>
                  <w:marRight w:val="0"/>
                  <w:marTop w:val="0"/>
                  <w:marBottom w:val="0"/>
                  <w:divBdr>
                    <w:top w:val="none" w:sz="0" w:space="0" w:color="auto"/>
                    <w:left w:val="none" w:sz="0" w:space="0" w:color="auto"/>
                    <w:bottom w:val="none" w:sz="0" w:space="0" w:color="auto"/>
                    <w:right w:val="none" w:sz="0" w:space="0" w:color="auto"/>
                  </w:divBdr>
                  <w:divsChild>
                    <w:div w:id="2440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07898">
      <w:bodyDiv w:val="1"/>
      <w:marLeft w:val="0"/>
      <w:marRight w:val="0"/>
      <w:marTop w:val="0"/>
      <w:marBottom w:val="0"/>
      <w:divBdr>
        <w:top w:val="none" w:sz="0" w:space="0" w:color="auto"/>
        <w:left w:val="none" w:sz="0" w:space="0" w:color="auto"/>
        <w:bottom w:val="none" w:sz="0" w:space="0" w:color="auto"/>
        <w:right w:val="none" w:sz="0" w:space="0" w:color="auto"/>
      </w:divBdr>
      <w:divsChild>
        <w:div w:id="367419498">
          <w:marLeft w:val="0"/>
          <w:marRight w:val="0"/>
          <w:marTop w:val="0"/>
          <w:marBottom w:val="0"/>
          <w:divBdr>
            <w:top w:val="none" w:sz="0" w:space="0" w:color="auto"/>
            <w:left w:val="none" w:sz="0" w:space="0" w:color="auto"/>
            <w:bottom w:val="none" w:sz="0" w:space="0" w:color="auto"/>
            <w:right w:val="none" w:sz="0" w:space="0" w:color="auto"/>
          </w:divBdr>
          <w:divsChild>
            <w:div w:id="1730613980">
              <w:marLeft w:val="0"/>
              <w:marRight w:val="0"/>
              <w:marTop w:val="0"/>
              <w:marBottom w:val="0"/>
              <w:divBdr>
                <w:top w:val="none" w:sz="0" w:space="0" w:color="auto"/>
                <w:left w:val="none" w:sz="0" w:space="0" w:color="auto"/>
                <w:bottom w:val="none" w:sz="0" w:space="0" w:color="auto"/>
                <w:right w:val="none" w:sz="0" w:space="0" w:color="auto"/>
              </w:divBdr>
              <w:divsChild>
                <w:div w:id="1647707726">
                  <w:marLeft w:val="0"/>
                  <w:marRight w:val="0"/>
                  <w:marTop w:val="0"/>
                  <w:marBottom w:val="0"/>
                  <w:divBdr>
                    <w:top w:val="none" w:sz="0" w:space="0" w:color="auto"/>
                    <w:left w:val="none" w:sz="0" w:space="0" w:color="auto"/>
                    <w:bottom w:val="none" w:sz="0" w:space="0" w:color="auto"/>
                    <w:right w:val="none" w:sz="0" w:space="0" w:color="auto"/>
                  </w:divBdr>
                  <w:divsChild>
                    <w:div w:id="10299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533635">
      <w:bodyDiv w:val="1"/>
      <w:marLeft w:val="0"/>
      <w:marRight w:val="0"/>
      <w:marTop w:val="0"/>
      <w:marBottom w:val="0"/>
      <w:divBdr>
        <w:top w:val="none" w:sz="0" w:space="0" w:color="auto"/>
        <w:left w:val="none" w:sz="0" w:space="0" w:color="auto"/>
        <w:bottom w:val="none" w:sz="0" w:space="0" w:color="auto"/>
        <w:right w:val="none" w:sz="0" w:space="0" w:color="auto"/>
      </w:divBdr>
      <w:divsChild>
        <w:div w:id="1572156309">
          <w:marLeft w:val="0"/>
          <w:marRight w:val="0"/>
          <w:marTop w:val="0"/>
          <w:marBottom w:val="0"/>
          <w:divBdr>
            <w:top w:val="none" w:sz="0" w:space="0" w:color="auto"/>
            <w:left w:val="none" w:sz="0" w:space="0" w:color="auto"/>
            <w:bottom w:val="none" w:sz="0" w:space="0" w:color="auto"/>
            <w:right w:val="none" w:sz="0" w:space="0" w:color="auto"/>
          </w:divBdr>
          <w:divsChild>
            <w:div w:id="1691756749">
              <w:marLeft w:val="0"/>
              <w:marRight w:val="0"/>
              <w:marTop w:val="0"/>
              <w:marBottom w:val="0"/>
              <w:divBdr>
                <w:top w:val="none" w:sz="0" w:space="0" w:color="auto"/>
                <w:left w:val="none" w:sz="0" w:space="0" w:color="auto"/>
                <w:bottom w:val="none" w:sz="0" w:space="0" w:color="auto"/>
                <w:right w:val="none" w:sz="0" w:space="0" w:color="auto"/>
              </w:divBdr>
              <w:divsChild>
                <w:div w:id="9125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68561">
      <w:bodyDiv w:val="1"/>
      <w:marLeft w:val="0"/>
      <w:marRight w:val="0"/>
      <w:marTop w:val="0"/>
      <w:marBottom w:val="0"/>
      <w:divBdr>
        <w:top w:val="none" w:sz="0" w:space="0" w:color="auto"/>
        <w:left w:val="none" w:sz="0" w:space="0" w:color="auto"/>
        <w:bottom w:val="none" w:sz="0" w:space="0" w:color="auto"/>
        <w:right w:val="none" w:sz="0" w:space="0" w:color="auto"/>
      </w:divBdr>
    </w:div>
    <w:div w:id="2124032762">
      <w:bodyDiv w:val="1"/>
      <w:marLeft w:val="0"/>
      <w:marRight w:val="0"/>
      <w:marTop w:val="0"/>
      <w:marBottom w:val="0"/>
      <w:divBdr>
        <w:top w:val="none" w:sz="0" w:space="0" w:color="auto"/>
        <w:left w:val="none" w:sz="0" w:space="0" w:color="auto"/>
        <w:bottom w:val="none" w:sz="0" w:space="0" w:color="auto"/>
        <w:right w:val="none" w:sz="0" w:space="0" w:color="auto"/>
      </w:divBdr>
    </w:div>
    <w:div w:id="21266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rch.library.nuigalway.ie/primo-explore/fulldisplay?docid=TN_cdi_informaworld_taylorfrancis_310_1080_13621025_2015_1053791&amp;context=PC&amp;vid=353GAL_VUJ&amp;lang=en_US&amp;search_scope=PRIMO_CENTRAL&amp;adaptor=primo_central_multiple_fe&amp;tab=local&amp;query=any%2Ccontains%2CDunford%20RF%20and%20Madhok%20S%2C%20%E2%80%98Vernacular%20Rights%20Cultures%20and%20the%20%E2%80%9CRight%20to%20Have%20Rights&amp;offset=0" TargetMode="External"/><Relationship Id="rId18" Type="http://schemas.openxmlformats.org/officeDocument/2006/relationships/hyperlink" Target="https://ulurustatement.org/" TargetMode="External"/><Relationship Id="rId26" Type="http://schemas.openxmlformats.org/officeDocument/2006/relationships/hyperlink" Target="https://search.library.nuigalway.ie/primo-explore/fulldisplay?docid=TN_cdi_gale_infotrac_483442888&amp;context=PC&amp;vid=353GAL_VUJ&amp;lang=en_US&amp;search_scope=PRIMO_CENTRAL&amp;adaptor=primo_central_multiple_fe&amp;tab=local&amp;query=any,contains,Michelle%20Foster%20and%20H%C3%A9l%C3%A8ne%20Lambert,%20%E2%80%98Statelessness%20as%20a%20human%20rights%20issue:%20A%20concept%20whose%20time%20has%20come,%E2%80%99%20(2016)%2028(4)%20International%20Journal%20of%20Refugee%20Law%20564-584.&amp;offset=0" TargetMode="External"/><Relationship Id="rId3" Type="http://schemas.openxmlformats.org/officeDocument/2006/relationships/settings" Target="settings.xml"/><Relationship Id="rId21" Type="http://schemas.openxmlformats.org/officeDocument/2006/relationships/hyperlink" Target="https://search.library.nuigalway.ie/primo-explore/fulldisplay?docid=TN_cdi_scopus_primary_351336890&amp;context=PC&amp;vid=353GAL_VUJ&amp;lang=en_US&amp;search_scope=PRIMO_CENTRAL&amp;adaptor=primo_central_multiple_fe&amp;tab=local&amp;query=any,contains,Kayess,%20Rosemary,%20and%20Phillip%20French,%20%E2%80%98Out%20of%20darkness%20into%20light%3F%20Introducing%20the%20Convention%20on%20the%20Rights%20of%20Persons%20with%20Disabilities%E2%80%99%20(2008)%208(1)%20Human%20Rights%20Law%20Review%201-34.&amp;offset=0" TargetMode="External"/><Relationship Id="rId34" Type="http://schemas.openxmlformats.org/officeDocument/2006/relationships/theme" Target="theme/theme1.xml"/><Relationship Id="rId7" Type="http://schemas.openxmlformats.org/officeDocument/2006/relationships/hyperlink" Target="mailto:anna.arsteinkerslake@universityofgalway.ie" TargetMode="External"/><Relationship Id="rId12" Type="http://schemas.openxmlformats.org/officeDocument/2006/relationships/hyperlink" Target="https://www-taylorfrancis-com.nuigalway.idm.oclc.org/books/mono/10.4324/9780429273476/texts-materials-international-human-rights-rhona-smith" TargetMode="External"/><Relationship Id="rId17" Type="http://schemas.openxmlformats.org/officeDocument/2006/relationships/hyperlink" Target="https://search.library.nuigalway.ie/primo-explore/fulldisplay?docid=TN_cdi_proquest_journals_224072872&amp;context=PC&amp;vid=353GAL_VUJ&amp;lang=en_US&amp;search_scope=PRIMO_CENTRAL&amp;adaptor=primo_central_multiple_fe&amp;tab=local&amp;query=any,contains,Kimberle%CC%81%20Crenshaw,%20%E2%80%98Mapping%20the%20Margins:%20Intersectionality,%20Identity%20Politics,%20and%20Violence%20against%20Women%20of%20Color%E2%80%99%20(1991)%2043(6)%20Stanford%20Law%20Review%201241.&amp;offset=0" TargetMode="External"/><Relationship Id="rId25" Type="http://schemas.openxmlformats.org/officeDocument/2006/relationships/hyperlink" Target="https://search.library.nuigalway.ie/primo-explore/fulldisplay?docid=TN_cdi_proquest_journals_2035228794&amp;context=PC&amp;vid=353GAL_VUJ&amp;lang=en_US&amp;search_scope=PRIMO_CENTRAL&amp;adaptor=primo_central_multiple_fe&amp;tab=local&amp;query=any,contains,Philippa%20Duell-Piening,%20%E2%80%98Refugee%20resettlement%20and%20the%20Convention%20on%20the%20Rights%20of%20Persons%20with%20Disabilities,%E2%80%99%20(2018)%2033(5)%20Disability%20%26%20Society%20661-684.&amp;offset=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aylorfrancis-com.nuigalway.idm.oclc.org/books/mono/10.4324/9780429273476/texts-materials-international-human-rights-rhona-smith" TargetMode="External"/><Relationship Id="rId20" Type="http://schemas.openxmlformats.org/officeDocument/2006/relationships/hyperlink" Target="https://search.library.nuigalway.ie/primo-explore/fulldisplay?docid=TN_cdi_springer_books_10_1007_978_3_319_43790_3_2&amp;context=PC&amp;vid=353GAL_VUJ&amp;lang=en_US&amp;search_scope=PRIMO_CENTRAL&amp;adaptor=primo_central_multiple_fe&amp;tab=local&amp;query=any,contains,Degener,%20Theresia.%20%22A%20human%20rights%20model%20of%20disability.%22%20Routledge%20handbook%20of%20disability%20law%20and%20human%20rights.%20Routledge,%202016.%2047-66.&amp;offset=0" TargetMode="External"/><Relationship Id="rId29" Type="http://schemas.openxmlformats.org/officeDocument/2006/relationships/hyperlink" Target="https://search.library.nuigalway.ie/primo-explore/fulldisplay?docid=TN_cdi_proquest_miscellaneous_60301397&amp;context=PC&amp;vid=353GAL_VUJ&amp;lang=en_US&amp;search_scope=PRIMO_CENTRAL&amp;adaptor=primo_central_multiple_fe&amp;tab=local&amp;query=any,contains,Sally%20Engle%20Merry,%20%E2%80%98Transnational%20human%20rights%20and%20local%20activism:%20Mapping%20the%20middle,%E2%80%99%20(2006)%20108(1)%20American%20anthropologist%2038-51.&amp;offset=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ylorfrancis-com.nuigalway.idm.oclc.org/books/mono/10.4324/9780429273476/texts-materials-international-human-rights-rhona-smith" TargetMode="External"/><Relationship Id="rId24" Type="http://schemas.openxmlformats.org/officeDocument/2006/relationships/hyperlink" Target="https://search.library.nuigalway.ie/primo-explore/fulldisplay?docid=TN_cdi_scopus_primary_449793779&amp;context=PC&amp;vid=353GAL_VUJ&amp;lang=en_US&amp;search_scope=PRIMO_CENTRAL&amp;adaptor=primo_central_multiple_fe&amp;tab=local&amp;query=any,contains,Matthew%20Waites,%20%E2%80%98Critique%20of%20%E2%80%98sexual%20orientation%E2%80%99%20and%20%E2%80%98gender%20identity%E2%80%99%20in%20human%20rights%20discourse:%20Global%20queer%20politics%20beyond%20the%20Yogyakarta%20Principles,%E2%80%99%20(2009)%2015(1)%20Contemporary%20Politics%20137-156.&amp;offset=0"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earch.library.nuigalway.ie/primo-explore/fulldisplay?docid=TN_cdi_proquest_miscellaneous_39070741&amp;context=PC&amp;vid=353GAL_VUJ&amp;lang=en_US&amp;search_scope=PRIMO_CENTRAL&amp;adaptor=primo_central_multiple_fe&amp;tab=local&amp;query=any%2Ccontains%2CHathaway%20OA%2C%20%E2%80%98Do%20Human%20Rights%20Treaties%20Make%20a%20Difference%3F&amp;offset=0" TargetMode="External"/><Relationship Id="rId23" Type="http://schemas.openxmlformats.org/officeDocument/2006/relationships/hyperlink" Target="https://search.library.nuigalway.ie/primo-explore/fulldisplay?docid=TN_cdi_thomsonreuters_westlawuk_I88D5E2D07A9211E4AD0E9E95224D3946&amp;context=PC&amp;vid=353GAL_VUJ&amp;lang=en_US&amp;search_scope=PRIMO_CENTRAL&amp;adaptor=primo_central_multiple_fe&amp;tab=local&amp;query=any,contains,Hilary%20Charlesworth,%20%E2%80%98Two%20Steps%20Forward,%20One%20Step%20Back%3F%20The%20Field%20of%20Women%E2%80%99s%20Human%20Rights%E2%80%99%20(2014)%206%20European%20Human%20Rights%20Law%20Review%20560.&amp;offset=0" TargetMode="External"/><Relationship Id="rId28" Type="http://schemas.openxmlformats.org/officeDocument/2006/relationships/hyperlink" Target="https://search.library.nuigalway.ie/primo-explore/fulldisplay?docid=TN_cdi_webofscience_primary_A1992HZ80500007CitationCount&amp;context=PC&amp;vid=353GAL_VUJ&amp;lang=en_US&amp;search_scope=PRIMO_CENTRAL&amp;adaptor=primo_central_multiple_fe&amp;tab=local&amp;query=any,contains,Paul%20R.%20Tremblay,%20%E2%80%98Rebellious%20lawyering,%20regnant%20lawyering,%20and%20street-level%20bureaucracy,%E2%80%99%20(1991)%2043%20Hastings%20LJ%20947." TargetMode="External"/><Relationship Id="rId10" Type="http://schemas.openxmlformats.org/officeDocument/2006/relationships/hyperlink" Target="https://www-taylorfrancis-com.nuigalway.idm.oclc.org/books/mono/10.4324/9780429273476/texts-materials-international-human-rights-rhona-smith" TargetMode="External"/><Relationship Id="rId19" Type="http://schemas.openxmlformats.org/officeDocument/2006/relationships/hyperlink" Target="https://search.library.nuigalway.ie/primo-explore/fulldisplay?docid=TN_cdi_rmit_collectionsjats_search_informit_org_doi_10_3316_agis_archive_20171242&amp;context=PC&amp;vid=353GAL_VUJ&amp;lang=en_US&amp;search_scope=PRIMO_CENTRAL&amp;adaptor=primo_central_multiple_fe&amp;tab=local&amp;query=any,contains,Mark%20McMillan%20and%20Sophie%20Rigney,%20%E2%80%98The%20Place%20of%20the%20First%20Peoples%20in%20the%20International%20Sphere:%20A%20Logical%20Starting%20Point%20for%20the%20Demand%20for%20Justice%20by%20Indigenous%20Peoples%E2%80%99%20(2016)%2039(3)%20Melbourne%20University%20Law%20Review%20(2016)%2098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aylorfrancis-com.nuigalway.idm.oclc.org/books/mono/10.4324/9780429273476/texts-materials-international-human-rights-rhona-smith" TargetMode="External"/><Relationship Id="rId14" Type="http://schemas.openxmlformats.org/officeDocument/2006/relationships/hyperlink" Target="https://www-taylorfrancis-com.nuigalway.idm.oclc.org/books/mono/10.4324/9780429273476/texts-materials-international-human-rights-rhona-smith" TargetMode="External"/><Relationship Id="rId22" Type="http://schemas.openxmlformats.org/officeDocument/2006/relationships/hyperlink" Target="https://search.library.nuigalway.ie/primo-explore/fulldisplay?docid=TN_cdi_cambridge_journals_10_1017_S1744552313000384&amp;context=PC&amp;vid=353GAL_VUJ&amp;lang=en_US&amp;search_scope=PRIMO_CENTRAL&amp;adaptor=primo_central_multiple_fe&amp;tab=local&amp;query=any,contains,legislating%20personhood%20arstein&amp;offset=0" TargetMode="External"/><Relationship Id="rId27" Type="http://schemas.openxmlformats.org/officeDocument/2006/relationships/hyperlink" Target="https://search.library.nuigalway.ie/primo-explore/fulldisplay?docid=TN_cdi_oup_oso_acprof_9780198701170_chapter_5&amp;context=PC&amp;vid=353GAL_VUJ&amp;lang=en_US&amp;search_scope=PRIMO_CENTRAL&amp;adaptor=primo_central_multiple_fe&amp;tab=local&amp;query=any,contains,Siobhan%20Mullally,%20%E2%80%98Migration,%20Gender,%20and%20the%20Limits%20of%20Rights,%E2%80%99%20in%20Ruth%20Rubio-Mar%C3%ADn%20(Ed),%20Human%20Rights%20and%20Immigration,%20145-176%20(Oxford%20University%20Press,%202014)." TargetMode="External"/><Relationship Id="rId30" Type="http://schemas.openxmlformats.org/officeDocument/2006/relationships/header" Target="header1.xml"/><Relationship Id="rId8" Type="http://schemas.openxmlformats.org/officeDocument/2006/relationships/hyperlink" Target="https://www-taylorfrancis-com.nuigalway.idm.oclc.org/books/mono/10.4324/9780429273476/texts-materials-international-human-rights-rhona-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Arstein-Kerslake</dc:creator>
  <cp:keywords/>
  <dc:description/>
  <cp:lastModifiedBy>Anna Arstein-Kerslake</cp:lastModifiedBy>
  <cp:revision>3</cp:revision>
  <dcterms:created xsi:type="dcterms:W3CDTF">2024-07-02T21:11:00Z</dcterms:created>
  <dcterms:modified xsi:type="dcterms:W3CDTF">2024-07-02T21:17:00Z</dcterms:modified>
</cp:coreProperties>
</file>