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CE60F" w14:textId="2D46724F" w:rsidR="00F94817" w:rsidRDefault="00F94817">
      <w:pPr>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imes New Roman" w:hAnsi="Times New Roman" w:cs="Times New Roman"/>
          <w:b/>
          <w:bCs/>
          <w:noProof/>
          <w:color w:val="196B24" w:themeColor="accent3"/>
          <w:sz w:val="32"/>
          <w:szCs w:val="32"/>
          <w:u w:val="single"/>
        </w:rPr>
        <w:drawing>
          <wp:inline distT="0" distB="0" distL="0" distR="0" wp14:anchorId="029BFC92" wp14:editId="643EA631">
            <wp:extent cx="4924425" cy="3562350"/>
            <wp:effectExtent l="0" t="0" r="9525" b="0"/>
            <wp:docPr id="1969015635" name="Picture 4"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9015635" name="Picture 4" descr="A close-up of a logo&#10;&#10;AI-generated content may be incorrect."/>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24425" cy="3562350"/>
                    </a:xfrm>
                    <a:prstGeom prst="rect">
                      <a:avLst/>
                    </a:prstGeom>
                  </pic:spPr>
                </pic:pic>
              </a:graphicData>
            </a:graphic>
          </wp:inline>
        </w:drawing>
      </w:r>
    </w:p>
    <w:p w14:paraId="5277A87A" w14:textId="5AB2A992" w:rsidR="002C344C" w:rsidRPr="001835C2" w:rsidRDefault="002C344C">
      <w:pPr>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1835C2">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INTERNATIONAL CHILD RIGHTS LAW</w:t>
      </w:r>
      <w:r w:rsidR="001835C2" w:rsidRPr="001835C2">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 xml:space="preserve"> 202</w:t>
      </w:r>
      <w:r w:rsidR="00F94817">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5</w:t>
      </w:r>
      <w:r w:rsidR="001835C2" w:rsidRPr="001835C2">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-2</w:t>
      </w:r>
      <w:r w:rsidR="00F94817">
        <w:rPr>
          <w:rFonts w:ascii="Times New Roman" w:hAnsi="Times New Roman" w:cs="Times New Roman"/>
          <w:b/>
          <w:bCs/>
          <w:color w:val="196B24" w:themeColor="accent3"/>
          <w:sz w:val="32"/>
          <w:szCs w:val="32"/>
          <w:u w:val="single"/>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6</w:t>
      </w:r>
    </w:p>
    <w:p w14:paraId="463156A1" w14:textId="05D0FEE8" w:rsidR="001835C2" w:rsidRPr="001835C2" w:rsidRDefault="001835C2">
      <w:pPr>
        <w:rPr>
          <w:rFonts w:ascii="Times New Roman" w:hAnsi="Times New Roman" w:cs="Times New Roman"/>
          <w:b/>
          <w:bCs/>
          <w:color w:val="196B24"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Pr>
          <w:rFonts w:ascii="Times New Roman" w:hAnsi="Times New Roman" w:cs="Times New Roman"/>
          <w:b/>
          <w:bCs/>
          <w:color w:val="196B24" w:themeColor="accent3"/>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Semester 2</w:t>
      </w:r>
    </w:p>
    <w:p w14:paraId="05324402" w14:textId="0FBB01D5" w:rsidR="002C344C" w:rsidRDefault="001835C2">
      <w:pPr>
        <w:rPr>
          <w:rFonts w:ascii="Times New Roman" w:hAnsi="Times New Roman" w:cs="Times New Roman"/>
          <w:sz w:val="24"/>
          <w:szCs w:val="24"/>
        </w:rPr>
      </w:pPr>
      <w:r>
        <w:rPr>
          <w:rFonts w:ascii="Times New Roman" w:hAnsi="Times New Roman" w:cs="Times New Roman"/>
          <w:sz w:val="24"/>
          <w:szCs w:val="24"/>
        </w:rPr>
        <w:t>Module coordinator: Professor Siobhán Mullally (Irish Centre for Human Rights, Room 208)</w:t>
      </w:r>
    </w:p>
    <w:p w14:paraId="6B792522" w14:textId="6D87E946" w:rsidR="001835C2" w:rsidRDefault="001835C2">
      <w:pPr>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244C0C">
          <w:rPr>
            <w:rStyle w:val="Hyperlink"/>
            <w:rFonts w:ascii="Times New Roman" w:hAnsi="Times New Roman" w:cs="Times New Roman"/>
            <w:sz w:val="24"/>
            <w:szCs w:val="24"/>
          </w:rPr>
          <w:t>siobhan.mullally@universityofgalway.ie</w:t>
        </w:r>
      </w:hyperlink>
      <w:r>
        <w:rPr>
          <w:rFonts w:ascii="Times New Roman" w:hAnsi="Times New Roman" w:cs="Times New Roman"/>
          <w:sz w:val="24"/>
          <w:szCs w:val="24"/>
        </w:rPr>
        <w:t xml:space="preserve"> </w:t>
      </w:r>
    </w:p>
    <w:p w14:paraId="3F0FE8E0" w14:textId="77777777" w:rsidR="001835C2" w:rsidRPr="001835C2" w:rsidRDefault="001835C2">
      <w:pPr>
        <w:rPr>
          <w:rFonts w:ascii="Times New Roman" w:hAnsi="Times New Roman" w:cs="Times New Roman"/>
          <w:sz w:val="24"/>
          <w:szCs w:val="24"/>
        </w:rPr>
      </w:pPr>
    </w:p>
    <w:p w14:paraId="4B63AF85" w14:textId="5EA03231" w:rsidR="002C344C" w:rsidRPr="001835C2" w:rsidRDefault="002C344C" w:rsidP="002C344C">
      <w:pPr>
        <w:pStyle w:val="ListParagraph"/>
        <w:numPr>
          <w:ilvl w:val="0"/>
          <w:numId w:val="1"/>
        </w:numPr>
        <w:rPr>
          <w:rFonts w:ascii="Times New Roman" w:hAnsi="Times New Roman" w:cs="Times New Roman"/>
          <w:b/>
          <w:bCs/>
          <w:sz w:val="24"/>
          <w:szCs w:val="24"/>
        </w:rPr>
      </w:pPr>
      <w:r w:rsidRPr="001835C2">
        <w:rPr>
          <w:rFonts w:ascii="Times New Roman" w:hAnsi="Times New Roman" w:cs="Times New Roman"/>
          <w:b/>
          <w:bCs/>
          <w:sz w:val="24"/>
          <w:szCs w:val="24"/>
        </w:rPr>
        <w:t xml:space="preserve">Introduction: Children’s Rights </w:t>
      </w:r>
      <w:r w:rsidR="00A41A0F" w:rsidRPr="001835C2">
        <w:rPr>
          <w:rFonts w:ascii="Times New Roman" w:hAnsi="Times New Roman" w:cs="Times New Roman"/>
          <w:b/>
          <w:bCs/>
          <w:sz w:val="24"/>
          <w:szCs w:val="24"/>
        </w:rPr>
        <w:t>in International Law</w:t>
      </w:r>
      <w:r w:rsidRPr="001835C2">
        <w:rPr>
          <w:rFonts w:ascii="Times New Roman" w:hAnsi="Times New Roman" w:cs="Times New Roman"/>
          <w:b/>
          <w:bCs/>
          <w:sz w:val="24"/>
          <w:szCs w:val="24"/>
        </w:rPr>
        <w:t xml:space="preserve"> </w:t>
      </w:r>
    </w:p>
    <w:p w14:paraId="6E0D1605" w14:textId="77777777" w:rsidR="002C344C" w:rsidRPr="001835C2" w:rsidRDefault="002C344C" w:rsidP="002C344C">
      <w:pPr>
        <w:pStyle w:val="ListParagraph"/>
        <w:rPr>
          <w:rFonts w:ascii="Times New Roman" w:hAnsi="Times New Roman" w:cs="Times New Roman"/>
          <w:sz w:val="24"/>
          <w:szCs w:val="24"/>
        </w:rPr>
      </w:pPr>
    </w:p>
    <w:p w14:paraId="55A3285F" w14:textId="77777777"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sz w:val="24"/>
          <w:szCs w:val="24"/>
        </w:rPr>
        <w:t xml:space="preserve">The rights of the child in international law are often contested, raising questions as to the status of the child as a subject of international law.  Historically children were perceived as extensions of their parents or guardians, and intervention by the state or international law into the realm of the family, was considered an unjustified interference into matters properly falling with the private or domestic sphere. </w:t>
      </w:r>
    </w:p>
    <w:p w14:paraId="441C154C" w14:textId="5950C419"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sz w:val="24"/>
          <w:szCs w:val="24"/>
        </w:rPr>
        <w:t xml:space="preserve">Significant developments in international and regional human rights law, and in the domestic laws of many states, have changed this perception. Most significantly the UN Convention on the Rights of the Child and its Optional Protocols, have extended the protection of children’s rights, including in areas of migration, armed conflict, climate change, cultural rights, and access to justice. The practice of regional human rights bodies, expanding case-law, and new jurisprudence from the UN Committee on the Rights of the Child have all contributed to this rapidly evolving area of international law. </w:t>
      </w:r>
    </w:p>
    <w:p w14:paraId="17A23D1D" w14:textId="55A32088" w:rsidR="002C344C" w:rsidRDefault="002C344C" w:rsidP="002C344C">
      <w:pPr>
        <w:rPr>
          <w:rFonts w:ascii="Times New Roman" w:hAnsi="Times New Roman" w:cs="Times New Roman"/>
          <w:sz w:val="24"/>
          <w:szCs w:val="24"/>
        </w:rPr>
      </w:pPr>
      <w:r w:rsidRPr="001835C2">
        <w:rPr>
          <w:rFonts w:ascii="Times New Roman" w:hAnsi="Times New Roman" w:cs="Times New Roman"/>
          <w:sz w:val="24"/>
          <w:szCs w:val="24"/>
        </w:rPr>
        <w:t xml:space="preserve">In this module, we will examine the core principles underpinning the UN CRC and its Protocols, and explore current developments and debates at global, regional and national levels. </w:t>
      </w:r>
    </w:p>
    <w:p w14:paraId="6F76BEE0" w14:textId="05C35628" w:rsidR="00867AB8" w:rsidRPr="001835C2" w:rsidRDefault="00867AB8" w:rsidP="002C344C">
      <w:pPr>
        <w:rPr>
          <w:rFonts w:ascii="Times New Roman" w:hAnsi="Times New Roman" w:cs="Times New Roman"/>
          <w:sz w:val="24"/>
          <w:szCs w:val="24"/>
        </w:rPr>
      </w:pPr>
      <w:r>
        <w:rPr>
          <w:rFonts w:ascii="Times New Roman" w:hAnsi="Times New Roman" w:cs="Times New Roman"/>
          <w:sz w:val="24"/>
          <w:szCs w:val="24"/>
        </w:rPr>
        <w:lastRenderedPageBreak/>
        <w:t xml:space="preserve">The module will examine selected topics and issues, to analyse and </w:t>
      </w:r>
      <w:r w:rsidR="00757D10">
        <w:rPr>
          <w:rFonts w:ascii="Times New Roman" w:hAnsi="Times New Roman" w:cs="Times New Roman"/>
          <w:sz w:val="24"/>
          <w:szCs w:val="24"/>
        </w:rPr>
        <w:t>discuss the limitations of current international and regional human rights law responses to the rights of children.</w:t>
      </w:r>
    </w:p>
    <w:p w14:paraId="51127E85" w14:textId="77777777" w:rsidR="002C344C" w:rsidRDefault="002C344C" w:rsidP="002C344C">
      <w:pPr>
        <w:rPr>
          <w:rFonts w:ascii="Times New Roman" w:hAnsi="Times New Roman" w:cs="Times New Roman"/>
          <w:sz w:val="24"/>
          <w:szCs w:val="24"/>
        </w:rPr>
      </w:pPr>
    </w:p>
    <w:p w14:paraId="31FF3F18" w14:textId="29EC8B9C" w:rsidR="009D2A7C" w:rsidRPr="00F94817" w:rsidRDefault="009D2A7C" w:rsidP="00F94817">
      <w:pPr>
        <w:pStyle w:val="ListParagraph"/>
        <w:numPr>
          <w:ilvl w:val="0"/>
          <w:numId w:val="6"/>
        </w:numPr>
        <w:rPr>
          <w:rFonts w:ascii="Times New Roman" w:hAnsi="Times New Roman" w:cs="Times New Roman"/>
          <w:sz w:val="24"/>
          <w:szCs w:val="24"/>
        </w:rPr>
      </w:pPr>
      <w:r w:rsidRPr="00F94817">
        <w:rPr>
          <w:rFonts w:ascii="Times New Roman" w:hAnsi="Times New Roman" w:cs="Times New Roman"/>
          <w:sz w:val="24"/>
          <w:szCs w:val="24"/>
        </w:rPr>
        <w:t>Rights of Migrant, Refugee and Stateless Children</w:t>
      </w:r>
    </w:p>
    <w:p w14:paraId="7B29F2B2" w14:textId="70107E22" w:rsidR="00F94817" w:rsidRDefault="00F94817" w:rsidP="00F94817">
      <w:pPr>
        <w:pStyle w:val="ListParagraph"/>
        <w:numPr>
          <w:ilvl w:val="0"/>
          <w:numId w:val="6"/>
        </w:numPr>
        <w:rPr>
          <w:rFonts w:ascii="Times New Roman" w:hAnsi="Times New Roman" w:cs="Times New Roman"/>
          <w:sz w:val="24"/>
          <w:szCs w:val="24"/>
        </w:rPr>
      </w:pPr>
      <w:r>
        <w:rPr>
          <w:rFonts w:ascii="Times New Roman" w:hAnsi="Times New Roman" w:cs="Times New Roman"/>
          <w:sz w:val="24"/>
          <w:szCs w:val="24"/>
        </w:rPr>
        <w:t>Children, Conflict and Peace building</w:t>
      </w:r>
    </w:p>
    <w:p w14:paraId="3766C2E6" w14:textId="63F64E62" w:rsidR="009D2A7C" w:rsidRPr="00F94817" w:rsidRDefault="009D2A7C" w:rsidP="00F94817">
      <w:pPr>
        <w:pStyle w:val="ListParagraph"/>
        <w:numPr>
          <w:ilvl w:val="0"/>
          <w:numId w:val="6"/>
        </w:numPr>
        <w:rPr>
          <w:rFonts w:ascii="Times New Roman" w:hAnsi="Times New Roman" w:cs="Times New Roman"/>
          <w:sz w:val="24"/>
          <w:szCs w:val="24"/>
        </w:rPr>
      </w:pPr>
      <w:r w:rsidRPr="00F94817">
        <w:rPr>
          <w:rFonts w:ascii="Times New Roman" w:hAnsi="Times New Roman" w:cs="Times New Roman"/>
          <w:sz w:val="24"/>
          <w:szCs w:val="24"/>
        </w:rPr>
        <w:t>Minority Rights and Indigenous Peoples- child rights</w:t>
      </w:r>
    </w:p>
    <w:p w14:paraId="19A54F1E" w14:textId="5E2E75B6" w:rsidR="009D2A7C" w:rsidRPr="00F94817" w:rsidRDefault="009D2A7C" w:rsidP="00F94817">
      <w:pPr>
        <w:pStyle w:val="ListParagraph"/>
        <w:numPr>
          <w:ilvl w:val="0"/>
          <w:numId w:val="6"/>
        </w:numPr>
        <w:rPr>
          <w:rFonts w:ascii="Times New Roman" w:hAnsi="Times New Roman" w:cs="Times New Roman"/>
          <w:sz w:val="24"/>
          <w:szCs w:val="24"/>
        </w:rPr>
      </w:pPr>
      <w:r w:rsidRPr="00F94817">
        <w:rPr>
          <w:rFonts w:ascii="Times New Roman" w:hAnsi="Times New Roman" w:cs="Times New Roman"/>
          <w:sz w:val="24"/>
          <w:szCs w:val="24"/>
        </w:rPr>
        <w:t>Climate Change and Child Rights</w:t>
      </w:r>
    </w:p>
    <w:p w14:paraId="61A38F08" w14:textId="54F7F543" w:rsidR="009D2A7C" w:rsidRPr="00F94817" w:rsidRDefault="009D2A7C" w:rsidP="00F94817">
      <w:pPr>
        <w:pStyle w:val="ListParagraph"/>
        <w:numPr>
          <w:ilvl w:val="0"/>
          <w:numId w:val="6"/>
        </w:numPr>
        <w:rPr>
          <w:rFonts w:ascii="Times New Roman" w:hAnsi="Times New Roman" w:cs="Times New Roman"/>
          <w:sz w:val="24"/>
          <w:szCs w:val="24"/>
        </w:rPr>
      </w:pPr>
      <w:r w:rsidRPr="00F94817">
        <w:rPr>
          <w:rFonts w:ascii="Times New Roman" w:hAnsi="Times New Roman" w:cs="Times New Roman"/>
          <w:sz w:val="24"/>
          <w:szCs w:val="24"/>
        </w:rPr>
        <w:t>Child friendly justice / Youth justice</w:t>
      </w:r>
    </w:p>
    <w:p w14:paraId="72D4BF1D" w14:textId="62E8B13D" w:rsidR="00F94817" w:rsidRPr="00F94817" w:rsidRDefault="00F94817" w:rsidP="00F94817">
      <w:pPr>
        <w:pStyle w:val="ListParagraph"/>
        <w:numPr>
          <w:ilvl w:val="0"/>
          <w:numId w:val="6"/>
        </w:numPr>
        <w:rPr>
          <w:rFonts w:ascii="Times New Roman" w:hAnsi="Times New Roman" w:cs="Times New Roman"/>
          <w:sz w:val="24"/>
          <w:szCs w:val="24"/>
        </w:rPr>
      </w:pPr>
      <w:r w:rsidRPr="00F94817">
        <w:rPr>
          <w:rFonts w:ascii="Times New Roman" w:hAnsi="Times New Roman" w:cs="Times New Roman"/>
          <w:sz w:val="24"/>
          <w:szCs w:val="24"/>
        </w:rPr>
        <w:t>Selected topics and issues: gender, sexuality and rights; privacy, digital rights</w:t>
      </w:r>
    </w:p>
    <w:p w14:paraId="44A9FEAF" w14:textId="77777777" w:rsidR="009D2A7C" w:rsidRDefault="009D2A7C" w:rsidP="002C344C">
      <w:pPr>
        <w:rPr>
          <w:rFonts w:ascii="Times New Roman" w:hAnsi="Times New Roman" w:cs="Times New Roman"/>
          <w:sz w:val="24"/>
          <w:szCs w:val="24"/>
        </w:rPr>
      </w:pPr>
    </w:p>
    <w:p w14:paraId="165742A9" w14:textId="77777777" w:rsidR="00F94817" w:rsidRPr="001835C2" w:rsidRDefault="00F94817" w:rsidP="002C344C">
      <w:pPr>
        <w:rPr>
          <w:rFonts w:ascii="Times New Roman" w:hAnsi="Times New Roman" w:cs="Times New Roman"/>
          <w:sz w:val="24"/>
          <w:szCs w:val="24"/>
        </w:rPr>
      </w:pPr>
    </w:p>
    <w:p w14:paraId="481922CF" w14:textId="2E678425"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b/>
          <w:bCs/>
          <w:sz w:val="24"/>
          <w:szCs w:val="24"/>
        </w:rPr>
        <w:t>2. Module Learning Objectives</w:t>
      </w:r>
      <w:r w:rsidRPr="001835C2">
        <w:rPr>
          <w:rFonts w:ascii="Times New Roman" w:hAnsi="Times New Roman" w:cs="Times New Roman"/>
          <w:sz w:val="24"/>
          <w:szCs w:val="24"/>
        </w:rPr>
        <w:t xml:space="preserve"> </w:t>
      </w:r>
    </w:p>
    <w:p w14:paraId="0480E23A" w14:textId="77777777"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sz w:val="24"/>
          <w:szCs w:val="24"/>
        </w:rPr>
        <w:sym w:font="Symbol" w:char="F0B7"/>
      </w:r>
      <w:r w:rsidRPr="001835C2">
        <w:rPr>
          <w:rFonts w:ascii="Times New Roman" w:hAnsi="Times New Roman" w:cs="Times New Roman"/>
          <w:sz w:val="24"/>
          <w:szCs w:val="24"/>
        </w:rPr>
        <w:t xml:space="preserve"> To understand the theory underlying children’s </w:t>
      </w:r>
      <w:proofErr w:type="gramStart"/>
      <w:r w:rsidRPr="001835C2">
        <w:rPr>
          <w:rFonts w:ascii="Times New Roman" w:hAnsi="Times New Roman" w:cs="Times New Roman"/>
          <w:sz w:val="24"/>
          <w:szCs w:val="24"/>
        </w:rPr>
        <w:t>rights;</w:t>
      </w:r>
      <w:proofErr w:type="gramEnd"/>
      <w:r w:rsidRPr="001835C2">
        <w:rPr>
          <w:rFonts w:ascii="Times New Roman" w:hAnsi="Times New Roman" w:cs="Times New Roman"/>
          <w:sz w:val="24"/>
          <w:szCs w:val="24"/>
        </w:rPr>
        <w:t xml:space="preserve"> </w:t>
      </w:r>
    </w:p>
    <w:p w14:paraId="6BD63D86" w14:textId="77777777"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sz w:val="24"/>
          <w:szCs w:val="24"/>
        </w:rPr>
        <w:sym w:font="Symbol" w:char="F0B7"/>
      </w:r>
      <w:r w:rsidRPr="001835C2">
        <w:rPr>
          <w:rFonts w:ascii="Times New Roman" w:hAnsi="Times New Roman" w:cs="Times New Roman"/>
          <w:sz w:val="24"/>
          <w:szCs w:val="24"/>
        </w:rPr>
        <w:t xml:space="preserve"> To be able to critically analyse the legal arguments around children’s </w:t>
      </w:r>
      <w:proofErr w:type="gramStart"/>
      <w:r w:rsidRPr="001835C2">
        <w:rPr>
          <w:rFonts w:ascii="Times New Roman" w:hAnsi="Times New Roman" w:cs="Times New Roman"/>
          <w:sz w:val="24"/>
          <w:szCs w:val="24"/>
        </w:rPr>
        <w:t>rights;</w:t>
      </w:r>
      <w:proofErr w:type="gramEnd"/>
      <w:r w:rsidRPr="001835C2">
        <w:rPr>
          <w:rFonts w:ascii="Times New Roman" w:hAnsi="Times New Roman" w:cs="Times New Roman"/>
          <w:sz w:val="24"/>
          <w:szCs w:val="24"/>
        </w:rPr>
        <w:t xml:space="preserve"> </w:t>
      </w:r>
    </w:p>
    <w:p w14:paraId="05C6DF8C" w14:textId="5F73782D" w:rsidR="002C344C" w:rsidRPr="001835C2" w:rsidRDefault="002C344C" w:rsidP="002C344C">
      <w:pPr>
        <w:rPr>
          <w:rFonts w:ascii="Times New Roman" w:hAnsi="Times New Roman" w:cs="Times New Roman"/>
          <w:sz w:val="24"/>
          <w:szCs w:val="24"/>
        </w:rPr>
      </w:pPr>
      <w:r w:rsidRPr="001835C2">
        <w:rPr>
          <w:rFonts w:ascii="Times New Roman" w:hAnsi="Times New Roman" w:cs="Times New Roman"/>
          <w:sz w:val="24"/>
          <w:szCs w:val="24"/>
        </w:rPr>
        <w:sym w:font="Symbol" w:char="F0B7"/>
      </w:r>
      <w:r w:rsidRPr="001835C2">
        <w:rPr>
          <w:rFonts w:ascii="Times New Roman" w:hAnsi="Times New Roman" w:cs="Times New Roman"/>
          <w:sz w:val="24"/>
          <w:szCs w:val="24"/>
        </w:rPr>
        <w:t xml:space="preserve"> To apply international law on the rights of the child to selected contemporary </w:t>
      </w:r>
      <w:proofErr w:type="gramStart"/>
      <w:r w:rsidRPr="001835C2">
        <w:rPr>
          <w:rFonts w:ascii="Times New Roman" w:hAnsi="Times New Roman" w:cs="Times New Roman"/>
          <w:sz w:val="24"/>
          <w:szCs w:val="24"/>
        </w:rPr>
        <w:t>issues;</w:t>
      </w:r>
      <w:proofErr w:type="gramEnd"/>
    </w:p>
    <w:p w14:paraId="57110D16" w14:textId="77777777" w:rsidR="002C344C" w:rsidRPr="001835C2" w:rsidRDefault="002C344C" w:rsidP="002C344C">
      <w:pPr>
        <w:rPr>
          <w:rFonts w:ascii="Times New Roman" w:hAnsi="Times New Roman" w:cs="Times New Roman"/>
          <w:sz w:val="24"/>
          <w:szCs w:val="24"/>
        </w:rPr>
      </w:pPr>
    </w:p>
    <w:p w14:paraId="723218AC" w14:textId="77777777" w:rsidR="002C344C" w:rsidRPr="001835C2" w:rsidRDefault="002C344C" w:rsidP="002C344C">
      <w:pPr>
        <w:pStyle w:val="ListParagraph"/>
        <w:numPr>
          <w:ilvl w:val="0"/>
          <w:numId w:val="2"/>
        </w:numPr>
        <w:rPr>
          <w:rFonts w:ascii="Times New Roman" w:hAnsi="Times New Roman" w:cs="Times New Roman"/>
          <w:b/>
          <w:bCs/>
          <w:sz w:val="24"/>
          <w:szCs w:val="24"/>
        </w:rPr>
      </w:pPr>
      <w:r w:rsidRPr="001835C2">
        <w:rPr>
          <w:rFonts w:ascii="Times New Roman" w:hAnsi="Times New Roman" w:cs="Times New Roman"/>
          <w:b/>
          <w:bCs/>
          <w:sz w:val="24"/>
          <w:szCs w:val="24"/>
        </w:rPr>
        <w:t xml:space="preserve"> Mode of Study </w:t>
      </w:r>
    </w:p>
    <w:p w14:paraId="643131AE" w14:textId="77777777" w:rsidR="002C344C" w:rsidRPr="001835C2" w:rsidRDefault="002C344C" w:rsidP="002C344C">
      <w:pPr>
        <w:pStyle w:val="ListParagraph"/>
        <w:ind w:left="360"/>
        <w:rPr>
          <w:rFonts w:ascii="Times New Roman" w:hAnsi="Times New Roman" w:cs="Times New Roman"/>
          <w:sz w:val="24"/>
          <w:szCs w:val="24"/>
        </w:rPr>
      </w:pPr>
    </w:p>
    <w:p w14:paraId="2A7AA598" w14:textId="77777777" w:rsidR="00A41A0F" w:rsidRPr="001835C2" w:rsidRDefault="00A41A0F" w:rsidP="002C344C">
      <w:pPr>
        <w:pStyle w:val="ListParagraph"/>
        <w:ind w:left="360"/>
        <w:rPr>
          <w:rFonts w:ascii="Times New Roman" w:hAnsi="Times New Roman" w:cs="Times New Roman"/>
          <w:sz w:val="24"/>
          <w:szCs w:val="24"/>
        </w:rPr>
      </w:pPr>
      <w:r w:rsidRPr="001835C2">
        <w:rPr>
          <w:rFonts w:ascii="Times New Roman" w:hAnsi="Times New Roman" w:cs="Times New Roman"/>
          <w:sz w:val="24"/>
          <w:szCs w:val="24"/>
        </w:rPr>
        <w:t xml:space="preserve">The module is taught by means of </w:t>
      </w:r>
      <w:proofErr w:type="gramStart"/>
      <w:r w:rsidRPr="001835C2">
        <w:rPr>
          <w:rFonts w:ascii="Times New Roman" w:hAnsi="Times New Roman" w:cs="Times New Roman"/>
          <w:sz w:val="24"/>
          <w:szCs w:val="24"/>
        </w:rPr>
        <w:t>3 hour</w:t>
      </w:r>
      <w:proofErr w:type="gramEnd"/>
      <w:r w:rsidRPr="001835C2">
        <w:rPr>
          <w:rFonts w:ascii="Times New Roman" w:hAnsi="Times New Roman" w:cs="Times New Roman"/>
          <w:sz w:val="24"/>
          <w:szCs w:val="24"/>
        </w:rPr>
        <w:t xml:space="preserve"> seminars, and will include a </w:t>
      </w:r>
      <w:r w:rsidR="002C344C" w:rsidRPr="001835C2">
        <w:rPr>
          <w:rFonts w:ascii="Times New Roman" w:hAnsi="Times New Roman" w:cs="Times New Roman"/>
          <w:sz w:val="24"/>
          <w:szCs w:val="24"/>
        </w:rPr>
        <w:t>lecture presentation and class discussion</w:t>
      </w:r>
      <w:r w:rsidRPr="001835C2">
        <w:rPr>
          <w:rFonts w:ascii="Times New Roman" w:hAnsi="Times New Roman" w:cs="Times New Roman"/>
          <w:sz w:val="24"/>
          <w:szCs w:val="24"/>
        </w:rPr>
        <w:t>, drawing on an</w:t>
      </w:r>
      <w:r w:rsidR="002C344C" w:rsidRPr="001835C2">
        <w:rPr>
          <w:rFonts w:ascii="Times New Roman" w:hAnsi="Times New Roman" w:cs="Times New Roman"/>
          <w:sz w:val="24"/>
          <w:szCs w:val="24"/>
        </w:rPr>
        <w:t>alysis of the various international legal documents on child rights</w:t>
      </w:r>
      <w:r w:rsidRPr="001835C2">
        <w:rPr>
          <w:rFonts w:ascii="Times New Roman" w:hAnsi="Times New Roman" w:cs="Times New Roman"/>
          <w:sz w:val="24"/>
          <w:szCs w:val="24"/>
        </w:rPr>
        <w:t xml:space="preserve"> and relevant scholarship </w:t>
      </w:r>
      <w:r w:rsidR="002C344C" w:rsidRPr="001835C2">
        <w:rPr>
          <w:rFonts w:ascii="Times New Roman" w:hAnsi="Times New Roman" w:cs="Times New Roman"/>
          <w:sz w:val="24"/>
          <w:szCs w:val="24"/>
        </w:rPr>
        <w:t>in the area</w:t>
      </w:r>
      <w:r w:rsidRPr="001835C2">
        <w:rPr>
          <w:rFonts w:ascii="Times New Roman" w:hAnsi="Times New Roman" w:cs="Times New Roman"/>
          <w:sz w:val="24"/>
          <w:szCs w:val="24"/>
        </w:rPr>
        <w:t xml:space="preserve">. </w:t>
      </w:r>
    </w:p>
    <w:p w14:paraId="3E9F022E" w14:textId="77777777" w:rsidR="00A41A0F" w:rsidRPr="001835C2" w:rsidRDefault="002C344C" w:rsidP="002C344C">
      <w:pPr>
        <w:pStyle w:val="ListParagraph"/>
        <w:ind w:left="360"/>
        <w:rPr>
          <w:rFonts w:ascii="Times New Roman" w:hAnsi="Times New Roman" w:cs="Times New Roman"/>
          <w:sz w:val="24"/>
          <w:szCs w:val="24"/>
        </w:rPr>
      </w:pPr>
      <w:r w:rsidRPr="001835C2">
        <w:rPr>
          <w:rFonts w:ascii="Times New Roman" w:hAnsi="Times New Roman" w:cs="Times New Roman"/>
          <w:sz w:val="24"/>
          <w:szCs w:val="24"/>
        </w:rPr>
        <w:t xml:space="preserve">Seminars are of a participatory nature to encourage free exchange of critical views and perspectives. </w:t>
      </w:r>
    </w:p>
    <w:p w14:paraId="6655D12A" w14:textId="77777777" w:rsidR="00A41A0F" w:rsidRPr="001835C2" w:rsidRDefault="00A41A0F" w:rsidP="00A41A0F">
      <w:pPr>
        <w:pStyle w:val="ListParagraph"/>
        <w:ind w:left="360"/>
        <w:rPr>
          <w:rFonts w:ascii="Times New Roman" w:hAnsi="Times New Roman" w:cs="Times New Roman"/>
          <w:sz w:val="24"/>
          <w:szCs w:val="24"/>
        </w:rPr>
      </w:pPr>
      <w:r w:rsidRPr="001835C2">
        <w:rPr>
          <w:rFonts w:ascii="Times New Roman" w:hAnsi="Times New Roman" w:cs="Times New Roman"/>
          <w:sz w:val="24"/>
          <w:szCs w:val="24"/>
        </w:rPr>
        <w:t xml:space="preserve">Please consider the ‘key questions’ posed for each seminar and prepare advance your responses to these questions (perhaps in the form of bullet points), drawing on the assigned readings and legal sources. </w:t>
      </w:r>
    </w:p>
    <w:p w14:paraId="593595F1" w14:textId="77777777" w:rsidR="002C344C" w:rsidRPr="001835C2" w:rsidRDefault="002C344C" w:rsidP="002C344C">
      <w:pPr>
        <w:pStyle w:val="ListParagraph"/>
        <w:ind w:left="360"/>
        <w:rPr>
          <w:rFonts w:ascii="Times New Roman" w:hAnsi="Times New Roman" w:cs="Times New Roman"/>
          <w:sz w:val="24"/>
          <w:szCs w:val="24"/>
        </w:rPr>
      </w:pPr>
    </w:p>
    <w:p w14:paraId="05468A24" w14:textId="77777777" w:rsidR="002C344C" w:rsidRPr="001835C2" w:rsidRDefault="002C344C" w:rsidP="002C344C">
      <w:pPr>
        <w:pStyle w:val="ListParagraph"/>
        <w:ind w:left="360"/>
        <w:rPr>
          <w:rFonts w:ascii="Times New Roman" w:hAnsi="Times New Roman" w:cs="Times New Roman"/>
          <w:sz w:val="24"/>
          <w:szCs w:val="24"/>
        </w:rPr>
      </w:pPr>
    </w:p>
    <w:p w14:paraId="04034F07" w14:textId="77777777" w:rsidR="002C344C" w:rsidRPr="001835C2" w:rsidRDefault="002C344C" w:rsidP="002C344C">
      <w:pPr>
        <w:pStyle w:val="ListParagraph"/>
        <w:numPr>
          <w:ilvl w:val="0"/>
          <w:numId w:val="2"/>
        </w:numPr>
        <w:rPr>
          <w:rFonts w:ascii="Times New Roman" w:hAnsi="Times New Roman" w:cs="Times New Roman"/>
          <w:b/>
          <w:bCs/>
          <w:sz w:val="24"/>
          <w:szCs w:val="24"/>
        </w:rPr>
      </w:pPr>
      <w:r w:rsidRPr="001835C2">
        <w:rPr>
          <w:rFonts w:ascii="Times New Roman" w:hAnsi="Times New Roman" w:cs="Times New Roman"/>
          <w:b/>
          <w:bCs/>
          <w:sz w:val="24"/>
          <w:szCs w:val="24"/>
        </w:rPr>
        <w:t xml:space="preserve">Readings </w:t>
      </w:r>
    </w:p>
    <w:p w14:paraId="00A6AD71" w14:textId="77777777" w:rsidR="002C344C" w:rsidRPr="001835C2" w:rsidRDefault="002C344C" w:rsidP="002C344C">
      <w:pPr>
        <w:pStyle w:val="ListParagraph"/>
        <w:ind w:left="360"/>
        <w:rPr>
          <w:rFonts w:ascii="Times New Roman" w:hAnsi="Times New Roman" w:cs="Times New Roman"/>
          <w:sz w:val="24"/>
          <w:szCs w:val="24"/>
        </w:rPr>
      </w:pPr>
    </w:p>
    <w:p w14:paraId="01C75FF5" w14:textId="53E55AAA" w:rsidR="002C344C" w:rsidRPr="001835C2" w:rsidRDefault="002C344C" w:rsidP="002C344C">
      <w:pPr>
        <w:pStyle w:val="ListParagraph"/>
        <w:ind w:left="360"/>
        <w:rPr>
          <w:rFonts w:ascii="Times New Roman" w:hAnsi="Times New Roman" w:cs="Times New Roman"/>
          <w:sz w:val="24"/>
          <w:szCs w:val="24"/>
        </w:rPr>
      </w:pPr>
      <w:r w:rsidRPr="001835C2">
        <w:rPr>
          <w:rFonts w:ascii="Times New Roman" w:hAnsi="Times New Roman" w:cs="Times New Roman"/>
          <w:sz w:val="24"/>
          <w:szCs w:val="24"/>
        </w:rPr>
        <w:t>There is no core text for this module</w:t>
      </w:r>
      <w:r w:rsidR="0052483D" w:rsidRPr="001835C2">
        <w:rPr>
          <w:rFonts w:ascii="Times New Roman" w:hAnsi="Times New Roman" w:cs="Times New Roman"/>
          <w:sz w:val="24"/>
          <w:szCs w:val="24"/>
        </w:rPr>
        <w:t>. A range of legal texts and readings</w:t>
      </w:r>
      <w:r w:rsidRPr="001835C2">
        <w:rPr>
          <w:rFonts w:ascii="Times New Roman" w:hAnsi="Times New Roman" w:cs="Times New Roman"/>
          <w:sz w:val="24"/>
          <w:szCs w:val="24"/>
        </w:rPr>
        <w:t xml:space="preserve"> will be used. </w:t>
      </w:r>
      <w:r w:rsidR="0052483D" w:rsidRPr="001835C2">
        <w:rPr>
          <w:rFonts w:ascii="Times New Roman" w:hAnsi="Times New Roman" w:cs="Times New Roman"/>
          <w:sz w:val="24"/>
          <w:szCs w:val="24"/>
        </w:rPr>
        <w:t xml:space="preserve">Weekly readings </w:t>
      </w:r>
      <w:r w:rsidRPr="001835C2">
        <w:rPr>
          <w:rFonts w:ascii="Times New Roman" w:hAnsi="Times New Roman" w:cs="Times New Roman"/>
          <w:sz w:val="24"/>
          <w:szCs w:val="24"/>
        </w:rPr>
        <w:t xml:space="preserve">for this module </w:t>
      </w:r>
      <w:r w:rsidR="0052483D" w:rsidRPr="001835C2">
        <w:rPr>
          <w:rFonts w:ascii="Times New Roman" w:hAnsi="Times New Roman" w:cs="Times New Roman"/>
          <w:sz w:val="24"/>
          <w:szCs w:val="24"/>
        </w:rPr>
        <w:t xml:space="preserve">are </w:t>
      </w:r>
      <w:r w:rsidRPr="001835C2">
        <w:rPr>
          <w:rFonts w:ascii="Times New Roman" w:hAnsi="Times New Roman" w:cs="Times New Roman"/>
          <w:sz w:val="24"/>
          <w:szCs w:val="24"/>
        </w:rPr>
        <w:t>provided on CANVAS.  Please see below recommended introductory readings for this module.</w:t>
      </w:r>
    </w:p>
    <w:p w14:paraId="49617A85" w14:textId="77777777" w:rsidR="002C344C" w:rsidRPr="001835C2" w:rsidRDefault="002C344C" w:rsidP="002C344C">
      <w:pPr>
        <w:pStyle w:val="ListParagraph"/>
        <w:ind w:left="360"/>
        <w:rPr>
          <w:rFonts w:ascii="Times New Roman" w:hAnsi="Times New Roman" w:cs="Times New Roman"/>
          <w:sz w:val="24"/>
          <w:szCs w:val="24"/>
        </w:rPr>
      </w:pPr>
    </w:p>
    <w:p w14:paraId="71769D79" w14:textId="77777777" w:rsidR="002C344C" w:rsidRPr="001835C2" w:rsidRDefault="002C344C" w:rsidP="002C344C">
      <w:pPr>
        <w:pStyle w:val="ListParagraph"/>
        <w:ind w:left="360"/>
        <w:rPr>
          <w:rFonts w:ascii="Times New Roman" w:hAnsi="Times New Roman" w:cs="Times New Roman"/>
          <w:sz w:val="24"/>
          <w:szCs w:val="24"/>
        </w:rPr>
      </w:pPr>
    </w:p>
    <w:p w14:paraId="7ABDC453" w14:textId="15255DDD" w:rsidR="00A41A0F" w:rsidRPr="001835C2" w:rsidRDefault="0052483D" w:rsidP="0052483D">
      <w:pPr>
        <w:pStyle w:val="ListParagraph"/>
        <w:numPr>
          <w:ilvl w:val="0"/>
          <w:numId w:val="2"/>
        </w:numPr>
        <w:rPr>
          <w:rFonts w:ascii="Times New Roman" w:hAnsi="Times New Roman" w:cs="Times New Roman"/>
          <w:b/>
          <w:bCs/>
          <w:sz w:val="24"/>
          <w:szCs w:val="24"/>
        </w:rPr>
      </w:pPr>
      <w:r w:rsidRPr="001835C2">
        <w:rPr>
          <w:rFonts w:ascii="Times New Roman" w:hAnsi="Times New Roman" w:cs="Times New Roman"/>
          <w:b/>
          <w:bCs/>
          <w:sz w:val="24"/>
          <w:szCs w:val="24"/>
        </w:rPr>
        <w:t>Assessment</w:t>
      </w:r>
    </w:p>
    <w:p w14:paraId="07D31FC3" w14:textId="2AB52851" w:rsidR="000F65A8" w:rsidRPr="001835C2" w:rsidRDefault="002C344C" w:rsidP="00A41A0F">
      <w:pPr>
        <w:pStyle w:val="ListParagraph"/>
        <w:ind w:left="360"/>
        <w:rPr>
          <w:rFonts w:ascii="Times New Roman" w:hAnsi="Times New Roman" w:cs="Times New Roman"/>
          <w:sz w:val="24"/>
          <w:szCs w:val="24"/>
        </w:rPr>
      </w:pPr>
      <w:r w:rsidRPr="001835C2">
        <w:rPr>
          <w:rFonts w:ascii="Times New Roman" w:hAnsi="Times New Roman" w:cs="Times New Roman"/>
          <w:sz w:val="24"/>
          <w:szCs w:val="24"/>
        </w:rPr>
        <w:t xml:space="preserve">Students will be assessed via an essay of 3,000 words. </w:t>
      </w:r>
      <w:r w:rsidR="0052483D" w:rsidRPr="001835C2">
        <w:rPr>
          <w:rFonts w:ascii="Times New Roman" w:hAnsi="Times New Roman" w:cs="Times New Roman"/>
          <w:sz w:val="24"/>
          <w:szCs w:val="24"/>
        </w:rPr>
        <w:t xml:space="preserve"> A list of essay topics will be circulated to students.</w:t>
      </w:r>
    </w:p>
    <w:p w14:paraId="4322058E" w14:textId="77777777" w:rsidR="0052483D" w:rsidRPr="001835C2" w:rsidRDefault="0052483D" w:rsidP="00A41A0F">
      <w:pPr>
        <w:pStyle w:val="ListParagraph"/>
        <w:ind w:left="360"/>
        <w:rPr>
          <w:rFonts w:ascii="Times New Roman" w:hAnsi="Times New Roman" w:cs="Times New Roman"/>
          <w:sz w:val="24"/>
          <w:szCs w:val="24"/>
        </w:rPr>
      </w:pPr>
    </w:p>
    <w:p w14:paraId="13E77E43" w14:textId="77777777" w:rsidR="0052483D" w:rsidRPr="001835C2" w:rsidRDefault="0052483D" w:rsidP="00A41A0F">
      <w:pPr>
        <w:pStyle w:val="ListParagraph"/>
        <w:ind w:left="360"/>
        <w:rPr>
          <w:rFonts w:ascii="Times New Roman" w:hAnsi="Times New Roman" w:cs="Times New Roman"/>
          <w:sz w:val="24"/>
          <w:szCs w:val="24"/>
        </w:rPr>
      </w:pPr>
    </w:p>
    <w:p w14:paraId="5D58D9B1" w14:textId="41E71DBD" w:rsidR="0052483D" w:rsidRPr="001835C2" w:rsidRDefault="0052483D" w:rsidP="001835C2">
      <w:pPr>
        <w:rPr>
          <w:rFonts w:ascii="Times New Roman" w:hAnsi="Times New Roman" w:cs="Times New Roman"/>
          <w:b/>
          <w:bCs/>
          <w:sz w:val="24"/>
          <w:szCs w:val="24"/>
        </w:rPr>
      </w:pPr>
      <w:r w:rsidRPr="001835C2">
        <w:rPr>
          <w:rFonts w:ascii="Times New Roman" w:hAnsi="Times New Roman" w:cs="Times New Roman"/>
          <w:b/>
          <w:bCs/>
          <w:sz w:val="24"/>
          <w:szCs w:val="24"/>
        </w:rPr>
        <w:lastRenderedPageBreak/>
        <w:t>Background reading</w:t>
      </w:r>
    </w:p>
    <w:p w14:paraId="6C1EBEC6" w14:textId="77777777" w:rsidR="0052483D" w:rsidRPr="001835C2" w:rsidRDefault="0052483D" w:rsidP="001835C2">
      <w:pPr>
        <w:rPr>
          <w:rStyle w:val="Hyperlink"/>
          <w:rFonts w:ascii="Times New Roman" w:hAnsi="Times New Roman" w:cs="Times New Roman"/>
          <w:bCs/>
          <w:color w:val="auto"/>
          <w:sz w:val="24"/>
          <w:szCs w:val="24"/>
          <w:u w:val="none"/>
        </w:rPr>
      </w:pPr>
      <w:r w:rsidRPr="001835C2">
        <w:rPr>
          <w:rFonts w:ascii="Times New Roman" w:hAnsi="Times New Roman" w:cs="Times New Roman"/>
          <w:bCs/>
          <w:color w:val="000000"/>
          <w:sz w:val="24"/>
          <w:szCs w:val="24"/>
          <w:shd w:val="clear" w:color="auto" w:fill="FFFFFF"/>
          <w:lang w:val="fr-FR"/>
        </w:rPr>
        <w:t xml:space="preserve">Faulkner, E. A., &amp; </w:t>
      </w:r>
      <w:proofErr w:type="spellStart"/>
      <w:r w:rsidRPr="001835C2">
        <w:rPr>
          <w:rFonts w:ascii="Times New Roman" w:hAnsi="Times New Roman" w:cs="Times New Roman"/>
          <w:bCs/>
          <w:color w:val="000000"/>
          <w:sz w:val="24"/>
          <w:szCs w:val="24"/>
          <w:shd w:val="clear" w:color="auto" w:fill="FFFFFF"/>
          <w:lang w:val="fr-FR"/>
        </w:rPr>
        <w:t>Nyamutata</w:t>
      </w:r>
      <w:proofErr w:type="spellEnd"/>
      <w:r w:rsidRPr="001835C2">
        <w:rPr>
          <w:rFonts w:ascii="Times New Roman" w:hAnsi="Times New Roman" w:cs="Times New Roman"/>
          <w:bCs/>
          <w:color w:val="000000"/>
          <w:sz w:val="24"/>
          <w:szCs w:val="24"/>
          <w:shd w:val="clear" w:color="auto" w:fill="FFFFFF"/>
          <w:lang w:val="fr-FR"/>
        </w:rPr>
        <w:t xml:space="preserve">, C. (2020). </w:t>
      </w:r>
      <w:r w:rsidRPr="001835C2">
        <w:rPr>
          <w:rFonts w:ascii="Times New Roman" w:hAnsi="Times New Roman" w:cs="Times New Roman"/>
          <w:bCs/>
          <w:color w:val="000000"/>
          <w:sz w:val="24"/>
          <w:szCs w:val="24"/>
          <w:shd w:val="clear" w:color="auto" w:fill="FFFFFF"/>
        </w:rPr>
        <w:t>The Decolonisation of Children’s Rights and the Colonial Contours of the Convention on the Rights of the Child, </w:t>
      </w:r>
      <w:r w:rsidRPr="001835C2">
        <w:rPr>
          <w:rStyle w:val="Emphasis"/>
          <w:rFonts w:ascii="Times New Roman" w:hAnsi="Times New Roman" w:cs="Times New Roman"/>
          <w:bCs/>
          <w:color w:val="000000"/>
          <w:sz w:val="24"/>
          <w:szCs w:val="24"/>
          <w:shd w:val="clear" w:color="auto" w:fill="FFFFFF"/>
        </w:rPr>
        <w:t>The International Journal of Children's Rights</w:t>
      </w:r>
      <w:r w:rsidRPr="001835C2">
        <w:rPr>
          <w:rFonts w:ascii="Times New Roman" w:hAnsi="Times New Roman" w:cs="Times New Roman"/>
          <w:bCs/>
          <w:color w:val="000000"/>
          <w:sz w:val="24"/>
          <w:szCs w:val="24"/>
          <w:shd w:val="clear" w:color="auto" w:fill="FFFFFF"/>
        </w:rPr>
        <w:t>, </w:t>
      </w:r>
      <w:r w:rsidRPr="001835C2">
        <w:rPr>
          <w:rStyle w:val="Emphasis"/>
          <w:rFonts w:ascii="Times New Roman" w:hAnsi="Times New Roman" w:cs="Times New Roman"/>
          <w:bCs/>
          <w:color w:val="000000"/>
          <w:sz w:val="24"/>
          <w:szCs w:val="24"/>
          <w:shd w:val="clear" w:color="auto" w:fill="FFFFFF"/>
        </w:rPr>
        <w:t>28</w:t>
      </w:r>
      <w:r w:rsidRPr="001835C2">
        <w:rPr>
          <w:rFonts w:ascii="Times New Roman" w:hAnsi="Times New Roman" w:cs="Times New Roman"/>
          <w:bCs/>
          <w:color w:val="000000"/>
          <w:sz w:val="24"/>
          <w:szCs w:val="24"/>
          <w:shd w:val="clear" w:color="auto" w:fill="FFFFFF"/>
        </w:rPr>
        <w:t xml:space="preserve">(1), 66-88. </w:t>
      </w:r>
      <w:proofErr w:type="spellStart"/>
      <w:r w:rsidRPr="001835C2">
        <w:rPr>
          <w:rFonts w:ascii="Times New Roman" w:hAnsi="Times New Roman" w:cs="Times New Roman"/>
          <w:bCs/>
          <w:color w:val="000000"/>
          <w:sz w:val="24"/>
          <w:szCs w:val="24"/>
          <w:shd w:val="clear" w:color="auto" w:fill="FFFFFF"/>
        </w:rPr>
        <w:t>doi</w:t>
      </w:r>
      <w:proofErr w:type="spellEnd"/>
      <w:r w:rsidRPr="001835C2">
        <w:rPr>
          <w:rFonts w:ascii="Times New Roman" w:hAnsi="Times New Roman" w:cs="Times New Roman"/>
          <w:bCs/>
          <w:color w:val="000000"/>
          <w:sz w:val="24"/>
          <w:szCs w:val="24"/>
          <w:shd w:val="clear" w:color="auto" w:fill="FFFFFF"/>
        </w:rPr>
        <w:t>:</w:t>
      </w:r>
      <w:r w:rsidRPr="001835C2">
        <w:rPr>
          <w:rFonts w:ascii="Times New Roman" w:hAnsi="Times New Roman" w:cs="Times New Roman"/>
          <w:b/>
          <w:bCs/>
          <w:color w:val="000000"/>
          <w:sz w:val="24"/>
          <w:szCs w:val="24"/>
          <w:shd w:val="clear" w:color="auto" w:fill="FFFFFF"/>
        </w:rPr>
        <w:t> </w:t>
      </w:r>
      <w:hyperlink r:id="rId10" w:tgtFrame="_blank" w:history="1">
        <w:r w:rsidRPr="001835C2">
          <w:rPr>
            <w:rStyle w:val="Hyperlink"/>
            <w:rFonts w:ascii="Times New Roman" w:hAnsi="Times New Roman" w:cs="Times New Roman"/>
            <w:b/>
            <w:bCs/>
            <w:sz w:val="24"/>
            <w:szCs w:val="24"/>
            <w:shd w:val="clear" w:color="auto" w:fill="FFFFFF"/>
          </w:rPr>
          <w:t>https://doi.org/10.1163/15718182-02801009</w:t>
        </w:r>
      </w:hyperlink>
    </w:p>
    <w:p w14:paraId="10E92789" w14:textId="1D1240C8" w:rsidR="0052483D" w:rsidRPr="001835C2" w:rsidRDefault="0052483D" w:rsidP="001835C2">
      <w:pPr>
        <w:rPr>
          <w:rFonts w:ascii="Times New Roman" w:hAnsi="Times New Roman" w:cs="Times New Roman"/>
          <w:sz w:val="24"/>
          <w:szCs w:val="24"/>
        </w:rPr>
      </w:pPr>
      <w:r w:rsidRPr="001835C2">
        <w:rPr>
          <w:rFonts w:ascii="Times New Roman" w:hAnsi="Times New Roman" w:cs="Times New Roman"/>
          <w:color w:val="2A2A2A"/>
          <w:sz w:val="24"/>
          <w:szCs w:val="24"/>
          <w:shd w:val="clear" w:color="auto" w:fill="FFFFFF"/>
        </w:rPr>
        <w:t>Aoife Daly, ‘Climate Competence: Youth Climate Activism and Its Impact on International Human Rights Law’, </w:t>
      </w:r>
      <w:r w:rsidRPr="001835C2">
        <w:rPr>
          <w:rStyle w:val="Emphasis"/>
          <w:rFonts w:ascii="Times New Roman" w:hAnsi="Times New Roman" w:cs="Times New Roman"/>
          <w:color w:val="2A2A2A"/>
          <w:sz w:val="24"/>
          <w:szCs w:val="24"/>
          <w:bdr w:val="none" w:sz="0" w:space="0" w:color="auto" w:frame="1"/>
          <w:shd w:val="clear" w:color="auto" w:fill="FFFFFF"/>
        </w:rPr>
        <w:t>Human Rights Law Review</w:t>
      </w:r>
      <w:r w:rsidRPr="001835C2">
        <w:rPr>
          <w:rFonts w:ascii="Times New Roman" w:hAnsi="Times New Roman" w:cs="Times New Roman"/>
          <w:color w:val="2A2A2A"/>
          <w:sz w:val="24"/>
          <w:szCs w:val="24"/>
          <w:shd w:val="clear" w:color="auto" w:fill="FFFFFF"/>
        </w:rPr>
        <w:t>, Volume 22, Issue 2, June 2022, ngac011, </w:t>
      </w:r>
      <w:hyperlink r:id="rId11" w:history="1">
        <w:r w:rsidRPr="001835C2">
          <w:rPr>
            <w:rStyle w:val="Hyperlink"/>
            <w:rFonts w:ascii="Times New Roman" w:hAnsi="Times New Roman" w:cs="Times New Roman"/>
            <w:color w:val="006FB7"/>
            <w:sz w:val="24"/>
            <w:szCs w:val="24"/>
            <w:bdr w:val="none" w:sz="0" w:space="0" w:color="auto" w:frame="1"/>
            <w:shd w:val="clear" w:color="auto" w:fill="FFFFFF"/>
          </w:rPr>
          <w:t>https://doi.org/10.1093/hrlr/ngac011</w:t>
        </w:r>
      </w:hyperlink>
    </w:p>
    <w:p w14:paraId="5E20A20F" w14:textId="197806CB" w:rsidR="001835C2" w:rsidRPr="001835C2" w:rsidRDefault="001835C2" w:rsidP="001835C2">
      <w:pPr>
        <w:rPr>
          <w:rStyle w:val="Hyperlink"/>
          <w:rFonts w:ascii="Times New Roman" w:hAnsi="Times New Roman" w:cs="Times New Roman"/>
          <w:bCs/>
          <w:color w:val="auto"/>
          <w:sz w:val="24"/>
          <w:szCs w:val="24"/>
          <w:u w:val="none"/>
        </w:rPr>
      </w:pPr>
      <w:r w:rsidRPr="001835C2">
        <w:rPr>
          <w:rStyle w:val="Hyperlink"/>
          <w:rFonts w:ascii="Times New Roman" w:hAnsi="Times New Roman" w:cs="Times New Roman"/>
          <w:bCs/>
          <w:color w:val="auto"/>
          <w:sz w:val="24"/>
          <w:szCs w:val="24"/>
          <w:u w:val="none"/>
        </w:rPr>
        <w:t>Nolan A and Kirrily Pells, ‘Children’s Economic and Social Rights and Child Poverty: The State of Play’, International journal of children’s rights, 28 (2020) 111-132</w:t>
      </w:r>
    </w:p>
    <w:p w14:paraId="4B132CC5" w14:textId="06FE200F" w:rsidR="0052483D" w:rsidRPr="001835C2" w:rsidRDefault="0052483D" w:rsidP="001835C2">
      <w:pPr>
        <w:rPr>
          <w:rStyle w:val="Hyperlink"/>
          <w:rFonts w:ascii="Times New Roman" w:hAnsi="Times New Roman" w:cs="Times New Roman"/>
          <w:bCs/>
          <w:color w:val="auto"/>
          <w:sz w:val="24"/>
          <w:szCs w:val="24"/>
          <w:u w:val="none"/>
        </w:rPr>
      </w:pPr>
      <w:r w:rsidRPr="001835C2">
        <w:rPr>
          <w:rStyle w:val="Hyperlink"/>
          <w:rFonts w:ascii="Times New Roman" w:hAnsi="Times New Roman" w:cs="Times New Roman"/>
          <w:bCs/>
          <w:color w:val="auto"/>
          <w:sz w:val="24"/>
          <w:szCs w:val="24"/>
          <w:u w:val="none"/>
        </w:rPr>
        <w:t xml:space="preserve">Kravchuk, N. (2021). Privacy as a New Component of “The Best Interests of the Child” in the New Digital Environment, The International Journal of Children's Rights, 29(1), 99-121. </w:t>
      </w:r>
      <w:proofErr w:type="spellStart"/>
      <w:r w:rsidRPr="001835C2">
        <w:rPr>
          <w:rStyle w:val="Hyperlink"/>
          <w:rFonts w:ascii="Times New Roman" w:hAnsi="Times New Roman" w:cs="Times New Roman"/>
          <w:bCs/>
          <w:color w:val="auto"/>
          <w:sz w:val="24"/>
          <w:szCs w:val="24"/>
          <w:u w:val="none"/>
        </w:rPr>
        <w:t>doi</w:t>
      </w:r>
      <w:proofErr w:type="spellEnd"/>
      <w:r w:rsidRPr="001835C2">
        <w:rPr>
          <w:rStyle w:val="Hyperlink"/>
          <w:rFonts w:ascii="Times New Roman" w:hAnsi="Times New Roman" w:cs="Times New Roman"/>
          <w:bCs/>
          <w:color w:val="auto"/>
          <w:sz w:val="24"/>
          <w:szCs w:val="24"/>
          <w:u w:val="none"/>
        </w:rPr>
        <w:t xml:space="preserve">: </w:t>
      </w:r>
      <w:hyperlink r:id="rId12" w:history="1">
        <w:r w:rsidRPr="001835C2">
          <w:rPr>
            <w:rStyle w:val="Hyperlink"/>
            <w:rFonts w:ascii="Times New Roman" w:hAnsi="Times New Roman" w:cs="Times New Roman"/>
            <w:bCs/>
            <w:sz w:val="24"/>
            <w:szCs w:val="24"/>
          </w:rPr>
          <w:t>https://doi.org/10.1163/15718182-29010006</w:t>
        </w:r>
      </w:hyperlink>
    </w:p>
    <w:p w14:paraId="4D772B88" w14:textId="58F6AC8A" w:rsidR="0052483D" w:rsidRPr="001835C2" w:rsidRDefault="0052483D" w:rsidP="0052483D">
      <w:pPr>
        <w:rPr>
          <w:rStyle w:val="Hyperlink"/>
          <w:rFonts w:ascii="Times New Roman" w:hAnsi="Times New Roman" w:cs="Times New Roman"/>
          <w:bCs/>
          <w:color w:val="auto"/>
          <w:sz w:val="24"/>
          <w:szCs w:val="24"/>
          <w:u w:val="none"/>
        </w:rPr>
      </w:pPr>
      <w:r w:rsidRPr="001835C2">
        <w:rPr>
          <w:rFonts w:ascii="Times New Roman" w:hAnsi="Times New Roman" w:cs="Times New Roman"/>
          <w:bCs/>
          <w:sz w:val="24"/>
          <w:szCs w:val="24"/>
        </w:rPr>
        <w:t xml:space="preserve">Yohannes </w:t>
      </w:r>
      <w:proofErr w:type="spellStart"/>
      <w:r w:rsidRPr="001835C2">
        <w:rPr>
          <w:rFonts w:ascii="Times New Roman" w:hAnsi="Times New Roman" w:cs="Times New Roman"/>
          <w:bCs/>
          <w:sz w:val="24"/>
          <w:szCs w:val="24"/>
        </w:rPr>
        <w:t>Eneyew</w:t>
      </w:r>
      <w:proofErr w:type="spellEnd"/>
      <w:r w:rsidRPr="001835C2">
        <w:rPr>
          <w:rFonts w:ascii="Times New Roman" w:hAnsi="Times New Roman" w:cs="Times New Roman"/>
          <w:bCs/>
          <w:sz w:val="24"/>
          <w:szCs w:val="24"/>
        </w:rPr>
        <w:t xml:space="preserve"> Ayalew, Valerie Verdoodt, Eva Lievens, General Comment No. 25 on Children’s Rights in Relation to the Digital Environment: Implications for Children’s Right to Privacy and Data Protection in Africa, </w:t>
      </w:r>
      <w:r w:rsidRPr="001835C2">
        <w:rPr>
          <w:rFonts w:ascii="Times New Roman" w:hAnsi="Times New Roman" w:cs="Times New Roman"/>
          <w:bCs/>
          <w:i/>
          <w:iCs/>
          <w:sz w:val="24"/>
          <w:szCs w:val="24"/>
        </w:rPr>
        <w:t>Human Rights Law Review</w:t>
      </w:r>
      <w:r w:rsidRPr="001835C2">
        <w:rPr>
          <w:rFonts w:ascii="Times New Roman" w:hAnsi="Times New Roman" w:cs="Times New Roman"/>
          <w:bCs/>
          <w:sz w:val="24"/>
          <w:szCs w:val="24"/>
        </w:rPr>
        <w:t>, Volume 24, Issue 3, September 2024, ngae018, </w:t>
      </w:r>
      <w:hyperlink r:id="rId13" w:history="1">
        <w:r w:rsidRPr="001835C2">
          <w:rPr>
            <w:rStyle w:val="Hyperlink"/>
            <w:rFonts w:ascii="Times New Roman" w:hAnsi="Times New Roman" w:cs="Times New Roman"/>
            <w:bCs/>
            <w:sz w:val="24"/>
            <w:szCs w:val="24"/>
          </w:rPr>
          <w:t>https://doi.org/10.1093/hrlr/ngae018</w:t>
        </w:r>
      </w:hyperlink>
    </w:p>
    <w:p w14:paraId="0E592FAB" w14:textId="77777777" w:rsidR="0052483D" w:rsidRPr="001835C2" w:rsidRDefault="0052483D" w:rsidP="0052483D">
      <w:pPr>
        <w:rPr>
          <w:rStyle w:val="Hyperlink"/>
          <w:rFonts w:ascii="Times New Roman" w:hAnsi="Times New Roman" w:cs="Times New Roman"/>
          <w:bCs/>
          <w:color w:val="auto"/>
          <w:sz w:val="24"/>
          <w:szCs w:val="24"/>
          <w:u w:val="none"/>
        </w:rPr>
      </w:pPr>
      <w:r w:rsidRPr="001835C2">
        <w:rPr>
          <w:rStyle w:val="Hyperlink"/>
          <w:rFonts w:ascii="Times New Roman" w:hAnsi="Times New Roman" w:cs="Times New Roman"/>
          <w:bCs/>
          <w:color w:val="auto"/>
          <w:sz w:val="24"/>
          <w:szCs w:val="24"/>
          <w:u w:val="none"/>
        </w:rPr>
        <w:t xml:space="preserve">Stoffel ‘Children: </w:t>
      </w:r>
      <w:proofErr w:type="gramStart"/>
      <w:r w:rsidRPr="001835C2">
        <w:rPr>
          <w:rStyle w:val="Hyperlink"/>
          <w:rFonts w:ascii="Times New Roman" w:hAnsi="Times New Roman" w:cs="Times New Roman"/>
          <w:bCs/>
          <w:color w:val="auto"/>
          <w:sz w:val="24"/>
          <w:szCs w:val="24"/>
          <w:u w:val="none"/>
        </w:rPr>
        <w:t>a</w:t>
      </w:r>
      <w:proofErr w:type="gramEnd"/>
      <w:r w:rsidRPr="001835C2">
        <w:rPr>
          <w:rStyle w:val="Hyperlink"/>
          <w:rFonts w:ascii="Times New Roman" w:hAnsi="Times New Roman" w:cs="Times New Roman"/>
          <w:bCs/>
          <w:color w:val="auto"/>
          <w:sz w:val="24"/>
          <w:szCs w:val="24"/>
          <w:u w:val="none"/>
        </w:rPr>
        <w:t xml:space="preserve"> Blind Sport of Peace and Security’ (18 November 2020) https://www.policycorner.org/en/2020/11/18/children-a-blind-spot-of-peace-and-security/</w:t>
      </w:r>
    </w:p>
    <w:p w14:paraId="0E867E21" w14:textId="4A44BE9E" w:rsidR="0052483D" w:rsidRPr="001835C2" w:rsidRDefault="0052483D" w:rsidP="0052483D">
      <w:pPr>
        <w:rPr>
          <w:rStyle w:val="Hyperlink"/>
          <w:rFonts w:ascii="Times New Roman" w:hAnsi="Times New Roman" w:cs="Times New Roman"/>
          <w:bCs/>
          <w:color w:val="auto"/>
          <w:sz w:val="24"/>
          <w:szCs w:val="24"/>
          <w:u w:val="none"/>
        </w:rPr>
      </w:pPr>
      <w:r w:rsidRPr="001835C2">
        <w:rPr>
          <w:rFonts w:ascii="Times New Roman" w:hAnsi="Times New Roman" w:cs="Times New Roman"/>
          <w:color w:val="000000"/>
          <w:sz w:val="24"/>
          <w:szCs w:val="24"/>
          <w:shd w:val="clear" w:color="auto" w:fill="FFFFFF"/>
        </w:rPr>
        <w:t>Fionnuala Ní Aoláin, </w:t>
      </w:r>
      <w:r w:rsidRPr="001835C2">
        <w:rPr>
          <w:rStyle w:val="Emphasis"/>
          <w:rFonts w:ascii="Times New Roman" w:hAnsi="Times New Roman" w:cs="Times New Roman"/>
          <w:color w:val="000000"/>
          <w:sz w:val="24"/>
          <w:szCs w:val="24"/>
          <w:bdr w:val="none" w:sz="0" w:space="0" w:color="auto" w:frame="1"/>
          <w:shd w:val="clear" w:color="auto" w:fill="FFFFFF"/>
        </w:rPr>
        <w:t>The Limits of Equality and Gender Discourses in Counter-Terrorism: The Case of Women and Children in Syria and Iraq</w:t>
      </w:r>
      <w:r w:rsidRPr="001835C2">
        <w:rPr>
          <w:rFonts w:ascii="Times New Roman" w:hAnsi="Times New Roman" w:cs="Times New Roman"/>
          <w:color w:val="000000"/>
          <w:sz w:val="24"/>
          <w:szCs w:val="24"/>
          <w:shd w:val="clear" w:color="auto" w:fill="FFFFFF"/>
        </w:rPr>
        <w:t>, 29 </w:t>
      </w:r>
      <w:r w:rsidRPr="001835C2">
        <w:rPr>
          <w:rStyle w:val="smallcaps"/>
          <w:rFonts w:ascii="Times New Roman" w:hAnsi="Times New Roman" w:cs="Times New Roman"/>
          <w:smallCaps/>
          <w:color w:val="000000"/>
          <w:sz w:val="24"/>
          <w:szCs w:val="24"/>
          <w:bdr w:val="none" w:sz="0" w:space="0" w:color="auto" w:frame="1"/>
          <w:shd w:val="clear" w:color="auto" w:fill="FFFFFF"/>
        </w:rPr>
        <w:t>Minn. J. Int'l L.</w:t>
      </w:r>
      <w:r w:rsidRPr="001835C2">
        <w:rPr>
          <w:rFonts w:ascii="Times New Roman" w:hAnsi="Times New Roman" w:cs="Times New Roman"/>
          <w:color w:val="000000"/>
          <w:sz w:val="24"/>
          <w:szCs w:val="24"/>
          <w:shd w:val="clear" w:color="auto" w:fill="FFFFFF"/>
        </w:rPr>
        <w:t> 7 (2020), </w:t>
      </w:r>
      <w:r w:rsidRPr="001835C2">
        <w:rPr>
          <w:rStyle w:val="Emphasis"/>
          <w:rFonts w:ascii="Times New Roman" w:hAnsi="Times New Roman" w:cs="Times New Roman"/>
          <w:color w:val="000000"/>
          <w:sz w:val="24"/>
          <w:szCs w:val="24"/>
          <w:bdr w:val="none" w:sz="0" w:space="0" w:color="auto" w:frame="1"/>
          <w:shd w:val="clear" w:color="auto" w:fill="FFFFFF"/>
        </w:rPr>
        <w:t>available at</w:t>
      </w:r>
      <w:r w:rsidRPr="001835C2">
        <w:rPr>
          <w:rFonts w:ascii="Times New Roman" w:hAnsi="Times New Roman" w:cs="Times New Roman"/>
          <w:color w:val="000000"/>
          <w:sz w:val="24"/>
          <w:szCs w:val="24"/>
          <w:shd w:val="clear" w:color="auto" w:fill="FFFFFF"/>
        </w:rPr>
        <w:t> </w:t>
      </w:r>
      <w:hyperlink r:id="rId14" w:history="1">
        <w:r w:rsidRPr="001835C2">
          <w:rPr>
            <w:rStyle w:val="Hyperlink"/>
            <w:rFonts w:ascii="Times New Roman" w:hAnsi="Times New Roman" w:cs="Times New Roman"/>
            <w:sz w:val="24"/>
            <w:szCs w:val="24"/>
            <w:shd w:val="clear" w:color="auto" w:fill="FFFFFF"/>
          </w:rPr>
          <w:t>https://scholarship.law.umn.edu/faculty_articles/694</w:t>
        </w:r>
      </w:hyperlink>
    </w:p>
    <w:p w14:paraId="27B6376C" w14:textId="58A164A5" w:rsidR="0052483D" w:rsidRPr="001835C2" w:rsidRDefault="0052483D" w:rsidP="0052483D">
      <w:pPr>
        <w:rPr>
          <w:rStyle w:val="Hyperlink"/>
          <w:rFonts w:ascii="Times New Roman" w:hAnsi="Times New Roman" w:cs="Times New Roman"/>
          <w:bCs/>
          <w:color w:val="auto"/>
          <w:sz w:val="24"/>
          <w:szCs w:val="24"/>
          <w:u w:val="none"/>
        </w:rPr>
      </w:pPr>
      <w:r w:rsidRPr="00867AB8">
        <w:rPr>
          <w:rStyle w:val="Hyperlink"/>
          <w:rFonts w:ascii="Times New Roman" w:hAnsi="Times New Roman" w:cs="Times New Roman"/>
          <w:bCs/>
          <w:color w:val="auto"/>
          <w:sz w:val="24"/>
          <w:szCs w:val="24"/>
          <w:u w:val="none"/>
          <w:lang w:val="de-DE"/>
        </w:rPr>
        <w:t xml:space="preserve">Wagner, K., Bartels, S.A., Weber, S. et al. </w:t>
      </w:r>
      <w:proofErr w:type="spellStart"/>
      <w:r w:rsidRPr="001835C2">
        <w:rPr>
          <w:rStyle w:val="Hyperlink"/>
          <w:rFonts w:ascii="Times New Roman" w:hAnsi="Times New Roman" w:cs="Times New Roman"/>
          <w:bCs/>
          <w:color w:val="auto"/>
          <w:sz w:val="24"/>
          <w:szCs w:val="24"/>
          <w:u w:val="none"/>
        </w:rPr>
        <w:t>UNsupported</w:t>
      </w:r>
      <w:proofErr w:type="spellEnd"/>
      <w:r w:rsidRPr="001835C2">
        <w:rPr>
          <w:rStyle w:val="Hyperlink"/>
          <w:rFonts w:ascii="Times New Roman" w:hAnsi="Times New Roman" w:cs="Times New Roman"/>
          <w:bCs/>
          <w:color w:val="auto"/>
          <w:sz w:val="24"/>
          <w:szCs w:val="24"/>
          <w:u w:val="none"/>
        </w:rPr>
        <w:t>: The Needs and Rights of Children Fathered by UN Peacekeepers in the Democratic Republic of Congo. Hum Rights Rev 23, 305–332 (2022). https://doi.org/10.1007/s12142-021-00652-y</w:t>
      </w:r>
    </w:p>
    <w:p w14:paraId="322AB68F" w14:textId="43834874" w:rsidR="0052483D" w:rsidRPr="001835C2" w:rsidRDefault="0052483D" w:rsidP="001835C2">
      <w:pPr>
        <w:rPr>
          <w:rFonts w:ascii="Times New Roman" w:hAnsi="Times New Roman" w:cs="Times New Roman"/>
          <w:bCs/>
          <w:sz w:val="24"/>
          <w:szCs w:val="24"/>
        </w:rPr>
      </w:pPr>
      <w:r w:rsidRPr="001835C2">
        <w:rPr>
          <w:rFonts w:ascii="Times New Roman" w:hAnsi="Times New Roman" w:cs="Times New Roman"/>
          <w:bCs/>
          <w:sz w:val="24"/>
          <w:szCs w:val="24"/>
        </w:rPr>
        <w:t>Chapter 1: Jaap E. Doek, ‘The Human Rights of Children: An Introduction’ pp 3-30</w:t>
      </w:r>
      <w:r w:rsidR="001835C2" w:rsidRPr="001835C2">
        <w:rPr>
          <w:rFonts w:ascii="Times New Roman" w:hAnsi="Times New Roman" w:cs="Times New Roman"/>
          <w:bCs/>
          <w:sz w:val="24"/>
          <w:szCs w:val="24"/>
        </w:rPr>
        <w:t xml:space="preserve"> </w:t>
      </w:r>
      <w:bookmarkStart w:id="0" w:name="_Hlk55316199"/>
      <w:r w:rsidRPr="001835C2">
        <w:rPr>
          <w:rFonts w:ascii="Times New Roman" w:hAnsi="Times New Roman" w:cs="Times New Roman"/>
          <w:bCs/>
          <w:sz w:val="24"/>
          <w:szCs w:val="24"/>
        </w:rPr>
        <w:t xml:space="preserve">in </w:t>
      </w:r>
      <w:r w:rsidRPr="001835C2">
        <w:rPr>
          <w:rFonts w:ascii="Times New Roman" w:hAnsi="Times New Roman" w:cs="Times New Roman"/>
          <w:bCs/>
          <w:i/>
          <w:iCs/>
          <w:sz w:val="24"/>
          <w:szCs w:val="24"/>
        </w:rPr>
        <w:t>International Human Rights of Children</w:t>
      </w:r>
      <w:r w:rsidRPr="001835C2">
        <w:rPr>
          <w:rFonts w:ascii="Times New Roman" w:hAnsi="Times New Roman" w:cs="Times New Roman"/>
          <w:bCs/>
          <w:sz w:val="24"/>
          <w:szCs w:val="24"/>
        </w:rPr>
        <w:t xml:space="preserve"> (Kilkelly and Liefaard, eds.) (Springer 2019) </w:t>
      </w:r>
      <w:bookmarkEnd w:id="0"/>
    </w:p>
    <w:p w14:paraId="27316782" w14:textId="11E52010" w:rsidR="0052483D" w:rsidRPr="001835C2" w:rsidRDefault="0052483D" w:rsidP="001835C2">
      <w:pPr>
        <w:rPr>
          <w:rFonts w:ascii="Times New Roman" w:hAnsi="Times New Roman" w:cs="Times New Roman"/>
          <w:b/>
          <w:bCs/>
          <w:sz w:val="24"/>
          <w:szCs w:val="24"/>
        </w:rPr>
      </w:pPr>
      <w:r w:rsidRPr="001835C2">
        <w:rPr>
          <w:rFonts w:ascii="Times New Roman" w:hAnsi="Times New Roman" w:cs="Times New Roman"/>
          <w:bCs/>
          <w:sz w:val="24"/>
          <w:szCs w:val="24"/>
        </w:rPr>
        <w:t>Karl Hanson and Laura Lundy, ‘</w:t>
      </w:r>
      <w:r w:rsidRPr="001835C2">
        <w:rPr>
          <w:rFonts w:ascii="Times New Roman" w:hAnsi="Times New Roman" w:cs="Times New Roman"/>
          <w:sz w:val="24"/>
          <w:szCs w:val="24"/>
        </w:rPr>
        <w:t xml:space="preserve">Does Exactly What </w:t>
      </w:r>
      <w:proofErr w:type="gramStart"/>
      <w:r w:rsidRPr="001835C2">
        <w:rPr>
          <w:rFonts w:ascii="Times New Roman" w:hAnsi="Times New Roman" w:cs="Times New Roman"/>
          <w:sz w:val="24"/>
          <w:szCs w:val="24"/>
        </w:rPr>
        <w:t>it</w:t>
      </w:r>
      <w:proofErr w:type="gramEnd"/>
      <w:r w:rsidRPr="001835C2">
        <w:rPr>
          <w:rFonts w:ascii="Times New Roman" w:hAnsi="Times New Roman" w:cs="Times New Roman"/>
          <w:sz w:val="24"/>
          <w:szCs w:val="24"/>
        </w:rPr>
        <w:t xml:space="preserve"> Says on the Tin? </w:t>
      </w:r>
      <w:r w:rsidRPr="001835C2">
        <w:rPr>
          <w:rFonts w:ascii="Times New Roman" w:hAnsi="Times New Roman" w:cs="Times New Roman"/>
          <w:i/>
          <w:iCs/>
          <w:sz w:val="24"/>
          <w:szCs w:val="24"/>
        </w:rPr>
        <w:t xml:space="preserve">A Critical Analysis and Alternative Conceptualisation of the So-called “General Principles” of the Convention on the Rights of the Child’ </w:t>
      </w:r>
      <w:r w:rsidRPr="001835C2">
        <w:rPr>
          <w:rFonts w:ascii="Times New Roman" w:hAnsi="Times New Roman" w:cs="Times New Roman"/>
          <w:sz w:val="24"/>
          <w:szCs w:val="24"/>
        </w:rPr>
        <w:t xml:space="preserve">25 (2017) </w:t>
      </w:r>
      <w:bookmarkStart w:id="1" w:name="_Hlk55318739"/>
      <w:bookmarkStart w:id="2" w:name="_Hlk55318282"/>
      <w:r w:rsidRPr="001835C2">
        <w:rPr>
          <w:rFonts w:ascii="Times New Roman" w:hAnsi="Times New Roman" w:cs="Times New Roman"/>
          <w:sz w:val="24"/>
          <w:szCs w:val="24"/>
        </w:rPr>
        <w:t xml:space="preserve">International Journal of Children’s Rights, </w:t>
      </w:r>
      <w:bookmarkEnd w:id="1"/>
      <w:r w:rsidRPr="001835C2">
        <w:rPr>
          <w:rFonts w:ascii="Times New Roman" w:hAnsi="Times New Roman" w:cs="Times New Roman"/>
          <w:sz w:val="24"/>
          <w:szCs w:val="24"/>
        </w:rPr>
        <w:t xml:space="preserve">pp </w:t>
      </w:r>
      <w:bookmarkEnd w:id="2"/>
      <w:r w:rsidRPr="001835C2">
        <w:rPr>
          <w:rFonts w:ascii="Times New Roman" w:hAnsi="Times New Roman" w:cs="Times New Roman"/>
          <w:sz w:val="24"/>
          <w:szCs w:val="24"/>
        </w:rPr>
        <w:t xml:space="preserve">285-306 </w:t>
      </w:r>
    </w:p>
    <w:sectPr w:rsidR="0052483D" w:rsidRPr="001835C2">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C2137" w14:textId="77777777" w:rsidR="00087E7C" w:rsidRDefault="00087E7C" w:rsidP="001835C2">
      <w:pPr>
        <w:spacing w:after="0" w:line="240" w:lineRule="auto"/>
      </w:pPr>
      <w:r>
        <w:separator/>
      </w:r>
    </w:p>
  </w:endnote>
  <w:endnote w:type="continuationSeparator" w:id="0">
    <w:p w14:paraId="4947F26E" w14:textId="77777777" w:rsidR="00087E7C" w:rsidRDefault="00087E7C" w:rsidP="00183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9285615"/>
      <w:docPartObj>
        <w:docPartGallery w:val="Page Numbers (Bottom of Page)"/>
        <w:docPartUnique/>
      </w:docPartObj>
    </w:sdtPr>
    <w:sdtEndPr>
      <w:rPr>
        <w:noProof/>
      </w:rPr>
    </w:sdtEndPr>
    <w:sdtContent>
      <w:p w14:paraId="6AB47E07" w14:textId="78E60570" w:rsidR="001835C2" w:rsidRDefault="001835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44E75F" w14:textId="77777777" w:rsidR="001835C2" w:rsidRDefault="001835C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75EE63" w14:textId="77777777" w:rsidR="00087E7C" w:rsidRDefault="00087E7C" w:rsidP="001835C2">
      <w:pPr>
        <w:spacing w:after="0" w:line="240" w:lineRule="auto"/>
      </w:pPr>
      <w:r>
        <w:separator/>
      </w:r>
    </w:p>
  </w:footnote>
  <w:footnote w:type="continuationSeparator" w:id="0">
    <w:p w14:paraId="04C82378" w14:textId="77777777" w:rsidR="00087E7C" w:rsidRDefault="00087E7C" w:rsidP="001835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F2A43"/>
    <w:multiLevelType w:val="hybridMultilevel"/>
    <w:tmpl w:val="A9E69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1372AB"/>
    <w:multiLevelType w:val="hybridMultilevel"/>
    <w:tmpl w:val="CAC09F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423B180D"/>
    <w:multiLevelType w:val="hybridMultilevel"/>
    <w:tmpl w:val="3A94BDC6"/>
    <w:lvl w:ilvl="0" w:tplc="1809000F">
      <w:start w:val="3"/>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54A50F19"/>
    <w:multiLevelType w:val="hybridMultilevel"/>
    <w:tmpl w:val="E96C6FAC"/>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62C692D"/>
    <w:multiLevelType w:val="hybridMultilevel"/>
    <w:tmpl w:val="7828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1686D51"/>
    <w:multiLevelType w:val="hybridMultilevel"/>
    <w:tmpl w:val="E6D06A6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370228991">
    <w:abstractNumId w:val="5"/>
  </w:num>
  <w:num w:numId="2" w16cid:durableId="1478765531">
    <w:abstractNumId w:val="2"/>
  </w:num>
  <w:num w:numId="3" w16cid:durableId="1489788869">
    <w:abstractNumId w:val="4"/>
  </w:num>
  <w:num w:numId="4" w16cid:durableId="1790902918">
    <w:abstractNumId w:val="1"/>
  </w:num>
  <w:num w:numId="5" w16cid:durableId="313339650">
    <w:abstractNumId w:val="0"/>
  </w:num>
  <w:num w:numId="6" w16cid:durableId="9706693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44C"/>
    <w:rsid w:val="00087E7C"/>
    <w:rsid w:val="000F65A8"/>
    <w:rsid w:val="001835C2"/>
    <w:rsid w:val="002C344C"/>
    <w:rsid w:val="0052483D"/>
    <w:rsid w:val="006E3D31"/>
    <w:rsid w:val="00757D10"/>
    <w:rsid w:val="00867AB8"/>
    <w:rsid w:val="00881A9A"/>
    <w:rsid w:val="00970B58"/>
    <w:rsid w:val="009D2A7C"/>
    <w:rsid w:val="00A41A0F"/>
    <w:rsid w:val="00B76C82"/>
    <w:rsid w:val="00F948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3F273"/>
  <w15:chartTrackingRefBased/>
  <w15:docId w15:val="{3801A575-E7CA-4489-8DD7-2E4A09AB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C344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C344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C344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C344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C344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C344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C344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C344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C344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344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C344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C344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C344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C344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C344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C344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C344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C344C"/>
    <w:rPr>
      <w:rFonts w:eastAsiaTheme="majorEastAsia" w:cstheme="majorBidi"/>
      <w:color w:val="272727" w:themeColor="text1" w:themeTint="D8"/>
    </w:rPr>
  </w:style>
  <w:style w:type="paragraph" w:styleId="Title">
    <w:name w:val="Title"/>
    <w:basedOn w:val="Normal"/>
    <w:next w:val="Normal"/>
    <w:link w:val="TitleChar"/>
    <w:uiPriority w:val="10"/>
    <w:qFormat/>
    <w:rsid w:val="002C344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C344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C344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C344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C344C"/>
    <w:pPr>
      <w:spacing w:before="160"/>
      <w:jc w:val="center"/>
    </w:pPr>
    <w:rPr>
      <w:i/>
      <w:iCs/>
      <w:color w:val="404040" w:themeColor="text1" w:themeTint="BF"/>
    </w:rPr>
  </w:style>
  <w:style w:type="character" w:customStyle="1" w:styleId="QuoteChar">
    <w:name w:val="Quote Char"/>
    <w:basedOn w:val="DefaultParagraphFont"/>
    <w:link w:val="Quote"/>
    <w:uiPriority w:val="29"/>
    <w:rsid w:val="002C344C"/>
    <w:rPr>
      <w:i/>
      <w:iCs/>
      <w:color w:val="404040" w:themeColor="text1" w:themeTint="BF"/>
    </w:rPr>
  </w:style>
  <w:style w:type="paragraph" w:styleId="ListParagraph">
    <w:name w:val="List Paragraph"/>
    <w:basedOn w:val="Normal"/>
    <w:uiPriority w:val="34"/>
    <w:qFormat/>
    <w:rsid w:val="002C344C"/>
    <w:pPr>
      <w:ind w:left="720"/>
      <w:contextualSpacing/>
    </w:pPr>
  </w:style>
  <w:style w:type="character" w:styleId="IntenseEmphasis">
    <w:name w:val="Intense Emphasis"/>
    <w:basedOn w:val="DefaultParagraphFont"/>
    <w:uiPriority w:val="21"/>
    <w:qFormat/>
    <w:rsid w:val="002C344C"/>
    <w:rPr>
      <w:i/>
      <w:iCs/>
      <w:color w:val="0F4761" w:themeColor="accent1" w:themeShade="BF"/>
    </w:rPr>
  </w:style>
  <w:style w:type="paragraph" w:styleId="IntenseQuote">
    <w:name w:val="Intense Quote"/>
    <w:basedOn w:val="Normal"/>
    <w:next w:val="Normal"/>
    <w:link w:val="IntenseQuoteChar"/>
    <w:uiPriority w:val="30"/>
    <w:qFormat/>
    <w:rsid w:val="002C344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C344C"/>
    <w:rPr>
      <w:i/>
      <w:iCs/>
      <w:color w:val="0F4761" w:themeColor="accent1" w:themeShade="BF"/>
    </w:rPr>
  </w:style>
  <w:style w:type="character" w:styleId="IntenseReference">
    <w:name w:val="Intense Reference"/>
    <w:basedOn w:val="DefaultParagraphFont"/>
    <w:uiPriority w:val="32"/>
    <w:qFormat/>
    <w:rsid w:val="002C344C"/>
    <w:rPr>
      <w:b/>
      <w:bCs/>
      <w:smallCaps/>
      <w:color w:val="0F4761" w:themeColor="accent1" w:themeShade="BF"/>
      <w:spacing w:val="5"/>
    </w:rPr>
  </w:style>
  <w:style w:type="character" w:styleId="Hyperlink">
    <w:name w:val="Hyperlink"/>
    <w:basedOn w:val="DefaultParagraphFont"/>
    <w:uiPriority w:val="99"/>
    <w:unhideWhenUsed/>
    <w:rsid w:val="0052483D"/>
    <w:rPr>
      <w:color w:val="467886" w:themeColor="hyperlink"/>
      <w:u w:val="single"/>
    </w:rPr>
  </w:style>
  <w:style w:type="character" w:styleId="Emphasis">
    <w:name w:val="Emphasis"/>
    <w:basedOn w:val="DefaultParagraphFont"/>
    <w:uiPriority w:val="20"/>
    <w:qFormat/>
    <w:rsid w:val="0052483D"/>
    <w:rPr>
      <w:i/>
      <w:iCs/>
    </w:rPr>
  </w:style>
  <w:style w:type="character" w:customStyle="1" w:styleId="smallcaps">
    <w:name w:val="smallcaps"/>
    <w:basedOn w:val="DefaultParagraphFont"/>
    <w:rsid w:val="0052483D"/>
  </w:style>
  <w:style w:type="character" w:styleId="UnresolvedMention">
    <w:name w:val="Unresolved Mention"/>
    <w:basedOn w:val="DefaultParagraphFont"/>
    <w:uiPriority w:val="99"/>
    <w:semiHidden/>
    <w:unhideWhenUsed/>
    <w:rsid w:val="0052483D"/>
    <w:rPr>
      <w:color w:val="605E5C"/>
      <w:shd w:val="clear" w:color="auto" w:fill="E1DFDD"/>
    </w:rPr>
  </w:style>
  <w:style w:type="paragraph" w:styleId="Header">
    <w:name w:val="header"/>
    <w:basedOn w:val="Normal"/>
    <w:link w:val="HeaderChar"/>
    <w:uiPriority w:val="99"/>
    <w:unhideWhenUsed/>
    <w:rsid w:val="001835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35C2"/>
  </w:style>
  <w:style w:type="paragraph" w:styleId="Footer">
    <w:name w:val="footer"/>
    <w:basedOn w:val="Normal"/>
    <w:link w:val="FooterChar"/>
    <w:uiPriority w:val="99"/>
    <w:unhideWhenUsed/>
    <w:rsid w:val="001835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35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93/hrlr/ngae01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163/15718182-2901000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93/hrlr/ngac011"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63/15718182-02801009" TargetMode="External"/><Relationship Id="rId4" Type="http://schemas.openxmlformats.org/officeDocument/2006/relationships/settings" Target="settings.xml"/><Relationship Id="rId9" Type="http://schemas.openxmlformats.org/officeDocument/2006/relationships/hyperlink" Target="mailto:siobhan.mullally@universityofgalway.ie" TargetMode="External"/><Relationship Id="rId14" Type="http://schemas.openxmlformats.org/officeDocument/2006/relationships/hyperlink" Target="https://scholarship.law.umn.edu/faculty_articles/69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3445B-588E-47C7-9FCF-C34A61A48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857</Words>
  <Characters>4886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Mullally, Siobhan</dc:creator>
  <cp:keywords/>
  <dc:description/>
  <cp:lastModifiedBy>Mullally, Siobhan</cp:lastModifiedBy>
  <cp:revision>2</cp:revision>
  <dcterms:created xsi:type="dcterms:W3CDTF">2025-09-08T13:09:00Z</dcterms:created>
  <dcterms:modified xsi:type="dcterms:W3CDTF">2025-09-08T13:09:00Z</dcterms:modified>
</cp:coreProperties>
</file>