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w:body>
    <w:p w:rsidRPr="004665EF" w:rsidR="00E17E46" w:rsidP="001E2059" w:rsidRDefault="002C6367" w14:paraId="0E88D4F8" w14:textId="4D041526">
      <w:pPr>
        <w:jc w:val="both"/>
        <w:rPr>
          <w:rFonts w:ascii="Times New Roman" w:hAnsi="Times New Roman"/>
          <w:sz w:val="20"/>
          <w:szCs w:val="20"/>
        </w:rPr>
        <w:sectPr w:rsidRPr="004665EF" w:rsidR="00E17E46">
          <w:headerReference w:type="default" r:id="rId11"/>
          <w:footerReference w:type="even" r:id="rId12"/>
          <w:footerReference w:type="default" r:id="rId13"/>
          <w:headerReference w:type="first" r:id="rId14"/>
          <w:footerReference w:type="first" r:id="rId15"/>
          <w:pgSz w:w="11900" w:h="16840" w:orient="portrait"/>
          <w:pgMar w:top="0" w:right="0" w:bottom="0" w:left="0" w:header="708" w:footer="708" w:gutter="0"/>
          <w:cols w:space="708"/>
          <w:titlePg/>
        </w:sectPr>
      </w:pPr>
      <w:r>
        <w:rPr>
          <w:rFonts w:ascii="Times New Roman" w:hAnsi="Times New Roman"/>
          <w:noProof/>
          <w:sz w:val="20"/>
          <w:szCs w:val="20"/>
          <w:lang w:val="en-IE" w:eastAsia="en-IE"/>
        </w:rPr>
        <w:drawing>
          <wp:inline distT="0" distB="0" distL="0" distR="0" wp14:anchorId="161B94F9" wp14:editId="2D270553">
            <wp:extent cx="7565390" cy="10696575"/>
            <wp:effectExtent l="0" t="0" r="0" b="9525"/>
            <wp:docPr id="56620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5390" cy="10696575"/>
                    </a:xfrm>
                    <a:prstGeom prst="rect">
                      <a:avLst/>
                    </a:prstGeom>
                    <a:noFill/>
                    <a:ln>
                      <a:noFill/>
                    </a:ln>
                  </pic:spPr>
                </pic:pic>
              </a:graphicData>
            </a:graphic>
          </wp:inline>
        </w:drawing>
      </w:r>
    </w:p>
    <w:p w:rsidRPr="00D80018" w:rsidR="00574616" w:rsidP="00574616" w:rsidRDefault="00574616" w14:paraId="0E88D4F9" w14:textId="77777777">
      <w:pPr>
        <w:pStyle w:val="Heading1"/>
      </w:pPr>
      <w:bookmarkStart w:name="_Toc150233440" w:id="0"/>
      <w:bookmarkStart w:name="_Toc150321547" w:id="1"/>
      <w:r w:rsidRPr="00D80018">
        <w:t>Overview</w:t>
      </w:r>
      <w:bookmarkEnd w:id="0"/>
      <w:bookmarkEnd w:id="1"/>
    </w:p>
    <w:p w:rsidRPr="00D80018" w:rsidR="00574616" w:rsidP="00574616" w:rsidRDefault="00574616" w14:paraId="0E88D4F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 xml:space="preserve">The goal of doctoral education is to cultivate a research mindset, to nurture flexibility of thought and intellectual autonomy through an original, concrete research project. It is the practice of research that creates this mindset. The core component of the structured PhD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is the advancement of knowledge through original research.</w:t>
      </w:r>
    </w:p>
    <w:p w:rsidRPr="00D80018" w:rsidR="00574616" w:rsidP="00574616" w:rsidRDefault="00574616" w14:paraId="0E88D4F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574616" w14:paraId="0E88D4F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 xml:space="preserve">The purpose of structuring the doctoral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is to provide the support and skills </w:t>
      </w:r>
      <w:r w:rsidRPr="00D80018" w:rsidR="00E24E74">
        <w:rPr>
          <w:rFonts w:ascii="Times New Roman" w:hAnsi="Times New Roman"/>
          <w:color w:val="000000"/>
          <w:sz w:val="20"/>
          <w:szCs w:val="20"/>
        </w:rPr>
        <w:t xml:space="preserve">that </w:t>
      </w:r>
      <w:r w:rsidRPr="00D80018">
        <w:rPr>
          <w:rFonts w:ascii="Times New Roman" w:hAnsi="Times New Roman"/>
          <w:color w:val="000000"/>
          <w:sz w:val="20"/>
          <w:szCs w:val="20"/>
        </w:rPr>
        <w:t xml:space="preserve">students </w:t>
      </w:r>
      <w:proofErr w:type="gramStart"/>
      <w:r w:rsidRPr="00D80018">
        <w:rPr>
          <w:rFonts w:ascii="Times New Roman" w:hAnsi="Times New Roman"/>
          <w:color w:val="000000"/>
          <w:sz w:val="20"/>
          <w:szCs w:val="20"/>
        </w:rPr>
        <w:t>needs</w:t>
      </w:r>
      <w:proofErr w:type="gramEnd"/>
      <w:r w:rsidRPr="00D80018">
        <w:rPr>
          <w:rFonts w:ascii="Times New Roman" w:hAnsi="Times New Roman"/>
          <w:color w:val="000000"/>
          <w:sz w:val="20"/>
          <w:szCs w:val="20"/>
        </w:rPr>
        <w:t xml:space="preserve"> to help achieve their academic and professional goals. The structured PhD is a formalized, integrated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of education, training, research, personal and professional development activities. It enables the development of discipline</w:t>
      </w:r>
      <w:r w:rsidRPr="00D80018" w:rsidR="00E24E74">
        <w:rPr>
          <w:rFonts w:ascii="Times New Roman" w:hAnsi="Times New Roman"/>
          <w:color w:val="000000"/>
          <w:sz w:val="20"/>
          <w:szCs w:val="20"/>
        </w:rPr>
        <w:t>-</w:t>
      </w:r>
      <w:r w:rsidRPr="00D80018">
        <w:rPr>
          <w:rFonts w:ascii="Times New Roman" w:hAnsi="Times New Roman"/>
          <w:color w:val="000000"/>
          <w:sz w:val="20"/>
          <w:szCs w:val="20"/>
        </w:rPr>
        <w:t xml:space="preserve">specific knowledge and research skills as well as generic transferable skills.  </w:t>
      </w:r>
    </w:p>
    <w:p w:rsidRPr="00D80018" w:rsidR="00574616" w:rsidP="00574616" w:rsidRDefault="00574616" w14:paraId="0E88D4F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574616" w14:paraId="0E88D4F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Supervision is by a principal supervisor who is responsible for providing guidance on the research carried out by the student and manages the student’s training. The student and supervisor are supported by a Graduate Research Committee (GRC). The GRC formally monitors student progress through an annual review process in line with national and international best practice. (Students whose progress towards a PhD is unsatisfactory may be recommended to submit an MPhil.)</w:t>
      </w:r>
    </w:p>
    <w:p w:rsidRPr="00D80018" w:rsidR="00574616" w:rsidP="00574616" w:rsidRDefault="00574616" w14:paraId="0E88D4F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574616" w14:paraId="0E88D500" w14:textId="72DF0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39D11FF9">
        <w:rPr>
          <w:rFonts w:ascii="Times New Roman" w:hAnsi="Times New Roman"/>
          <w:color w:val="000000" w:themeColor="text1"/>
          <w:sz w:val="20"/>
          <w:szCs w:val="20"/>
        </w:rPr>
        <w:t xml:space="preserve">The Structured PhD is </w:t>
      </w:r>
      <w:r w:rsidRPr="39D11FF9" w:rsidR="00DF379A">
        <w:rPr>
          <w:rFonts w:ascii="Times New Roman" w:hAnsi="Times New Roman"/>
          <w:color w:val="000000" w:themeColor="text1"/>
          <w:sz w:val="20"/>
          <w:szCs w:val="20"/>
        </w:rPr>
        <w:t>available as a</w:t>
      </w:r>
      <w:r w:rsidRPr="39D11FF9">
        <w:rPr>
          <w:rFonts w:ascii="Times New Roman" w:hAnsi="Times New Roman"/>
          <w:color w:val="000000" w:themeColor="text1"/>
          <w:sz w:val="20"/>
          <w:szCs w:val="20"/>
        </w:rPr>
        <w:t xml:space="preserve"> 4-year </w:t>
      </w:r>
      <w:r w:rsidRPr="39D11FF9" w:rsidR="00DF379A">
        <w:rPr>
          <w:rFonts w:ascii="Times New Roman" w:hAnsi="Times New Roman"/>
          <w:color w:val="000000" w:themeColor="text1"/>
          <w:sz w:val="20"/>
          <w:szCs w:val="20"/>
        </w:rPr>
        <w:t>F</w:t>
      </w:r>
      <w:r w:rsidRPr="39D11FF9">
        <w:rPr>
          <w:rFonts w:ascii="Times New Roman" w:hAnsi="Times New Roman"/>
          <w:color w:val="000000" w:themeColor="text1"/>
          <w:sz w:val="20"/>
          <w:szCs w:val="20"/>
        </w:rPr>
        <w:t xml:space="preserve">ull </w:t>
      </w:r>
      <w:r w:rsidRPr="39D11FF9" w:rsidR="00DF379A">
        <w:rPr>
          <w:rFonts w:ascii="Times New Roman" w:hAnsi="Times New Roman"/>
          <w:color w:val="000000" w:themeColor="text1"/>
          <w:sz w:val="20"/>
          <w:szCs w:val="20"/>
        </w:rPr>
        <w:t>T</w:t>
      </w:r>
      <w:r w:rsidRPr="39D11FF9">
        <w:rPr>
          <w:rFonts w:ascii="Times New Roman" w:hAnsi="Times New Roman"/>
          <w:color w:val="000000" w:themeColor="text1"/>
          <w:sz w:val="20"/>
          <w:szCs w:val="20"/>
        </w:rPr>
        <w:t xml:space="preserve">ime </w:t>
      </w:r>
      <w:proofErr w:type="spellStart"/>
      <w:r w:rsidRPr="39D11FF9">
        <w:rPr>
          <w:rFonts w:ascii="Times New Roman" w:hAnsi="Times New Roman"/>
          <w:color w:val="000000" w:themeColor="text1"/>
          <w:sz w:val="20"/>
          <w:szCs w:val="20"/>
        </w:rPr>
        <w:t>programme</w:t>
      </w:r>
      <w:proofErr w:type="spellEnd"/>
      <w:r w:rsidRPr="39D11FF9">
        <w:rPr>
          <w:rFonts w:ascii="Times New Roman" w:hAnsi="Times New Roman"/>
          <w:color w:val="000000" w:themeColor="text1"/>
          <w:sz w:val="20"/>
          <w:szCs w:val="20"/>
        </w:rPr>
        <w:t xml:space="preserve"> </w:t>
      </w:r>
      <w:r w:rsidRPr="39D11FF9" w:rsidR="00DF379A">
        <w:rPr>
          <w:rFonts w:ascii="Times New Roman" w:hAnsi="Times New Roman"/>
          <w:color w:val="000000" w:themeColor="text1"/>
          <w:sz w:val="20"/>
          <w:szCs w:val="20"/>
        </w:rPr>
        <w:t xml:space="preserve">or a 6–year Part Time </w:t>
      </w:r>
      <w:proofErr w:type="spellStart"/>
      <w:r w:rsidRPr="39D11FF9" w:rsidR="00DF379A">
        <w:rPr>
          <w:rFonts w:ascii="Times New Roman" w:hAnsi="Times New Roman"/>
          <w:color w:val="000000" w:themeColor="text1"/>
          <w:sz w:val="20"/>
          <w:szCs w:val="20"/>
        </w:rPr>
        <w:t>programme</w:t>
      </w:r>
      <w:proofErr w:type="spellEnd"/>
      <w:r w:rsidRPr="39D11FF9" w:rsidR="05713D83">
        <w:rPr>
          <w:rFonts w:ascii="Times New Roman" w:hAnsi="Times New Roman"/>
          <w:color w:val="000000" w:themeColor="text1"/>
          <w:sz w:val="20"/>
          <w:szCs w:val="20"/>
        </w:rPr>
        <w:t xml:space="preserve"> </w:t>
      </w:r>
      <w:r w:rsidRPr="39D11FF9">
        <w:rPr>
          <w:rFonts w:ascii="Times New Roman" w:hAnsi="Times New Roman"/>
          <w:color w:val="000000" w:themeColor="text1"/>
          <w:sz w:val="20"/>
          <w:szCs w:val="20"/>
        </w:rPr>
        <w:t xml:space="preserve">(360 ECTS). </w:t>
      </w:r>
    </w:p>
    <w:p w:rsidRPr="00D80018" w:rsidR="00574616" w:rsidP="00574616" w:rsidRDefault="00574616" w14:paraId="0E88D50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156B63" w:rsidP="00156B63" w:rsidRDefault="00156B63" w14:paraId="0E88D50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Each student must obtain</w:t>
      </w:r>
      <w:r w:rsidRPr="00D80018" w:rsidR="000137CC">
        <w:rPr>
          <w:rFonts w:ascii="Times New Roman" w:hAnsi="Times New Roman"/>
          <w:sz w:val="20"/>
          <w:szCs w:val="20"/>
        </w:rPr>
        <w:t xml:space="preserve"> a total of</w:t>
      </w:r>
      <w:r w:rsidRPr="00D80018">
        <w:rPr>
          <w:rFonts w:ascii="Times New Roman" w:hAnsi="Times New Roman"/>
          <w:sz w:val="20"/>
          <w:szCs w:val="20"/>
        </w:rPr>
        <w:t xml:space="preserve"> </w:t>
      </w:r>
      <w:r w:rsidRPr="00D80018">
        <w:rPr>
          <w:rFonts w:ascii="Times New Roman" w:hAnsi="Times New Roman"/>
          <w:b/>
          <w:bCs/>
          <w:sz w:val="20"/>
          <w:szCs w:val="20"/>
        </w:rPr>
        <w:t xml:space="preserve">30 ECTS </w:t>
      </w:r>
      <w:r w:rsidRPr="00D80018">
        <w:rPr>
          <w:rFonts w:ascii="Times New Roman" w:hAnsi="Times New Roman"/>
          <w:bCs/>
          <w:sz w:val="20"/>
          <w:szCs w:val="20"/>
        </w:rPr>
        <w:t xml:space="preserve">through </w:t>
      </w:r>
      <w:r w:rsidRPr="00D80018">
        <w:rPr>
          <w:rFonts w:ascii="Times New Roman" w:hAnsi="Times New Roman"/>
          <w:b/>
          <w:sz w:val="20"/>
          <w:szCs w:val="20"/>
        </w:rPr>
        <w:t>structured modules</w:t>
      </w:r>
      <w:r w:rsidRPr="00D80018">
        <w:rPr>
          <w:rFonts w:ascii="Times New Roman" w:hAnsi="Times New Roman"/>
          <w:sz w:val="20"/>
          <w:szCs w:val="20"/>
        </w:rPr>
        <w:t xml:space="preserve"> having a taught or skills component, over the course of the PhD</w:t>
      </w:r>
      <w:r w:rsidRPr="00D80018" w:rsidR="000137CC">
        <w:rPr>
          <w:rFonts w:ascii="Times New Roman" w:hAnsi="Times New Roman"/>
          <w:sz w:val="20"/>
          <w:szCs w:val="20"/>
        </w:rPr>
        <w:t xml:space="preserve"> and</w:t>
      </w:r>
      <w:r w:rsidRPr="00D80018" w:rsidR="00C310AD">
        <w:rPr>
          <w:rFonts w:ascii="Times New Roman" w:hAnsi="Times New Roman"/>
          <w:sz w:val="20"/>
          <w:szCs w:val="20"/>
        </w:rPr>
        <w:t xml:space="preserve"> the remaining 330 ECTS are awarded for the Dissertation.</w:t>
      </w:r>
    </w:p>
    <w:p w:rsidRPr="00D80018" w:rsidR="00156B63" w:rsidP="00574616" w:rsidRDefault="00156B63" w14:paraId="0E88D50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trike/>
          <w:color w:val="FF0000"/>
          <w:sz w:val="20"/>
          <w:szCs w:val="20"/>
        </w:rPr>
      </w:pPr>
    </w:p>
    <w:p w:rsidRPr="00D80018" w:rsidR="00574616" w:rsidP="00574616" w:rsidRDefault="00574616" w14:paraId="0E88D50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color w:val="000000"/>
          <w:sz w:val="20"/>
          <w:szCs w:val="20"/>
        </w:rPr>
        <w:t xml:space="preserve">The thesis remains central to the award of the PhD. </w:t>
      </w:r>
      <w:r w:rsidRPr="00D80018">
        <w:rPr>
          <w:rFonts w:ascii="Times New Roman" w:hAnsi="Times New Roman"/>
          <w:sz w:val="20"/>
          <w:szCs w:val="20"/>
        </w:rPr>
        <w:t>The remaining ECTS are derived from the research component.</w:t>
      </w:r>
    </w:p>
    <w:p w:rsidRPr="00D80018" w:rsidR="00574616" w:rsidP="00574616" w:rsidRDefault="00574616" w14:paraId="0E88D50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574616" w14:paraId="0E88D50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b/>
          <w:bCs/>
          <w:color w:val="000000"/>
          <w:sz w:val="20"/>
          <w:szCs w:val="20"/>
        </w:rPr>
        <w:t xml:space="preserve">Part Time: </w:t>
      </w:r>
      <w:r w:rsidRPr="00D80018">
        <w:rPr>
          <w:rFonts w:ascii="Times New Roman" w:hAnsi="Times New Roman"/>
          <w:color w:val="000000"/>
          <w:sz w:val="20"/>
          <w:szCs w:val="20"/>
        </w:rPr>
        <w:t>The traditional research only PhD</w:t>
      </w:r>
      <w:r w:rsidRPr="00D80018" w:rsidR="00DF379A">
        <w:rPr>
          <w:rFonts w:ascii="Times New Roman" w:hAnsi="Times New Roman"/>
          <w:color w:val="000000"/>
          <w:sz w:val="20"/>
          <w:szCs w:val="20"/>
        </w:rPr>
        <w:t xml:space="preserve"> also</w:t>
      </w:r>
      <w:r w:rsidRPr="00D80018">
        <w:rPr>
          <w:rFonts w:ascii="Times New Roman" w:hAnsi="Times New Roman"/>
          <w:color w:val="000000"/>
          <w:sz w:val="20"/>
          <w:szCs w:val="20"/>
        </w:rPr>
        <w:t xml:space="preserve"> remains available for those wishing to complete on a part time basis. </w:t>
      </w:r>
    </w:p>
    <w:p w:rsidRPr="00D80018" w:rsidR="00574616" w:rsidP="00574616" w:rsidRDefault="00574616" w14:paraId="0E88D50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CB67CB" w14:paraId="0E88D50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Induction and Orientation</w:t>
      </w:r>
    </w:p>
    <w:p w:rsidRPr="00D80018" w:rsidR="00574616" w:rsidP="00574616" w:rsidRDefault="004E3749" w14:paraId="0E88D50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b/>
          <w:sz w:val="20"/>
          <w:szCs w:val="20"/>
        </w:rPr>
        <w:t>Induction</w:t>
      </w:r>
      <w:r w:rsidRPr="00D80018">
        <w:rPr>
          <w:rFonts w:ascii="Times New Roman" w:hAnsi="Times New Roman"/>
          <w:color w:val="000000"/>
          <w:sz w:val="20"/>
          <w:szCs w:val="20"/>
        </w:rPr>
        <w:t xml:space="preserve"> </w:t>
      </w:r>
      <w:r w:rsidRPr="00D80018" w:rsidR="00574616">
        <w:rPr>
          <w:rFonts w:ascii="Times New Roman" w:hAnsi="Times New Roman"/>
          <w:color w:val="000000"/>
          <w:sz w:val="20"/>
          <w:szCs w:val="20"/>
        </w:rPr>
        <w:t>is organized by the College of Business Public Policy &amp; Law through its constituent Schools (the School of Business and Economics and the School of Law</w:t>
      </w:r>
      <w:proofErr w:type="gramStart"/>
      <w:r w:rsidRPr="00D80018" w:rsidR="00574616">
        <w:rPr>
          <w:rFonts w:ascii="Times New Roman" w:hAnsi="Times New Roman"/>
          <w:color w:val="000000"/>
          <w:sz w:val="20"/>
          <w:szCs w:val="20"/>
        </w:rPr>
        <w:t>)</w:t>
      </w:r>
      <w:r w:rsidRPr="00D80018">
        <w:rPr>
          <w:rFonts w:ascii="Times New Roman" w:hAnsi="Times New Roman"/>
          <w:color w:val="000000"/>
          <w:sz w:val="20"/>
          <w:szCs w:val="20"/>
        </w:rPr>
        <w:t>, and</w:t>
      </w:r>
      <w:proofErr w:type="gramEnd"/>
      <w:r w:rsidRPr="00D80018">
        <w:rPr>
          <w:rFonts w:ascii="Times New Roman" w:hAnsi="Times New Roman"/>
          <w:color w:val="000000"/>
          <w:sz w:val="20"/>
          <w:szCs w:val="20"/>
        </w:rPr>
        <w:t xml:space="preserve"> is mandatory for all first year research students</w:t>
      </w:r>
      <w:r w:rsidRPr="00D80018" w:rsidR="00574616">
        <w:rPr>
          <w:rFonts w:ascii="Times New Roman" w:hAnsi="Times New Roman"/>
          <w:color w:val="000000"/>
          <w:sz w:val="20"/>
          <w:szCs w:val="20"/>
        </w:rPr>
        <w:t xml:space="preserve">. Research process, regulations and ethics, research finances, information/library resources and other general information on the University will be provided to students at Induction. </w:t>
      </w:r>
      <w:r w:rsidRPr="00D80018" w:rsidR="00574616">
        <w:rPr>
          <w:rFonts w:ascii="Times New Roman" w:hAnsi="Times New Roman"/>
          <w:b/>
          <w:color w:val="000000"/>
          <w:sz w:val="20"/>
          <w:szCs w:val="20"/>
        </w:rPr>
        <w:t>Orientation</w:t>
      </w:r>
      <w:r w:rsidRPr="00D80018" w:rsidR="00574616">
        <w:rPr>
          <w:rFonts w:ascii="Times New Roman" w:hAnsi="Times New Roman"/>
          <w:color w:val="000000"/>
          <w:sz w:val="20"/>
          <w:szCs w:val="20"/>
        </w:rPr>
        <w:t xml:space="preserve"> is a separate event, </w:t>
      </w:r>
      <w:r w:rsidRPr="00D80018" w:rsidR="00C45E52">
        <w:rPr>
          <w:rFonts w:ascii="Times New Roman" w:hAnsi="Times New Roman"/>
          <w:color w:val="000000"/>
          <w:sz w:val="20"/>
          <w:szCs w:val="20"/>
        </w:rPr>
        <w:t xml:space="preserve">also mandatory </w:t>
      </w:r>
      <w:r w:rsidRPr="00D80018" w:rsidR="00574616">
        <w:rPr>
          <w:rFonts w:ascii="Times New Roman" w:hAnsi="Times New Roman"/>
          <w:color w:val="000000"/>
          <w:sz w:val="20"/>
          <w:szCs w:val="20"/>
        </w:rPr>
        <w:t>for all research students</w:t>
      </w:r>
      <w:r w:rsidRPr="00D80018" w:rsidR="00C45E52">
        <w:rPr>
          <w:rFonts w:ascii="Times New Roman" w:hAnsi="Times New Roman"/>
          <w:color w:val="000000"/>
          <w:sz w:val="20"/>
          <w:szCs w:val="20"/>
        </w:rPr>
        <w:t xml:space="preserve">, which is </w:t>
      </w:r>
      <w:r w:rsidRPr="00D80018" w:rsidR="00574616">
        <w:rPr>
          <w:rFonts w:ascii="Times New Roman" w:hAnsi="Times New Roman"/>
          <w:color w:val="000000"/>
          <w:sz w:val="20"/>
          <w:szCs w:val="20"/>
        </w:rPr>
        <w:t>organized by Graduate Studies and normally takes place prior to induction.</w:t>
      </w:r>
    </w:p>
    <w:p w:rsidRPr="00D80018" w:rsidR="00107A67" w:rsidP="00574616" w:rsidRDefault="00107A67" w14:paraId="0E88D50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942339" w:rsidP="00942339" w:rsidRDefault="00942339" w14:paraId="0E88D50B" w14:textId="77777777">
      <w:pPr>
        <w:spacing w:after="0"/>
        <w:rPr>
          <w:rFonts w:ascii="Times New Roman" w:hAnsi="Times New Roman"/>
          <w:b/>
          <w:bCs/>
          <w:sz w:val="20"/>
          <w:szCs w:val="20"/>
          <w:lang w:val="en-IE"/>
        </w:rPr>
      </w:pPr>
      <w:r w:rsidRPr="00D80018">
        <w:rPr>
          <w:rFonts w:ascii="Times New Roman" w:hAnsi="Times New Roman"/>
          <w:b/>
          <w:bCs/>
          <w:sz w:val="20"/>
          <w:szCs w:val="20"/>
          <w:lang w:val="en-IE"/>
        </w:rPr>
        <w:t>Governance</w:t>
      </w:r>
    </w:p>
    <w:p w:rsidRPr="00D80018" w:rsidR="00942339" w:rsidP="00942339" w:rsidRDefault="00942339" w14:paraId="0E88D50C" w14:textId="77777777">
      <w:pPr>
        <w:rPr>
          <w:rFonts w:ascii="Times New Roman" w:hAnsi="Times New Roman"/>
          <w:bCs/>
          <w:sz w:val="20"/>
          <w:szCs w:val="20"/>
        </w:rPr>
      </w:pPr>
      <w:r w:rsidRPr="00D80018">
        <w:rPr>
          <w:rFonts w:ascii="Times New Roman" w:hAnsi="Times New Roman"/>
          <w:bCs/>
          <w:sz w:val="20"/>
          <w:szCs w:val="20"/>
        </w:rPr>
        <w:t>The student’s Graduate Research Committee is responsible for confirming that modules have been taken and assessed.</w:t>
      </w:r>
      <w:r w:rsidRPr="00D80018" w:rsidR="00D24D44">
        <w:rPr>
          <w:rStyle w:val="FootnoteReference"/>
          <w:rFonts w:ascii="Times New Roman" w:hAnsi="Times New Roman"/>
          <w:bCs/>
          <w:sz w:val="20"/>
          <w:szCs w:val="20"/>
        </w:rPr>
        <w:footnoteReference w:id="1"/>
      </w:r>
      <w:r w:rsidRPr="00D80018">
        <w:rPr>
          <w:rFonts w:ascii="Times New Roman" w:hAnsi="Times New Roman"/>
          <w:bCs/>
          <w:sz w:val="20"/>
          <w:szCs w:val="20"/>
        </w:rPr>
        <w:t xml:space="preserve"> Module assessment is the responsibility of the student’s supervisor or the lecturer delivering the module, as appropriate. The student should provide the GRC, in advance of the annual review, with details of modules taken, results achieved and copies of their assessment as part of their annual progress review. This should include a signed declaration to the effect that </w:t>
      </w:r>
      <w:r w:rsidRPr="00D80018" w:rsidR="0044259A">
        <w:rPr>
          <w:rFonts w:ascii="Times New Roman" w:hAnsi="Times New Roman"/>
          <w:bCs/>
          <w:sz w:val="20"/>
          <w:szCs w:val="20"/>
        </w:rPr>
        <w:t>the student has</w:t>
      </w:r>
      <w:r w:rsidRPr="00D80018">
        <w:rPr>
          <w:rFonts w:ascii="Times New Roman" w:hAnsi="Times New Roman"/>
          <w:bCs/>
          <w:sz w:val="20"/>
          <w:szCs w:val="20"/>
        </w:rPr>
        <w:t xml:space="preserve"> not taken these modules previously, either as part of the structured PhD or as part of a master’s degree in this or any other institution.</w:t>
      </w:r>
      <w:r w:rsidRPr="00D80018" w:rsidR="00D24D44">
        <w:rPr>
          <w:rFonts w:ascii="Times New Roman" w:hAnsi="Times New Roman"/>
          <w:bCs/>
          <w:sz w:val="20"/>
          <w:szCs w:val="20"/>
        </w:rPr>
        <w:t xml:space="preserve"> </w:t>
      </w:r>
      <w:r w:rsidRPr="00D80018">
        <w:rPr>
          <w:rFonts w:ascii="Times New Roman" w:hAnsi="Times New Roman"/>
          <w:bCs/>
          <w:sz w:val="20"/>
          <w:szCs w:val="20"/>
        </w:rPr>
        <w:t>The GRC</w:t>
      </w:r>
      <w:r w:rsidRPr="00D80018" w:rsidR="00D24D44">
        <w:rPr>
          <w:rFonts w:ascii="Times New Roman" w:hAnsi="Times New Roman"/>
          <w:bCs/>
          <w:sz w:val="20"/>
          <w:szCs w:val="20"/>
        </w:rPr>
        <w:t xml:space="preserve">, once satisfied that modules have been taken and assessed, </w:t>
      </w:r>
      <w:r w:rsidRPr="00D80018">
        <w:rPr>
          <w:rFonts w:ascii="Times New Roman" w:hAnsi="Times New Roman"/>
          <w:bCs/>
          <w:sz w:val="20"/>
          <w:szCs w:val="20"/>
        </w:rPr>
        <w:t>will sign off on the modules in the annual GRC report. This information is passed to the College office</w:t>
      </w:r>
      <w:r w:rsidRPr="00D80018" w:rsidR="00055BE3">
        <w:rPr>
          <w:rFonts w:ascii="Times New Roman" w:hAnsi="Times New Roman"/>
          <w:bCs/>
          <w:sz w:val="20"/>
          <w:szCs w:val="20"/>
        </w:rPr>
        <w:t xml:space="preserve"> where it is recorded </w:t>
      </w:r>
      <w:proofErr w:type="gramStart"/>
      <w:r w:rsidRPr="00D80018" w:rsidR="00055BE3">
        <w:rPr>
          <w:rFonts w:ascii="Times New Roman" w:hAnsi="Times New Roman"/>
          <w:bCs/>
          <w:sz w:val="20"/>
          <w:szCs w:val="20"/>
        </w:rPr>
        <w:t>on</w:t>
      </w:r>
      <w:proofErr w:type="gramEnd"/>
      <w:r w:rsidRPr="00D80018" w:rsidR="00055BE3">
        <w:rPr>
          <w:rFonts w:ascii="Times New Roman" w:hAnsi="Times New Roman"/>
          <w:bCs/>
          <w:sz w:val="20"/>
          <w:szCs w:val="20"/>
        </w:rPr>
        <w:t xml:space="preserve"> the student’s Yearly Progress Report</w:t>
      </w:r>
      <w:r w:rsidRPr="00D80018">
        <w:rPr>
          <w:rFonts w:ascii="Times New Roman" w:hAnsi="Times New Roman"/>
          <w:bCs/>
          <w:sz w:val="20"/>
          <w:szCs w:val="20"/>
        </w:rPr>
        <w:t xml:space="preserve">. The Dean and the College office have responsibility for oversight of this process. </w:t>
      </w:r>
    </w:p>
    <w:p w:rsidRPr="00D80018" w:rsidR="004E3749" w:rsidRDefault="004E3749" w14:paraId="0E88D50D" w14:textId="77777777">
      <w:pPr>
        <w:spacing w:after="0"/>
        <w:rPr>
          <w:rFonts w:ascii="Times New Roman" w:hAnsi="Times New Roman"/>
          <w:b/>
          <w:bCs/>
          <w:color w:val="000000"/>
          <w:sz w:val="20"/>
          <w:szCs w:val="20"/>
          <w:lang w:val="en-IE"/>
        </w:rPr>
      </w:pPr>
      <w:r w:rsidRPr="00D80018">
        <w:rPr>
          <w:rFonts w:ascii="Times New Roman" w:hAnsi="Times New Roman"/>
          <w:b/>
          <w:bCs/>
          <w:color w:val="000000"/>
          <w:sz w:val="20"/>
          <w:szCs w:val="20"/>
          <w:lang w:val="en-IE"/>
        </w:rPr>
        <w:br w:type="page"/>
      </w:r>
    </w:p>
    <w:p w:rsidRPr="00D80018" w:rsidR="00574616" w:rsidP="39D11FF9" w:rsidRDefault="00574616" w14:paraId="3926D294" w14:textId="35D5787E">
      <w:pPr>
        <w:autoSpaceDE w:val="0"/>
        <w:autoSpaceDN w:val="0"/>
        <w:adjustRightInd w:val="0"/>
        <w:spacing w:after="0" w:line="360" w:lineRule="auto"/>
        <w:rPr>
          <w:rFonts w:ascii="Times New Roman" w:hAnsi="Times New Roman"/>
          <w:color w:val="000000" w:themeColor="text1"/>
          <w:sz w:val="20"/>
          <w:szCs w:val="20"/>
          <w:lang w:val="en-IE"/>
        </w:rPr>
      </w:pPr>
      <w:r w:rsidRPr="39D11FF9">
        <w:rPr>
          <w:rFonts w:ascii="Times New Roman" w:hAnsi="Times New Roman"/>
          <w:b/>
          <w:bCs/>
          <w:color w:val="000000" w:themeColor="text1"/>
          <w:sz w:val="20"/>
          <w:szCs w:val="20"/>
          <w:lang w:val="en-IE"/>
        </w:rPr>
        <w:t>Formal Registration for ECTS credits</w:t>
      </w:r>
    </w:p>
    <w:p w:rsidRPr="00D80018" w:rsidR="00574616" w:rsidP="69A6077F" w:rsidRDefault="00574616" w14:paraId="0E88D50F" w14:textId="33DBED3D">
      <w:pPr>
        <w:autoSpaceDE w:val="0"/>
        <w:autoSpaceDN w:val="0"/>
        <w:adjustRightInd w:val="0"/>
        <w:spacing w:after="0" w:line="360" w:lineRule="auto"/>
        <w:rPr>
          <w:rFonts w:ascii="Times New Roman" w:hAnsi="Times New Roman"/>
          <w:color w:val="000000"/>
          <w:sz w:val="20"/>
          <w:szCs w:val="20"/>
          <w:lang w:val="en-US"/>
        </w:rPr>
      </w:pPr>
      <w:r w:rsidRPr="69A6077F" w:rsidR="00574616">
        <w:rPr>
          <w:rFonts w:ascii="Times New Roman" w:hAnsi="Times New Roman"/>
          <w:color w:val="000000" w:themeColor="text1" w:themeTint="FF" w:themeShade="FF"/>
          <w:sz w:val="20"/>
          <w:szCs w:val="20"/>
          <w:lang w:val="en-US"/>
        </w:rPr>
        <w:t>All students must register for (</w:t>
      </w:r>
      <w:r w:rsidRPr="69A6077F" w:rsidR="00574616">
        <w:rPr>
          <w:rFonts w:ascii="Times New Roman" w:hAnsi="Times New Roman"/>
          <w:color w:val="000000" w:themeColor="text1" w:themeTint="FF" w:themeShade="FF"/>
          <w:sz w:val="20"/>
          <w:szCs w:val="20"/>
          <w:lang w:val="en-US"/>
        </w:rPr>
        <w:t>i</w:t>
      </w:r>
      <w:r w:rsidRPr="69A6077F" w:rsidR="00574616">
        <w:rPr>
          <w:rFonts w:ascii="Times New Roman" w:hAnsi="Times New Roman"/>
          <w:color w:val="000000" w:themeColor="text1" w:themeTint="FF" w:themeShade="FF"/>
          <w:sz w:val="20"/>
          <w:szCs w:val="20"/>
          <w:lang w:val="en-US"/>
        </w:rPr>
        <w:t xml:space="preserve">) thesis code (programme/discipline identifier) </w:t>
      </w:r>
      <w:r w:rsidRPr="69A6077F" w:rsidR="00D24D44">
        <w:rPr>
          <w:rFonts w:ascii="Times New Roman" w:hAnsi="Times New Roman"/>
          <w:color w:val="000000" w:themeColor="text1" w:themeTint="FF" w:themeShade="FF"/>
          <w:sz w:val="20"/>
          <w:szCs w:val="20"/>
          <w:lang w:val="en-US"/>
        </w:rPr>
        <w:t xml:space="preserve">plus </w:t>
      </w:r>
      <w:r w:rsidRPr="69A6077F" w:rsidR="00574616">
        <w:rPr>
          <w:rFonts w:ascii="Times New Roman" w:hAnsi="Times New Roman"/>
          <w:color w:val="000000" w:themeColor="text1" w:themeTint="FF" w:themeShade="FF"/>
          <w:sz w:val="20"/>
          <w:szCs w:val="20"/>
          <w:lang w:val="en-US"/>
        </w:rPr>
        <w:t xml:space="preserve">(ii) any generic GS modules approved by their supervisor </w:t>
      </w:r>
      <w:r w:rsidRPr="69A6077F" w:rsidR="00D24D44">
        <w:rPr>
          <w:rFonts w:ascii="Times New Roman" w:hAnsi="Times New Roman"/>
          <w:color w:val="000000" w:themeColor="text1" w:themeTint="FF" w:themeShade="FF"/>
          <w:sz w:val="20"/>
          <w:szCs w:val="20"/>
          <w:lang w:val="en-US"/>
        </w:rPr>
        <w:t xml:space="preserve">plus (iii) any other modules approved by their supervisor (and module owner in the case of a taught module) </w:t>
      </w:r>
      <w:r w:rsidRPr="69A6077F" w:rsidR="00574616">
        <w:rPr>
          <w:rFonts w:ascii="Times New Roman" w:hAnsi="Times New Roman"/>
          <w:color w:val="000000" w:themeColor="text1" w:themeTint="FF" w:themeShade="FF"/>
          <w:sz w:val="20"/>
          <w:szCs w:val="20"/>
          <w:lang w:val="en-US"/>
        </w:rPr>
        <w:t xml:space="preserve">plus (iv) a research </w:t>
      </w:r>
      <w:r w:rsidRPr="69A6077F" w:rsidR="00574616">
        <w:rPr>
          <w:rFonts w:ascii="Times New Roman" w:hAnsi="Times New Roman"/>
          <w:color w:val="000000" w:themeColor="text1" w:themeTint="FF" w:themeShade="FF"/>
          <w:sz w:val="20"/>
          <w:szCs w:val="20"/>
          <w:lang w:val="en-US"/>
        </w:rPr>
        <w:t>component</w:t>
      </w:r>
      <w:r w:rsidRPr="69A6077F" w:rsidR="00574616">
        <w:rPr>
          <w:rFonts w:ascii="Times New Roman" w:hAnsi="Times New Roman"/>
          <w:color w:val="000000" w:themeColor="text1" w:themeTint="FF" w:themeShade="FF"/>
          <w:sz w:val="20"/>
          <w:szCs w:val="20"/>
          <w:lang w:val="en-US"/>
        </w:rPr>
        <w:t xml:space="preserve"> RM**</w:t>
      </w:r>
      <w:r w:rsidRPr="69A6077F" w:rsidR="00574616">
        <w:rPr>
          <w:rFonts w:ascii="Times New Roman" w:hAnsi="Times New Roman"/>
          <w:color w:val="000000" w:themeColor="text1" w:themeTint="FF" w:themeShade="FF"/>
          <w:sz w:val="20"/>
          <w:szCs w:val="20"/>
          <w:lang w:val="en-US"/>
        </w:rPr>
        <w:t>* :</w:t>
      </w:r>
    </w:p>
    <w:p w:rsidRPr="00D80018" w:rsidR="00827DCC" w:rsidP="00107A67" w:rsidRDefault="00827DCC" w14:paraId="0E88D510" w14:textId="77777777">
      <w:pPr>
        <w:autoSpaceDE w:val="0"/>
        <w:autoSpaceDN w:val="0"/>
        <w:adjustRightInd w:val="0"/>
        <w:spacing w:after="0"/>
        <w:rPr>
          <w:rFonts w:ascii="Times New Roman" w:hAnsi="Times New Roman"/>
          <w:b/>
          <w:bCs/>
          <w:color w:val="000000"/>
          <w:sz w:val="20"/>
          <w:szCs w:val="20"/>
          <w:lang w:val="en-IE"/>
        </w:rPr>
      </w:pPr>
    </w:p>
    <w:p w:rsidRPr="00D80018" w:rsidR="00574616" w:rsidP="00107A67" w:rsidRDefault="00574616" w14:paraId="0E88D511" w14:textId="77777777">
      <w:pPr>
        <w:autoSpaceDE w:val="0"/>
        <w:autoSpaceDN w:val="0"/>
        <w:adjustRightInd w:val="0"/>
        <w:spacing w:after="0"/>
        <w:rPr>
          <w:rFonts w:ascii="Times New Roman" w:hAnsi="Times New Roman"/>
          <w:b/>
          <w:bCs/>
          <w:color w:val="000000"/>
          <w:sz w:val="20"/>
          <w:szCs w:val="20"/>
          <w:lang w:val="en-IE"/>
        </w:rPr>
      </w:pPr>
      <w:r w:rsidRPr="00D80018">
        <w:rPr>
          <w:rFonts w:ascii="Times New Roman" w:hAnsi="Times New Roman"/>
          <w:b/>
          <w:bCs/>
          <w:color w:val="000000"/>
          <w:sz w:val="20"/>
          <w:szCs w:val="20"/>
          <w:lang w:val="en-IE"/>
        </w:rPr>
        <w:t>(</w:t>
      </w:r>
      <w:proofErr w:type="spellStart"/>
      <w:r w:rsidRPr="00D80018">
        <w:rPr>
          <w:rFonts w:ascii="Times New Roman" w:hAnsi="Times New Roman"/>
          <w:b/>
          <w:bCs/>
          <w:color w:val="000000"/>
          <w:sz w:val="20"/>
          <w:szCs w:val="20"/>
          <w:lang w:val="en-IE"/>
        </w:rPr>
        <w:t>i</w:t>
      </w:r>
      <w:proofErr w:type="spellEnd"/>
      <w:r w:rsidRPr="00D80018">
        <w:rPr>
          <w:rFonts w:ascii="Times New Roman" w:hAnsi="Times New Roman"/>
          <w:b/>
          <w:bCs/>
          <w:color w:val="000000"/>
          <w:sz w:val="20"/>
          <w:szCs w:val="20"/>
          <w:lang w:val="en-IE"/>
        </w:rPr>
        <w:t>) Thesis Codes (choose one only) – ECTS 0</w:t>
      </w:r>
    </w:p>
    <w:p w:rsidRPr="00D80018" w:rsidR="00574616" w:rsidP="00107A67" w:rsidRDefault="00574616" w14:paraId="0E88D512"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AY650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Accounting</w:t>
      </w:r>
    </w:p>
    <w:p w:rsidRPr="00D80018" w:rsidR="00574616" w:rsidP="00107A67" w:rsidRDefault="00574616" w14:paraId="0E88D513"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EC650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Economics</w:t>
      </w:r>
    </w:p>
    <w:p w:rsidRPr="00D80018" w:rsidR="00574616" w:rsidP="00107A67" w:rsidRDefault="00574616" w14:paraId="0E88D514"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MG650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Management</w:t>
      </w:r>
    </w:p>
    <w:p w:rsidRPr="00D80018" w:rsidR="00574616" w:rsidP="00107A67" w:rsidRDefault="00574616" w14:paraId="0E88D515"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MK650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Marketing</w:t>
      </w:r>
    </w:p>
    <w:p w:rsidRPr="00D80018" w:rsidR="00574616" w:rsidP="00107A67" w:rsidRDefault="00574616" w14:paraId="0E88D516"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MS650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Business Information Systems</w:t>
      </w:r>
    </w:p>
    <w:p w:rsidRPr="00D80018" w:rsidR="00066230" w:rsidP="00107A67" w:rsidRDefault="00066230" w14:paraId="0E88D517" w14:textId="77777777">
      <w:pPr>
        <w:tabs>
          <w:tab w:val="left" w:pos="1560"/>
        </w:tabs>
        <w:autoSpaceDE w:val="0"/>
        <w:autoSpaceDN w:val="0"/>
        <w:adjustRightInd w:val="0"/>
        <w:spacing w:after="0"/>
        <w:ind w:left="720"/>
        <w:rPr>
          <w:rFonts w:ascii="Times New Roman" w:hAnsi="Times New Roman"/>
          <w:color w:val="000000"/>
          <w:sz w:val="20"/>
          <w:szCs w:val="20"/>
          <w:lang w:val="en-IE"/>
        </w:rPr>
      </w:pPr>
    </w:p>
    <w:p w:rsidRPr="00D80018" w:rsidR="00066230" w:rsidP="00066230" w:rsidRDefault="00066230" w14:paraId="0E88D518"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LW650 </w:t>
      </w:r>
      <w:r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Law</w:t>
      </w:r>
    </w:p>
    <w:p w:rsidRPr="00D80018" w:rsidR="00066230" w:rsidP="00066230" w:rsidRDefault="00066230" w14:paraId="0E88D519"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LW610 </w:t>
      </w:r>
      <w:r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Disability Law and Policy</w:t>
      </w:r>
    </w:p>
    <w:p w:rsidRPr="00D80018" w:rsidR="00066230" w:rsidP="00066230" w:rsidRDefault="00066230" w14:paraId="0E88D51A"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LW651</w:t>
      </w:r>
      <w:r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Human Rights</w:t>
      </w:r>
    </w:p>
    <w:p w:rsidRPr="00D80018" w:rsidR="00827DCC" w:rsidP="00107A67" w:rsidRDefault="00827DCC" w14:paraId="0E88D51B" w14:textId="77777777">
      <w:pPr>
        <w:autoSpaceDE w:val="0"/>
        <w:autoSpaceDN w:val="0"/>
        <w:adjustRightInd w:val="0"/>
        <w:spacing w:after="0"/>
        <w:rPr>
          <w:rFonts w:ascii="Times New Roman" w:hAnsi="Times New Roman"/>
          <w:b/>
          <w:bCs/>
          <w:color w:val="000000"/>
          <w:sz w:val="20"/>
          <w:szCs w:val="20"/>
          <w:lang w:val="en-IE"/>
        </w:rPr>
      </w:pPr>
    </w:p>
    <w:p w:rsidRPr="00D80018" w:rsidR="00574616" w:rsidP="00107A67" w:rsidRDefault="00574616" w14:paraId="0E88D51C" w14:textId="77777777">
      <w:pPr>
        <w:autoSpaceDE w:val="0"/>
        <w:autoSpaceDN w:val="0"/>
        <w:adjustRightInd w:val="0"/>
        <w:spacing w:after="0"/>
        <w:rPr>
          <w:rFonts w:ascii="Times New Roman" w:hAnsi="Times New Roman"/>
          <w:color w:val="000000"/>
          <w:sz w:val="20"/>
          <w:szCs w:val="20"/>
          <w:lang w:val="en-IE"/>
        </w:rPr>
      </w:pPr>
      <w:r w:rsidRPr="00D80018">
        <w:rPr>
          <w:rFonts w:ascii="Times New Roman" w:hAnsi="Times New Roman"/>
          <w:b/>
          <w:bCs/>
          <w:color w:val="000000"/>
          <w:sz w:val="20"/>
          <w:szCs w:val="20"/>
          <w:lang w:val="en-IE"/>
        </w:rPr>
        <w:t>(ii) Generic</w:t>
      </w:r>
      <w:r w:rsidRPr="00D80018">
        <w:rPr>
          <w:rStyle w:val="FootnoteReference"/>
          <w:rFonts w:ascii="Times New Roman" w:hAnsi="Times New Roman"/>
          <w:b/>
          <w:bCs/>
          <w:color w:val="000000"/>
          <w:sz w:val="20"/>
          <w:szCs w:val="20"/>
          <w:lang w:val="en-IE"/>
        </w:rPr>
        <w:footnoteReference w:id="2"/>
      </w:r>
      <w:r w:rsidRPr="00D80018">
        <w:rPr>
          <w:rFonts w:ascii="Times New Roman" w:hAnsi="Times New Roman"/>
          <w:b/>
          <w:bCs/>
          <w:color w:val="000000"/>
          <w:sz w:val="20"/>
          <w:szCs w:val="20"/>
          <w:lang w:val="en-IE"/>
        </w:rPr>
        <w:t xml:space="preserve"> (Graduate Studies) Modules </w:t>
      </w:r>
      <w:r w:rsidRPr="00D80018">
        <w:rPr>
          <w:rFonts w:ascii="Times New Roman" w:hAnsi="Times New Roman"/>
          <w:color w:val="000000"/>
          <w:sz w:val="20"/>
          <w:szCs w:val="20"/>
          <w:lang w:val="en-IE"/>
        </w:rPr>
        <w:t xml:space="preserve">(5 ECTS each) </w:t>
      </w:r>
    </w:p>
    <w:p w:rsidR="00574616" w:rsidP="00107A67" w:rsidRDefault="00574616" w14:paraId="0E88D51D" w14:textId="3EAF67F0">
      <w:pPr>
        <w:autoSpaceDE w:val="0"/>
        <w:autoSpaceDN w:val="0"/>
        <w:adjustRightInd w:val="0"/>
        <w:spacing w:after="0"/>
        <w:rPr>
          <w:rFonts w:ascii="Times New Roman" w:hAnsi="Times New Roman"/>
          <w:i/>
          <w:iCs/>
          <w:color w:val="000000"/>
          <w:sz w:val="20"/>
          <w:szCs w:val="20"/>
          <w:lang w:val="en-IE"/>
        </w:rPr>
      </w:pPr>
      <w:r w:rsidRPr="00D80018">
        <w:rPr>
          <w:rFonts w:ascii="Times New Roman" w:hAnsi="Times New Roman"/>
          <w:i/>
          <w:iCs/>
          <w:color w:val="000000"/>
          <w:sz w:val="20"/>
          <w:szCs w:val="20"/>
          <w:lang w:val="en-IE"/>
        </w:rPr>
        <w:t>(A full list with details of the syllabus and learning outcomes for each module is available at:</w:t>
      </w:r>
    </w:p>
    <w:p w:rsidRPr="00D36572" w:rsidR="00176214" w:rsidP="00107A67" w:rsidRDefault="00B66458" w14:paraId="0E88D520" w14:textId="46E0B8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A80050"/>
          <w:sz w:val="20"/>
          <w:szCs w:val="20"/>
        </w:rPr>
      </w:pPr>
      <w:hyperlink w:history="1" r:id="rId17">
        <w:r w:rsidRPr="00D36572" w:rsidR="000448DD">
          <w:rPr>
            <w:color w:val="A80050"/>
            <w:sz w:val="20"/>
            <w:szCs w:val="20"/>
            <w:u w:val="single"/>
          </w:rPr>
          <w:t>GS Modules - University of Galway</w:t>
        </w:r>
      </w:hyperlink>
    </w:p>
    <w:p w:rsidRPr="00D80018" w:rsidR="000448DD" w:rsidP="00107A67" w:rsidRDefault="000448DD" w14:paraId="361632E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rsidRPr="00D80018" w:rsidR="00942339" w:rsidP="00107A67" w:rsidRDefault="00942339" w14:paraId="0E88D52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r w:rsidRPr="00D80018">
        <w:rPr>
          <w:rFonts w:ascii="Times New Roman" w:hAnsi="Times New Roman"/>
          <w:bCs/>
          <w:sz w:val="20"/>
          <w:szCs w:val="20"/>
          <w:lang w:val="en-IE"/>
        </w:rPr>
        <w:t>GS modules that may be of particular interest are:</w:t>
      </w:r>
    </w:p>
    <w:tbl>
      <w:tblPr>
        <w:tblW w:w="9146" w:type="dxa"/>
        <w:tblInd w:w="96" w:type="dxa"/>
        <w:tblLook w:val="04A0" w:firstRow="1" w:lastRow="0" w:firstColumn="1" w:lastColumn="0" w:noHBand="0" w:noVBand="1"/>
      </w:tblPr>
      <w:tblGrid>
        <w:gridCol w:w="995"/>
        <w:gridCol w:w="5594"/>
        <w:gridCol w:w="1072"/>
        <w:gridCol w:w="750"/>
        <w:gridCol w:w="735"/>
      </w:tblGrid>
      <w:tr w:rsidRPr="00D80018" w:rsidR="00942339" w:rsidTr="00E24E74" w14:paraId="0E88D527"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22"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GS501</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23"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Seminar Programme</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24"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25"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26" w14:textId="77777777">
            <w:pPr>
              <w:spacing w:after="0"/>
              <w:jc w:val="right"/>
              <w:rPr>
                <w:rFonts w:ascii="Times New Roman" w:hAnsi="Times New Roman" w:eastAsia="Times New Roman"/>
                <w:sz w:val="20"/>
                <w:szCs w:val="20"/>
                <w:lang w:val="en-IE" w:eastAsia="en-IE"/>
              </w:rPr>
            </w:pPr>
          </w:p>
        </w:tc>
      </w:tr>
      <w:tr w:rsidRPr="00D80018" w:rsidR="00942339" w:rsidTr="00E24E74" w14:paraId="0E88D52D"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28"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GS506</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29"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Teaching &amp; Learning</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2A"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942339" w:rsidRDefault="00942339" w14:paraId="0E88D52B" w14:textId="77777777">
            <w:pPr>
              <w:spacing w:after="0"/>
              <w:jc w:val="center"/>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2C" w14:textId="77777777">
            <w:pPr>
              <w:spacing w:after="0"/>
              <w:jc w:val="right"/>
              <w:rPr>
                <w:rFonts w:ascii="Times New Roman" w:hAnsi="Times New Roman" w:eastAsia="Times New Roman"/>
                <w:sz w:val="20"/>
                <w:szCs w:val="20"/>
                <w:lang w:val="en-IE" w:eastAsia="en-IE"/>
              </w:rPr>
            </w:pPr>
          </w:p>
        </w:tc>
      </w:tr>
      <w:tr w:rsidRPr="00D80018" w:rsidR="00942339" w:rsidTr="00E24E74" w14:paraId="0E88D533"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2E"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GS507</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2F"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Statistical Methods for Research</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30"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31"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32" w14:textId="77777777">
            <w:pPr>
              <w:spacing w:after="0"/>
              <w:jc w:val="right"/>
              <w:rPr>
                <w:rFonts w:ascii="Times New Roman" w:hAnsi="Times New Roman" w:eastAsia="Times New Roman"/>
                <w:sz w:val="20"/>
                <w:szCs w:val="20"/>
                <w:lang w:val="en-IE" w:eastAsia="en-IE"/>
              </w:rPr>
            </w:pPr>
          </w:p>
        </w:tc>
      </w:tr>
      <w:tr w:rsidRPr="00D80018" w:rsidR="00942339" w:rsidTr="00E24E74" w14:paraId="0E88D539"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34"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GS508</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35"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Formulating a Research Project Proposal</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36"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37"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38" w14:textId="77777777">
            <w:pPr>
              <w:spacing w:after="0"/>
              <w:jc w:val="right"/>
              <w:rPr>
                <w:rFonts w:ascii="Times New Roman" w:hAnsi="Times New Roman" w:eastAsia="Times New Roman"/>
                <w:sz w:val="20"/>
                <w:szCs w:val="20"/>
                <w:lang w:val="en-IE" w:eastAsia="en-IE"/>
              </w:rPr>
            </w:pPr>
          </w:p>
        </w:tc>
      </w:tr>
      <w:tr w:rsidRPr="00D80018" w:rsidR="00942339" w:rsidTr="00E24E74" w14:paraId="0E88D53F"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3A"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GS509</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3B"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Participation in Workshops/Courses</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3C"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3D"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3E" w14:textId="77777777">
            <w:pPr>
              <w:spacing w:after="0"/>
              <w:jc w:val="right"/>
              <w:rPr>
                <w:rFonts w:ascii="Times New Roman" w:hAnsi="Times New Roman" w:eastAsia="Times New Roman"/>
                <w:sz w:val="20"/>
                <w:szCs w:val="20"/>
                <w:lang w:val="en-IE" w:eastAsia="en-IE"/>
              </w:rPr>
            </w:pPr>
          </w:p>
        </w:tc>
      </w:tr>
      <w:tr w:rsidRPr="00D80018" w:rsidR="00942339" w:rsidTr="00E24E74" w14:paraId="0E88D545"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40"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GS515</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41"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Research Paper Publication</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42"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43"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44" w14:textId="77777777">
            <w:pPr>
              <w:spacing w:after="0"/>
              <w:jc w:val="right"/>
              <w:rPr>
                <w:rFonts w:ascii="Times New Roman" w:hAnsi="Times New Roman" w:eastAsia="Times New Roman"/>
                <w:sz w:val="20"/>
                <w:szCs w:val="20"/>
                <w:lang w:val="en-IE" w:eastAsia="en-IE"/>
              </w:rPr>
            </w:pPr>
          </w:p>
        </w:tc>
      </w:tr>
      <w:tr w:rsidRPr="00D80018" w:rsidR="00942339" w:rsidTr="00E24E74" w14:paraId="0E88D54B"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46"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GS530</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47"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Graduate Research Information Skills</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48"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49"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4A" w14:textId="77777777">
            <w:pPr>
              <w:spacing w:after="0"/>
              <w:jc w:val="right"/>
              <w:rPr>
                <w:rFonts w:ascii="Times New Roman" w:hAnsi="Times New Roman" w:eastAsia="Times New Roman"/>
                <w:sz w:val="20"/>
                <w:szCs w:val="20"/>
                <w:lang w:val="en-IE" w:eastAsia="en-IE"/>
              </w:rPr>
            </w:pPr>
          </w:p>
        </w:tc>
      </w:tr>
      <w:tr w:rsidRPr="00D80018" w:rsidR="00B477E0" w:rsidTr="00E24E74" w14:paraId="0E88D551" w14:textId="77777777">
        <w:trPr>
          <w:trHeight w:val="255"/>
        </w:trPr>
        <w:tc>
          <w:tcPr>
            <w:tcW w:w="995" w:type="dxa"/>
            <w:tcBorders>
              <w:top w:val="nil"/>
              <w:left w:val="nil"/>
              <w:bottom w:val="nil"/>
              <w:right w:val="nil"/>
            </w:tcBorders>
            <w:shd w:val="clear" w:color="auto" w:fill="auto"/>
            <w:noWrap/>
            <w:vAlign w:val="bottom"/>
          </w:tcPr>
          <w:p w:rsidRPr="00D80018" w:rsidR="00B477E0" w:rsidP="00E54C70" w:rsidRDefault="00B477E0" w14:paraId="0E88D54C"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w:t>
            </w:r>
            <w:r w:rsidRPr="00D80018" w:rsidR="00E54C70">
              <w:rPr>
                <w:rFonts w:ascii="Times New Roman" w:hAnsi="Times New Roman" w:eastAsia="Times New Roman"/>
                <w:sz w:val="20"/>
                <w:szCs w:val="20"/>
                <w:lang w:val="en-IE" w:eastAsia="en-IE"/>
              </w:rPr>
              <w:t>5103</w:t>
            </w:r>
          </w:p>
        </w:tc>
        <w:tc>
          <w:tcPr>
            <w:tcW w:w="5594" w:type="dxa"/>
            <w:tcBorders>
              <w:top w:val="nil"/>
              <w:left w:val="nil"/>
              <w:bottom w:val="nil"/>
              <w:right w:val="nil"/>
            </w:tcBorders>
            <w:shd w:val="clear" w:color="auto" w:fill="auto"/>
            <w:noWrap/>
            <w:vAlign w:val="bottom"/>
          </w:tcPr>
          <w:p w:rsidRPr="00D80018" w:rsidR="00B477E0" w:rsidP="00E24E74" w:rsidRDefault="00B477E0" w14:paraId="0E88D54D"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Conference organisation</w:t>
            </w:r>
          </w:p>
        </w:tc>
        <w:tc>
          <w:tcPr>
            <w:tcW w:w="1072" w:type="dxa"/>
            <w:tcBorders>
              <w:top w:val="nil"/>
              <w:left w:val="nil"/>
              <w:bottom w:val="nil"/>
              <w:right w:val="nil"/>
            </w:tcBorders>
            <w:shd w:val="clear" w:color="auto" w:fill="auto"/>
            <w:noWrap/>
            <w:vAlign w:val="bottom"/>
          </w:tcPr>
          <w:p w:rsidRPr="00D80018" w:rsidR="00B477E0" w:rsidP="00E24E74" w:rsidRDefault="00B477E0" w14:paraId="0E88D54E"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tcPr>
          <w:p w:rsidRPr="00D80018" w:rsidR="00B477E0" w:rsidP="00E24E74" w:rsidRDefault="00B477E0" w14:paraId="0E88D54F"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B477E0" w:rsidP="00E24E74" w:rsidRDefault="00B477E0" w14:paraId="0E88D550" w14:textId="77777777">
            <w:pPr>
              <w:spacing w:after="0"/>
              <w:jc w:val="right"/>
              <w:rPr>
                <w:rFonts w:ascii="Times New Roman" w:hAnsi="Times New Roman" w:eastAsia="Times New Roman"/>
                <w:sz w:val="20"/>
                <w:szCs w:val="20"/>
                <w:lang w:val="en-IE" w:eastAsia="en-IE"/>
              </w:rPr>
            </w:pPr>
          </w:p>
        </w:tc>
      </w:tr>
    </w:tbl>
    <w:p w:rsidRPr="00D80018" w:rsidR="00942339" w:rsidP="07D694DE" w:rsidRDefault="00CF5AD1" w14:paraId="0E88D55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lang w:val="en-IE"/>
        </w:rPr>
      </w:pPr>
      <w:r w:rsidRPr="00D80018">
        <w:rPr>
          <w:rFonts w:ascii="Times New Roman" w:hAnsi="Times New Roman"/>
          <w:sz w:val="20"/>
          <w:szCs w:val="20"/>
          <w:lang w:val="en-IE"/>
        </w:rPr>
        <w:t xml:space="preserve"> GS5104</w:t>
      </w:r>
      <w:proofErr w:type="gramStart"/>
      <w:r w:rsidRPr="00D80018">
        <w:rPr>
          <w:rFonts w:ascii="Times New Roman" w:hAnsi="Times New Roman"/>
          <w:bCs/>
          <w:sz w:val="20"/>
          <w:szCs w:val="20"/>
          <w:lang w:val="en-IE"/>
        </w:rPr>
        <w:tab/>
      </w:r>
      <w:r w:rsidRPr="00D80018">
        <w:rPr>
          <w:rFonts w:ascii="Times New Roman" w:hAnsi="Times New Roman"/>
          <w:sz w:val="20"/>
          <w:szCs w:val="20"/>
          <w:lang w:val="en-IE"/>
        </w:rPr>
        <w:t xml:space="preserve">  Intensive</w:t>
      </w:r>
      <w:proofErr w:type="gramEnd"/>
      <w:r w:rsidRPr="00D80018">
        <w:rPr>
          <w:rFonts w:ascii="Times New Roman" w:hAnsi="Times New Roman"/>
          <w:sz w:val="20"/>
          <w:szCs w:val="20"/>
          <w:lang w:val="en-IE"/>
        </w:rPr>
        <w:t xml:space="preserve"> Writing Workshop</w:t>
      </w:r>
    </w:p>
    <w:p w:rsidRPr="00D80018" w:rsidR="00CF5AD1" w:rsidP="00107A67" w:rsidRDefault="00CF5AD1" w14:paraId="0E88D55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p>
    <w:p w:rsidRPr="00D80018" w:rsidR="00D24D44" w:rsidP="00D24D44" w:rsidRDefault="00D24D44" w14:paraId="0E88D554" w14:textId="77777777">
      <w:pPr>
        <w:autoSpaceDE w:val="0"/>
        <w:autoSpaceDN w:val="0"/>
        <w:adjustRightInd w:val="0"/>
        <w:spacing w:after="0"/>
        <w:rPr>
          <w:rFonts w:ascii="Times New Roman" w:hAnsi="Times New Roman"/>
          <w:color w:val="000000"/>
          <w:sz w:val="20"/>
          <w:szCs w:val="20"/>
          <w:lang w:val="en-IE"/>
        </w:rPr>
      </w:pPr>
      <w:r w:rsidRPr="00D80018">
        <w:rPr>
          <w:rFonts w:ascii="Times New Roman" w:hAnsi="Times New Roman"/>
          <w:b/>
          <w:bCs/>
          <w:color w:val="000000"/>
          <w:sz w:val="20"/>
          <w:szCs w:val="20"/>
          <w:lang w:val="en-IE"/>
        </w:rPr>
        <w:t xml:space="preserve">(iii) Modules available within the College </w:t>
      </w:r>
      <w:r w:rsidRPr="00D80018">
        <w:rPr>
          <w:rFonts w:ascii="Times New Roman" w:hAnsi="Times New Roman"/>
          <w:color w:val="000000"/>
          <w:sz w:val="20"/>
          <w:szCs w:val="20"/>
          <w:lang w:val="en-IE"/>
        </w:rPr>
        <w:t>(see overleaf for full module list):</w:t>
      </w:r>
    </w:p>
    <w:p w:rsidRPr="00D80018" w:rsidR="00574616" w:rsidP="00107A67" w:rsidRDefault="00574616" w14:paraId="0E88D555" w14:textId="77777777">
      <w:pPr>
        <w:autoSpaceDE w:val="0"/>
        <w:autoSpaceDN w:val="0"/>
        <w:adjustRightInd w:val="0"/>
        <w:spacing w:after="0"/>
        <w:rPr>
          <w:rFonts w:ascii="Times New Roman" w:hAnsi="Times New Roman"/>
          <w:b/>
          <w:bCs/>
          <w:sz w:val="20"/>
          <w:szCs w:val="20"/>
          <w:lang w:val="en-IE"/>
        </w:rPr>
      </w:pPr>
    </w:p>
    <w:p w:rsidRPr="00D80018" w:rsidR="00827DCC" w:rsidP="00827DCC" w:rsidRDefault="00827DCC" w14:paraId="0E88D556" w14:textId="77777777">
      <w:pPr>
        <w:spacing w:after="0"/>
        <w:ind w:right="496"/>
        <w:rPr>
          <w:rFonts w:ascii="Times New Roman" w:hAnsi="Times New Roman"/>
          <w:b/>
          <w:sz w:val="20"/>
          <w:szCs w:val="20"/>
          <w:lang w:val="en-IE"/>
        </w:rPr>
      </w:pPr>
      <w:bookmarkStart w:name="_Toc150321548" w:id="2"/>
      <w:r w:rsidRPr="00D80018">
        <w:rPr>
          <w:rFonts w:ascii="Times New Roman" w:hAnsi="Times New Roman"/>
          <w:b/>
          <w:sz w:val="20"/>
          <w:szCs w:val="20"/>
          <w:lang w:val="en-IE"/>
        </w:rPr>
        <w:t xml:space="preserve">Students must register </w:t>
      </w:r>
      <w:proofErr w:type="gramStart"/>
      <w:r w:rsidRPr="00D80018">
        <w:rPr>
          <w:rFonts w:ascii="Times New Roman" w:hAnsi="Times New Roman"/>
          <w:b/>
          <w:sz w:val="20"/>
          <w:szCs w:val="20"/>
          <w:lang w:val="en-IE"/>
        </w:rPr>
        <w:t>on line</w:t>
      </w:r>
      <w:proofErr w:type="gramEnd"/>
      <w:r w:rsidRPr="00D80018">
        <w:rPr>
          <w:rFonts w:ascii="Times New Roman" w:hAnsi="Times New Roman"/>
          <w:b/>
          <w:sz w:val="20"/>
          <w:szCs w:val="20"/>
          <w:lang w:val="en-IE"/>
        </w:rPr>
        <w:t xml:space="preserve"> for their selected modules.</w:t>
      </w:r>
    </w:p>
    <w:p w:rsidRPr="001F63E3" w:rsidR="00827DCC" w:rsidP="00827DCC" w:rsidRDefault="00827DCC" w14:paraId="0E88D557" w14:textId="7E111562">
      <w:pPr>
        <w:pStyle w:val="NoSpacing"/>
        <w:numPr>
          <w:ilvl w:val="0"/>
          <w:numId w:val="17"/>
        </w:numPr>
        <w:rPr>
          <w:rFonts w:ascii="Times New Roman" w:hAnsi="Times New Roman" w:eastAsia="Cambria"/>
          <w:sz w:val="20"/>
          <w:szCs w:val="20"/>
          <w:lang w:val="en-IE"/>
        </w:rPr>
      </w:pPr>
      <w:r w:rsidRPr="001F63E3">
        <w:rPr>
          <w:rFonts w:ascii="Times New Roman" w:hAnsi="Times New Roman" w:eastAsia="Cambria"/>
          <w:sz w:val="20"/>
          <w:szCs w:val="20"/>
          <w:lang w:val="en-IE"/>
        </w:rPr>
        <w:t xml:space="preserve">Go to Online Registration </w:t>
      </w:r>
      <w:r w:rsidRPr="001F63E3" w:rsidR="001F63E3">
        <w:rPr>
          <w:rFonts w:ascii="Times New Roman" w:hAnsi="Times New Roman"/>
          <w:sz w:val="20"/>
          <w:szCs w:val="20"/>
        </w:rPr>
        <w:t>https://www.universityofgalway.ie/registration/</w:t>
      </w:r>
    </w:p>
    <w:p w:rsidRPr="00D80018" w:rsidR="00827DCC" w:rsidP="00827DCC" w:rsidRDefault="00827DCC" w14:paraId="0E88D558" w14:textId="77777777">
      <w:pPr>
        <w:pStyle w:val="NoSpacing"/>
        <w:numPr>
          <w:ilvl w:val="0"/>
          <w:numId w:val="17"/>
        </w:numPr>
        <w:rPr>
          <w:rFonts w:ascii="Times New Roman" w:hAnsi="Times New Roman" w:eastAsia="Cambria"/>
          <w:sz w:val="20"/>
          <w:szCs w:val="20"/>
          <w:lang w:val="en-IE"/>
        </w:rPr>
      </w:pPr>
      <w:r w:rsidRPr="00D80018">
        <w:rPr>
          <w:rFonts w:ascii="Times New Roman" w:hAnsi="Times New Roman" w:eastAsia="Cambria"/>
          <w:sz w:val="20"/>
          <w:szCs w:val="20"/>
          <w:lang w:val="en-IE"/>
        </w:rPr>
        <w:t>Login to Online Registration</w:t>
      </w:r>
    </w:p>
    <w:p w:rsidRPr="00D80018" w:rsidR="00827DCC" w:rsidP="00827DCC" w:rsidRDefault="00827DCC" w14:paraId="0E88D559" w14:textId="77777777">
      <w:pPr>
        <w:pStyle w:val="NoSpacing"/>
        <w:numPr>
          <w:ilvl w:val="0"/>
          <w:numId w:val="17"/>
        </w:numPr>
        <w:rPr>
          <w:rFonts w:ascii="Times New Roman" w:hAnsi="Times New Roman" w:eastAsia="Cambria"/>
          <w:sz w:val="20"/>
          <w:szCs w:val="20"/>
          <w:lang w:val="en-IE"/>
        </w:rPr>
      </w:pPr>
      <w:r w:rsidRPr="00D80018">
        <w:rPr>
          <w:rFonts w:ascii="Times New Roman" w:hAnsi="Times New Roman" w:eastAsia="Cambria"/>
          <w:sz w:val="20"/>
          <w:szCs w:val="20"/>
          <w:lang w:val="en-IE"/>
        </w:rPr>
        <w:t>Select My Courses</w:t>
      </w:r>
    </w:p>
    <w:p w:rsidRPr="00D80018" w:rsidR="00827DCC" w:rsidP="00827DCC" w:rsidRDefault="00827DCC" w14:paraId="0E88D55A" w14:textId="77777777">
      <w:pPr>
        <w:spacing w:after="0"/>
        <w:rPr>
          <w:rFonts w:ascii="Times New Roman" w:hAnsi="Times New Roman"/>
          <w:b/>
          <w:sz w:val="20"/>
          <w:szCs w:val="20"/>
          <w:lang w:val="en-IE"/>
        </w:rPr>
      </w:pPr>
    </w:p>
    <w:p w:rsidRPr="00D80018" w:rsidR="00827DCC" w:rsidP="00827DCC" w:rsidRDefault="00827DCC" w14:paraId="0E88D55B" w14:textId="77777777">
      <w:pPr>
        <w:spacing w:after="0"/>
        <w:rPr>
          <w:rFonts w:ascii="Times New Roman" w:hAnsi="Times New Roman"/>
          <w:b/>
          <w:sz w:val="20"/>
          <w:szCs w:val="20"/>
          <w:lang w:val="en-IE"/>
        </w:rPr>
      </w:pPr>
      <w:r w:rsidRPr="00D80018">
        <w:rPr>
          <w:rFonts w:ascii="Times New Roman" w:hAnsi="Times New Roman"/>
          <w:b/>
          <w:sz w:val="20"/>
          <w:szCs w:val="20"/>
          <w:lang w:val="en-IE"/>
        </w:rPr>
        <w:t>Blackboard 1GST1</w:t>
      </w:r>
    </w:p>
    <w:p w:rsidRPr="00D80018" w:rsidR="00B10A70" w:rsidRDefault="00827DCC" w14:paraId="52567DC2" w14:textId="67F68C72">
      <w:pPr>
        <w:spacing w:after="0"/>
        <w:rPr>
          <w:rFonts w:ascii="Times New Roman" w:hAnsi="Times New Roman"/>
          <w:sz w:val="20"/>
          <w:szCs w:val="20"/>
          <w:lang w:val="en-IE"/>
        </w:rPr>
      </w:pPr>
      <w:r w:rsidRPr="00D80018">
        <w:rPr>
          <w:rFonts w:ascii="Times New Roman" w:hAnsi="Times New Roman"/>
          <w:sz w:val="20"/>
          <w:szCs w:val="20"/>
          <w:lang w:val="en-IE"/>
        </w:rPr>
        <w:t xml:space="preserve">All students will be registered for the Blackboard module 1GST1 Graduate Studies Training, where general information on Graduate Studies at </w:t>
      </w:r>
      <w:r w:rsidR="001F63E3">
        <w:rPr>
          <w:rFonts w:ascii="Times New Roman" w:hAnsi="Times New Roman"/>
          <w:sz w:val="20"/>
          <w:szCs w:val="20"/>
          <w:lang w:val="en-IE"/>
        </w:rPr>
        <w:t>University of Galway</w:t>
      </w:r>
      <w:r w:rsidRPr="00D80018">
        <w:rPr>
          <w:rFonts w:ascii="Times New Roman" w:hAnsi="Times New Roman"/>
          <w:sz w:val="20"/>
          <w:szCs w:val="20"/>
          <w:lang w:val="en-IE"/>
        </w:rPr>
        <w:t xml:space="preserve"> is provided: </w:t>
      </w:r>
    </w:p>
    <w:p w:rsidRPr="00D80018" w:rsidR="009B5B55" w:rsidRDefault="009B5B55" w14:paraId="032C0AF5" w14:textId="77777777">
      <w:pPr>
        <w:spacing w:after="0"/>
        <w:rPr>
          <w:rFonts w:ascii="Times New Roman" w:hAnsi="Times New Roman"/>
          <w:sz w:val="20"/>
          <w:szCs w:val="20"/>
          <w:lang w:val="en-IE"/>
        </w:rPr>
      </w:pPr>
    </w:p>
    <w:p w:rsidRPr="00D80018" w:rsidR="00B10A70" w:rsidRDefault="00B10A70" w14:paraId="263B23C6" w14:textId="77777777">
      <w:pPr>
        <w:spacing w:after="0"/>
        <w:rPr>
          <w:rFonts w:ascii="Times New Roman" w:hAnsi="Times New Roman"/>
          <w:sz w:val="20"/>
          <w:szCs w:val="20"/>
          <w:lang w:val="en-IE"/>
        </w:rPr>
      </w:pPr>
    </w:p>
    <w:p w:rsidRPr="00D80018" w:rsidR="00C45E52" w:rsidRDefault="00C45E52" w14:paraId="0E88D55C" w14:textId="35E3CDDD">
      <w:pPr>
        <w:spacing w:after="0"/>
        <w:rPr>
          <w:rFonts w:ascii="Times New Roman" w:hAnsi="Times New Roman"/>
          <w:b/>
          <w:bCs/>
          <w:sz w:val="20"/>
          <w:szCs w:val="20"/>
          <w:lang w:val="en-IE"/>
        </w:rPr>
      </w:pPr>
      <w:r w:rsidRPr="00D80018">
        <w:rPr>
          <w:rFonts w:ascii="Times New Roman" w:hAnsi="Times New Roman"/>
          <w:b/>
          <w:bCs/>
          <w:sz w:val="20"/>
          <w:szCs w:val="20"/>
          <w:lang w:val="en-IE"/>
        </w:rPr>
        <w:br w:type="page"/>
      </w:r>
    </w:p>
    <w:p w:rsidRPr="00D80018" w:rsidR="00574616" w:rsidP="00574616" w:rsidRDefault="006E37B2" w14:paraId="0E88D55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Modules available in the School of Business and Economics</w:t>
      </w:r>
    </w:p>
    <w:p w:rsidRPr="00D80018" w:rsidR="006E37B2" w:rsidP="00574616" w:rsidRDefault="006E37B2" w14:paraId="0E88D5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tbl>
      <w:tblPr>
        <w:tblW w:w="9146" w:type="dxa"/>
        <w:tblInd w:w="96" w:type="dxa"/>
        <w:tblLook w:val="04A0" w:firstRow="1" w:lastRow="0" w:firstColumn="1" w:lastColumn="0" w:noHBand="0" w:noVBand="1"/>
      </w:tblPr>
      <w:tblGrid>
        <w:gridCol w:w="990"/>
        <w:gridCol w:w="5599"/>
        <w:gridCol w:w="1072"/>
        <w:gridCol w:w="750"/>
        <w:gridCol w:w="735"/>
      </w:tblGrid>
      <w:tr w:rsidRPr="00D80018" w:rsidR="00574616" w:rsidTr="69A6077F" w14:paraId="0E88D564" w14:textId="77777777">
        <w:trPr>
          <w:trHeight w:val="255"/>
        </w:trPr>
        <w:tc>
          <w:tcPr>
            <w:tcW w:w="990" w:type="dxa"/>
            <w:tcBorders>
              <w:top w:val="nil"/>
              <w:left w:val="nil"/>
              <w:bottom w:val="nil"/>
              <w:right w:val="nil"/>
            </w:tcBorders>
            <w:shd w:val="clear" w:color="auto" w:fill="auto"/>
            <w:noWrap/>
            <w:tcMar/>
            <w:vAlign w:val="bottom"/>
            <w:hideMark/>
          </w:tcPr>
          <w:p w:rsidRPr="00D80018" w:rsidR="00574616" w:rsidP="00574616" w:rsidRDefault="00574616" w14:paraId="0E88D55F"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Module</w:t>
            </w:r>
          </w:p>
        </w:tc>
        <w:tc>
          <w:tcPr>
            <w:tcW w:w="5599" w:type="dxa"/>
            <w:tcBorders>
              <w:top w:val="nil"/>
              <w:left w:val="nil"/>
              <w:bottom w:val="nil"/>
              <w:right w:val="nil"/>
            </w:tcBorders>
            <w:shd w:val="clear" w:color="auto" w:fill="auto"/>
            <w:noWrap/>
            <w:tcMar/>
            <w:vAlign w:val="bottom"/>
            <w:hideMark/>
          </w:tcPr>
          <w:p w:rsidRPr="00D80018" w:rsidR="00574616" w:rsidP="00574616" w:rsidRDefault="00574616" w14:paraId="0E88D560"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Description</w:t>
            </w:r>
          </w:p>
        </w:tc>
        <w:tc>
          <w:tcPr>
            <w:tcW w:w="1072" w:type="dxa"/>
            <w:tcBorders>
              <w:top w:val="nil"/>
              <w:left w:val="nil"/>
              <w:bottom w:val="nil"/>
              <w:right w:val="nil"/>
            </w:tcBorders>
            <w:shd w:val="clear" w:color="auto" w:fill="auto"/>
            <w:noWrap/>
            <w:tcMar/>
            <w:vAlign w:val="bottom"/>
            <w:hideMark/>
          </w:tcPr>
          <w:p w:rsidRPr="00D80018" w:rsidR="00574616" w:rsidP="00574616" w:rsidRDefault="00574616" w14:paraId="0E88D561"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Semester</w:t>
            </w:r>
          </w:p>
        </w:tc>
        <w:tc>
          <w:tcPr>
            <w:tcW w:w="750" w:type="dxa"/>
            <w:tcBorders>
              <w:top w:val="nil"/>
              <w:left w:val="nil"/>
              <w:bottom w:val="nil"/>
              <w:right w:val="nil"/>
            </w:tcBorders>
            <w:shd w:val="clear" w:color="auto" w:fill="auto"/>
            <w:noWrap/>
            <w:tcMar/>
            <w:vAlign w:val="bottom"/>
            <w:hideMark/>
          </w:tcPr>
          <w:p w:rsidRPr="00D80018" w:rsidR="00574616" w:rsidP="00574616" w:rsidRDefault="00574616" w14:paraId="0E88D562"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ECTS</w:t>
            </w:r>
          </w:p>
        </w:tc>
        <w:tc>
          <w:tcPr>
            <w:tcW w:w="735" w:type="dxa"/>
            <w:tcBorders>
              <w:top w:val="nil"/>
              <w:left w:val="nil"/>
              <w:bottom w:val="nil"/>
              <w:right w:val="nil"/>
            </w:tcBorders>
            <w:tcMar/>
          </w:tcPr>
          <w:p w:rsidRPr="00D80018" w:rsidR="00574616" w:rsidP="00574616" w:rsidRDefault="00574616" w14:paraId="0E88D563" w14:textId="77777777">
            <w:pPr>
              <w:spacing w:after="0"/>
              <w:rPr>
                <w:rFonts w:ascii="Times New Roman" w:hAnsi="Times New Roman" w:eastAsia="Times New Roman"/>
                <w:sz w:val="20"/>
                <w:szCs w:val="20"/>
                <w:lang w:val="en-IE" w:eastAsia="en-IE"/>
              </w:rPr>
            </w:pPr>
          </w:p>
        </w:tc>
      </w:tr>
      <w:tr w:rsidRPr="00D80018" w:rsidR="00574616" w:rsidTr="69A6077F" w14:paraId="0E88D56A" w14:textId="77777777">
        <w:trPr>
          <w:trHeight w:val="255"/>
        </w:trPr>
        <w:tc>
          <w:tcPr>
            <w:tcW w:w="990" w:type="dxa"/>
            <w:tcBorders>
              <w:top w:val="nil"/>
              <w:left w:val="nil"/>
              <w:bottom w:val="nil"/>
              <w:right w:val="nil"/>
            </w:tcBorders>
            <w:shd w:val="clear" w:color="auto" w:fill="auto"/>
            <w:noWrap/>
            <w:tcMar/>
            <w:vAlign w:val="bottom"/>
            <w:hideMark/>
          </w:tcPr>
          <w:p w:rsidRPr="00D80018" w:rsidR="00574616" w:rsidP="00574616" w:rsidRDefault="00574616" w14:paraId="0E88D565"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574616" w:rsidP="00574616" w:rsidRDefault="00574616" w14:paraId="0E88D566"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574616" w:rsidP="00574616" w:rsidRDefault="00574616" w14:paraId="0E88D567"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574616" w:rsidP="00574616" w:rsidRDefault="00574616" w14:paraId="0E88D568"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574616" w:rsidP="00574616" w:rsidRDefault="00574616" w14:paraId="0E88D569" w14:textId="77777777">
            <w:pPr>
              <w:spacing w:after="0"/>
              <w:rPr>
                <w:rFonts w:ascii="Times New Roman" w:hAnsi="Times New Roman" w:eastAsia="Times New Roman"/>
                <w:sz w:val="20"/>
                <w:szCs w:val="20"/>
                <w:lang w:val="en-IE" w:eastAsia="en-IE"/>
              </w:rPr>
            </w:pPr>
          </w:p>
        </w:tc>
      </w:tr>
      <w:tr w:rsidRPr="00D80018" w:rsidR="00574616" w:rsidTr="69A6077F" w14:paraId="0E88D570" w14:textId="77777777">
        <w:trPr>
          <w:trHeight w:val="255"/>
        </w:trPr>
        <w:tc>
          <w:tcPr>
            <w:tcW w:w="990" w:type="dxa"/>
            <w:tcBorders>
              <w:top w:val="nil"/>
              <w:left w:val="nil"/>
              <w:bottom w:val="nil"/>
              <w:right w:val="nil"/>
            </w:tcBorders>
            <w:shd w:val="clear" w:color="auto" w:fill="auto"/>
            <w:noWrap/>
            <w:tcMar/>
            <w:vAlign w:val="bottom"/>
            <w:hideMark/>
          </w:tcPr>
          <w:p w:rsidRPr="00E26F15" w:rsidR="00574616" w:rsidP="69A6077F" w:rsidRDefault="00574616" w14:paraId="0E88D56B" w14:textId="77777777" w14:noSpellErr="1">
            <w:pPr>
              <w:spacing w:after="0"/>
              <w:rPr>
                <w:rFonts w:ascii="Times New Roman" w:hAnsi="Times New Roman" w:eastAsia="Times New Roman"/>
                <w:b w:val="1"/>
                <w:bCs w:val="1"/>
                <w:sz w:val="20"/>
                <w:szCs w:val="20"/>
                <w:lang w:val="en-IE" w:eastAsia="en-IE"/>
              </w:rPr>
            </w:pPr>
            <w:r w:rsidRPr="69A6077F" w:rsidR="00574616">
              <w:rPr>
                <w:rFonts w:ascii="Times New Roman" w:hAnsi="Times New Roman" w:eastAsia="Times New Roman"/>
                <w:b w:val="1"/>
                <w:bCs w:val="1"/>
                <w:sz w:val="20"/>
                <w:szCs w:val="20"/>
                <w:lang w:val="en-IE" w:eastAsia="en-IE"/>
              </w:rPr>
              <w:t>EC374</w:t>
            </w:r>
          </w:p>
        </w:tc>
        <w:tc>
          <w:tcPr>
            <w:tcW w:w="5599" w:type="dxa"/>
            <w:tcBorders>
              <w:top w:val="nil"/>
              <w:left w:val="nil"/>
              <w:bottom w:val="nil"/>
              <w:right w:val="nil"/>
            </w:tcBorders>
            <w:shd w:val="clear" w:color="auto" w:fill="auto"/>
            <w:noWrap/>
            <w:tcMar/>
            <w:vAlign w:val="bottom"/>
            <w:hideMark/>
          </w:tcPr>
          <w:p w:rsidRPr="00E26F15" w:rsidR="00574616" w:rsidP="69A6077F" w:rsidRDefault="00574616" w14:paraId="0E88D56C" w14:textId="77777777" w14:noSpellErr="1">
            <w:pPr>
              <w:spacing w:after="0"/>
              <w:rPr>
                <w:rFonts w:ascii="Times New Roman" w:hAnsi="Times New Roman" w:eastAsia="Times New Roman"/>
                <w:b w:val="1"/>
                <w:bCs w:val="1"/>
                <w:sz w:val="20"/>
                <w:szCs w:val="20"/>
                <w:lang w:val="en-IE" w:eastAsia="en-IE"/>
              </w:rPr>
            </w:pPr>
            <w:r w:rsidRPr="69A6077F" w:rsidR="00574616">
              <w:rPr>
                <w:rFonts w:ascii="Times New Roman" w:hAnsi="Times New Roman" w:eastAsia="Times New Roman"/>
                <w:b w:val="1"/>
                <w:bCs w:val="1"/>
                <w:sz w:val="20"/>
                <w:szCs w:val="20"/>
                <w:lang w:val="en-IE" w:eastAsia="en-IE"/>
              </w:rPr>
              <w:t>Advanced Econometrics</w:t>
            </w:r>
            <w:r w:rsidRPr="69A6077F" w:rsidR="008F19B7">
              <w:rPr>
                <w:rFonts w:ascii="Times New Roman" w:hAnsi="Times New Roman" w:eastAsia="Times New Roman"/>
                <w:b w:val="1"/>
                <w:bCs w:val="1"/>
                <w:sz w:val="20"/>
                <w:szCs w:val="20"/>
                <w:lang w:val="en-IE" w:eastAsia="en-IE"/>
              </w:rPr>
              <w:t xml:space="preserve"> </w:t>
            </w:r>
          </w:p>
        </w:tc>
        <w:tc>
          <w:tcPr>
            <w:tcW w:w="1072" w:type="dxa"/>
            <w:tcBorders>
              <w:top w:val="nil"/>
              <w:left w:val="nil"/>
              <w:bottom w:val="nil"/>
              <w:right w:val="nil"/>
            </w:tcBorders>
            <w:shd w:val="clear" w:color="auto" w:fill="auto"/>
            <w:noWrap/>
            <w:tcMar/>
            <w:vAlign w:val="bottom"/>
            <w:hideMark/>
          </w:tcPr>
          <w:p w:rsidRPr="00D80018" w:rsidR="00574616" w:rsidP="69A6077F" w:rsidRDefault="00574616" w14:paraId="0E88D56D" w14:textId="77777777" w14:noSpellErr="1">
            <w:pPr>
              <w:spacing w:after="0"/>
              <w:jc w:val="right"/>
              <w:rPr>
                <w:rFonts w:ascii="Times New Roman" w:hAnsi="Times New Roman" w:eastAsia="Times New Roman"/>
                <w:b w:val="1"/>
                <w:bCs w:val="1"/>
                <w:sz w:val="20"/>
                <w:szCs w:val="20"/>
                <w:lang w:val="en-IE" w:eastAsia="en-IE"/>
              </w:rPr>
            </w:pPr>
            <w:r w:rsidRPr="69A6077F" w:rsidR="00574616">
              <w:rPr>
                <w:rFonts w:ascii="Times New Roman" w:hAnsi="Times New Roman" w:eastAsia="Times New Roman"/>
                <w:b w:val="1"/>
                <w:bCs w:val="1"/>
                <w:sz w:val="20"/>
                <w:szCs w:val="20"/>
                <w:lang w:val="en-IE" w:eastAsia="en-IE"/>
              </w:rPr>
              <w:t>2</w:t>
            </w:r>
          </w:p>
        </w:tc>
        <w:tc>
          <w:tcPr>
            <w:tcW w:w="750" w:type="dxa"/>
            <w:tcBorders>
              <w:top w:val="nil"/>
              <w:left w:val="nil"/>
              <w:bottom w:val="nil"/>
              <w:right w:val="nil"/>
            </w:tcBorders>
            <w:shd w:val="clear" w:color="auto" w:fill="auto"/>
            <w:noWrap/>
            <w:tcMar/>
            <w:vAlign w:val="bottom"/>
            <w:hideMark/>
          </w:tcPr>
          <w:p w:rsidRPr="00D80018" w:rsidR="00574616" w:rsidP="69A6077F" w:rsidRDefault="00574616" w14:paraId="0E88D56E" w14:textId="77777777" w14:noSpellErr="1">
            <w:pPr>
              <w:spacing w:after="0"/>
              <w:jc w:val="right"/>
              <w:rPr>
                <w:rFonts w:ascii="Times New Roman" w:hAnsi="Times New Roman" w:eastAsia="Times New Roman"/>
                <w:b w:val="1"/>
                <w:bCs w:val="1"/>
                <w:sz w:val="20"/>
                <w:szCs w:val="20"/>
                <w:lang w:val="en-IE" w:eastAsia="en-IE"/>
              </w:rPr>
            </w:pPr>
            <w:r w:rsidRPr="69A6077F" w:rsidR="00574616">
              <w:rPr>
                <w:rFonts w:ascii="Times New Roman" w:hAnsi="Times New Roman" w:eastAsia="Times New Roman"/>
                <w:b w:val="1"/>
                <w:bCs w:val="1"/>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6F" w14:textId="77777777">
            <w:pPr>
              <w:spacing w:after="0"/>
              <w:jc w:val="right"/>
              <w:rPr>
                <w:rFonts w:ascii="Times New Roman" w:hAnsi="Times New Roman" w:eastAsia="Times New Roman"/>
                <w:sz w:val="20"/>
                <w:szCs w:val="20"/>
                <w:lang w:val="en-IE" w:eastAsia="en-IE"/>
              </w:rPr>
            </w:pPr>
          </w:p>
        </w:tc>
      </w:tr>
      <w:tr w:rsidRPr="00D80018" w:rsidR="00574616" w:rsidTr="69A6077F" w14:paraId="0E88D576" w14:textId="77777777">
        <w:trPr>
          <w:trHeight w:val="255"/>
        </w:trPr>
        <w:tc>
          <w:tcPr>
            <w:tcW w:w="990" w:type="dxa"/>
            <w:tcBorders>
              <w:top w:val="nil"/>
              <w:left w:val="nil"/>
              <w:bottom w:val="nil"/>
              <w:right w:val="nil"/>
            </w:tcBorders>
            <w:shd w:val="clear" w:color="auto" w:fill="auto"/>
            <w:noWrap/>
            <w:tcMar/>
            <w:vAlign w:val="bottom"/>
            <w:hideMark/>
          </w:tcPr>
          <w:p w:rsidRPr="00D80018" w:rsidR="00574616" w:rsidP="00574616" w:rsidRDefault="00574616" w14:paraId="0E88D571"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EC506</w:t>
            </w:r>
          </w:p>
        </w:tc>
        <w:tc>
          <w:tcPr>
            <w:tcW w:w="5599" w:type="dxa"/>
            <w:tcBorders>
              <w:top w:val="nil"/>
              <w:left w:val="nil"/>
              <w:bottom w:val="nil"/>
              <w:right w:val="nil"/>
            </w:tcBorders>
            <w:shd w:val="clear" w:color="auto" w:fill="auto"/>
            <w:noWrap/>
            <w:tcMar/>
            <w:vAlign w:val="bottom"/>
            <w:hideMark/>
          </w:tcPr>
          <w:p w:rsidRPr="00D80018" w:rsidR="00574616" w:rsidP="00574616" w:rsidRDefault="00574616" w14:paraId="0E88D572"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Econometrics</w:t>
            </w:r>
          </w:p>
        </w:tc>
        <w:tc>
          <w:tcPr>
            <w:tcW w:w="1072" w:type="dxa"/>
            <w:tcBorders>
              <w:top w:val="nil"/>
              <w:left w:val="nil"/>
              <w:bottom w:val="nil"/>
              <w:right w:val="nil"/>
            </w:tcBorders>
            <w:shd w:val="clear" w:color="auto" w:fill="auto"/>
            <w:noWrap/>
            <w:tcMar/>
            <w:vAlign w:val="bottom"/>
            <w:hideMark/>
          </w:tcPr>
          <w:p w:rsidRPr="00D80018" w:rsidR="00574616" w:rsidP="00416AD7" w:rsidRDefault="00416AD7" w14:paraId="0E88D573"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00574616" w:rsidRDefault="00574616" w14:paraId="0E88D574"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75" w14:textId="77777777">
            <w:pPr>
              <w:spacing w:after="0"/>
              <w:jc w:val="right"/>
              <w:rPr>
                <w:rFonts w:ascii="Times New Roman" w:hAnsi="Times New Roman" w:eastAsia="Times New Roman"/>
                <w:sz w:val="20"/>
                <w:szCs w:val="20"/>
                <w:lang w:val="en-IE" w:eastAsia="en-IE"/>
              </w:rPr>
            </w:pPr>
          </w:p>
        </w:tc>
      </w:tr>
      <w:tr w:rsidRPr="00D80018" w:rsidR="00574616" w:rsidTr="69A6077F" w14:paraId="0E88D57C" w14:textId="77777777">
        <w:trPr>
          <w:trHeight w:val="255"/>
        </w:trPr>
        <w:tc>
          <w:tcPr>
            <w:tcW w:w="990" w:type="dxa"/>
            <w:tcBorders>
              <w:top w:val="nil"/>
              <w:left w:val="nil"/>
              <w:bottom w:val="nil"/>
              <w:right w:val="nil"/>
            </w:tcBorders>
            <w:shd w:val="clear" w:color="auto" w:fill="auto"/>
            <w:noWrap/>
            <w:tcMar/>
            <w:vAlign w:val="bottom"/>
            <w:hideMark/>
          </w:tcPr>
          <w:p w:rsidRPr="00D80018" w:rsidR="00574616" w:rsidP="00574616" w:rsidRDefault="00574616" w14:paraId="0E88D577" w14:textId="591F77A1">
            <w:pPr>
              <w:spacing w:after="0"/>
              <w:rPr>
                <w:rFonts w:ascii="Times New Roman" w:hAnsi="Times New Roman" w:eastAsia="Times New Roman"/>
                <w:sz w:val="20"/>
                <w:szCs w:val="20"/>
                <w:lang w:val="en-IE" w:eastAsia="en-IE"/>
              </w:rPr>
            </w:pPr>
            <w:r w:rsidRPr="5F034961">
              <w:rPr>
                <w:rFonts w:ascii="Times New Roman" w:hAnsi="Times New Roman" w:eastAsia="Times New Roman"/>
                <w:sz w:val="20"/>
                <w:szCs w:val="20"/>
                <w:lang w:val="en-IE" w:eastAsia="en-IE"/>
              </w:rPr>
              <w:t>EC</w:t>
            </w:r>
            <w:r w:rsidRPr="5F034961" w:rsidR="6982DE35">
              <w:rPr>
                <w:rFonts w:ascii="Times New Roman" w:hAnsi="Times New Roman" w:eastAsia="Times New Roman"/>
                <w:sz w:val="20"/>
                <w:szCs w:val="20"/>
                <w:lang w:val="en-IE" w:eastAsia="en-IE"/>
              </w:rPr>
              <w:t>5143</w:t>
            </w:r>
          </w:p>
        </w:tc>
        <w:tc>
          <w:tcPr>
            <w:tcW w:w="5599" w:type="dxa"/>
            <w:tcBorders>
              <w:top w:val="nil"/>
              <w:left w:val="nil"/>
              <w:bottom w:val="nil"/>
              <w:right w:val="nil"/>
            </w:tcBorders>
            <w:shd w:val="clear" w:color="auto" w:fill="auto"/>
            <w:noWrap/>
            <w:tcMar/>
            <w:vAlign w:val="bottom"/>
            <w:hideMark/>
          </w:tcPr>
          <w:p w:rsidRPr="00D80018" w:rsidR="00574616" w:rsidP="5F034961" w:rsidRDefault="6982DE35" w14:paraId="0E88D578" w14:textId="4358D5D9">
            <w:pPr>
              <w:spacing w:after="0"/>
              <w:rPr>
                <w:rFonts w:ascii="Times" w:hAnsi="Times" w:eastAsia="Times" w:cs="Times"/>
                <w:sz w:val="20"/>
                <w:szCs w:val="20"/>
                <w:lang w:val="en-IE"/>
              </w:rPr>
            </w:pPr>
            <w:r w:rsidRPr="5F034961">
              <w:rPr>
                <w:rFonts w:ascii="Times" w:hAnsi="Times" w:eastAsia="Times" w:cs="Times"/>
                <w:color w:val="000000" w:themeColor="text1"/>
                <w:sz w:val="20"/>
                <w:szCs w:val="20"/>
                <w:lang w:val="en-IE"/>
              </w:rPr>
              <w:t>Research Methods for Health Economics and Policy Analysis</w:t>
            </w:r>
          </w:p>
        </w:tc>
        <w:tc>
          <w:tcPr>
            <w:tcW w:w="1072" w:type="dxa"/>
            <w:tcBorders>
              <w:top w:val="nil"/>
              <w:left w:val="nil"/>
              <w:bottom w:val="nil"/>
              <w:right w:val="nil"/>
            </w:tcBorders>
            <w:shd w:val="clear" w:color="auto" w:fill="auto"/>
            <w:noWrap/>
            <w:tcMar/>
            <w:vAlign w:val="bottom"/>
            <w:hideMark/>
          </w:tcPr>
          <w:p w:rsidRPr="00D80018" w:rsidR="00574616" w:rsidP="00574616" w:rsidRDefault="00574616" w14:paraId="0E88D579"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00574616" w:rsidRDefault="00574616" w14:paraId="0E88D57A"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7B"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w:t>
            </w:r>
          </w:p>
        </w:tc>
      </w:tr>
      <w:tr w:rsidRPr="00D80018" w:rsidR="00574616" w:rsidTr="69A6077F" w14:paraId="0E88D588" w14:textId="77777777">
        <w:trPr>
          <w:trHeight w:val="255"/>
        </w:trPr>
        <w:tc>
          <w:tcPr>
            <w:tcW w:w="990" w:type="dxa"/>
            <w:tcBorders>
              <w:top w:val="nil"/>
              <w:left w:val="nil"/>
              <w:bottom w:val="nil"/>
              <w:right w:val="nil"/>
            </w:tcBorders>
            <w:shd w:val="clear" w:color="auto" w:fill="auto"/>
            <w:noWrap/>
            <w:tcMar/>
            <w:vAlign w:val="bottom"/>
            <w:hideMark/>
          </w:tcPr>
          <w:p w:rsidRPr="00E26F15" w:rsidR="00574616" w:rsidP="69A6077F" w:rsidRDefault="00574616" w14:paraId="0E88D583" w14:textId="77777777" w14:noSpellErr="1">
            <w:pPr>
              <w:spacing w:after="0"/>
              <w:rPr>
                <w:rFonts w:ascii="Times New Roman" w:hAnsi="Times New Roman" w:eastAsia="Times New Roman"/>
                <w:b w:val="0"/>
                <w:bCs w:val="0"/>
                <w:sz w:val="20"/>
                <w:szCs w:val="20"/>
                <w:lang w:val="en-IE" w:eastAsia="en-IE"/>
              </w:rPr>
            </w:pPr>
            <w:r w:rsidRPr="69A6077F" w:rsidR="00574616">
              <w:rPr>
                <w:rFonts w:ascii="Times New Roman" w:hAnsi="Times New Roman" w:eastAsia="Times New Roman"/>
                <w:b w:val="0"/>
                <w:bCs w:val="0"/>
                <w:sz w:val="20"/>
                <w:szCs w:val="20"/>
                <w:lang w:val="en-IE" w:eastAsia="en-IE"/>
              </w:rPr>
              <w:t>EC556</w:t>
            </w:r>
          </w:p>
        </w:tc>
        <w:tc>
          <w:tcPr>
            <w:tcW w:w="5599" w:type="dxa"/>
            <w:tcBorders>
              <w:top w:val="nil"/>
              <w:left w:val="nil"/>
              <w:bottom w:val="nil"/>
              <w:right w:val="nil"/>
            </w:tcBorders>
            <w:shd w:val="clear" w:color="auto" w:fill="auto"/>
            <w:noWrap/>
            <w:tcMar/>
            <w:vAlign w:val="bottom"/>
            <w:hideMark/>
          </w:tcPr>
          <w:p w:rsidRPr="00E26F15" w:rsidR="00574616" w:rsidP="69A6077F" w:rsidRDefault="00574616" w14:paraId="0E88D584" w14:textId="77777777" w14:noSpellErr="1">
            <w:pPr>
              <w:spacing w:after="0"/>
              <w:rPr>
                <w:rFonts w:ascii="Times New Roman" w:hAnsi="Times New Roman" w:eastAsia="Times New Roman"/>
                <w:b w:val="0"/>
                <w:bCs w:val="0"/>
                <w:sz w:val="20"/>
                <w:szCs w:val="20"/>
                <w:lang w:val="en-IE" w:eastAsia="en-IE"/>
              </w:rPr>
            </w:pPr>
            <w:r w:rsidRPr="69A6077F" w:rsidR="00574616">
              <w:rPr>
                <w:rFonts w:ascii="Times New Roman" w:hAnsi="Times New Roman" w:eastAsia="Times New Roman"/>
                <w:b w:val="0"/>
                <w:bCs w:val="0"/>
                <w:sz w:val="20"/>
                <w:szCs w:val="20"/>
                <w:lang w:val="en-IE" w:eastAsia="en-IE"/>
              </w:rPr>
              <w:t>Philosophy of Social Science</w:t>
            </w:r>
            <w:r w:rsidRPr="69A6077F" w:rsidR="00C0666F">
              <w:rPr>
                <w:rFonts w:ascii="Times New Roman" w:hAnsi="Times New Roman" w:eastAsia="Times New Roman"/>
                <w:b w:val="0"/>
                <w:bCs w:val="0"/>
                <w:sz w:val="20"/>
                <w:szCs w:val="20"/>
                <w:lang w:val="en-IE" w:eastAsia="en-IE"/>
              </w:rPr>
              <w:t xml:space="preserve"> </w:t>
            </w:r>
          </w:p>
        </w:tc>
        <w:tc>
          <w:tcPr>
            <w:tcW w:w="1072" w:type="dxa"/>
            <w:tcBorders>
              <w:top w:val="nil"/>
              <w:left w:val="nil"/>
              <w:bottom w:val="nil"/>
              <w:right w:val="nil"/>
            </w:tcBorders>
            <w:shd w:val="clear" w:color="auto" w:fill="auto"/>
            <w:noWrap/>
            <w:tcMar/>
            <w:vAlign w:val="bottom"/>
            <w:hideMark/>
          </w:tcPr>
          <w:p w:rsidRPr="00D80018" w:rsidR="00574616" w:rsidP="00574616" w:rsidRDefault="00574616" w14:paraId="0E88D585" w14:textId="77777777" w14:noSpellErr="1">
            <w:pPr>
              <w:spacing w:after="0"/>
              <w:jc w:val="right"/>
              <w:rPr>
                <w:rFonts w:ascii="Times New Roman" w:hAnsi="Times New Roman" w:eastAsia="Times New Roman"/>
                <w:b w:val="0"/>
                <w:bCs w:val="0"/>
                <w:sz w:val="20"/>
                <w:szCs w:val="20"/>
                <w:lang w:val="en-IE" w:eastAsia="en-IE"/>
              </w:rPr>
            </w:pPr>
            <w:r w:rsidRPr="69A6077F" w:rsidR="00574616">
              <w:rPr>
                <w:rFonts w:ascii="Times New Roman" w:hAnsi="Times New Roman" w:eastAsia="Times New Roman"/>
                <w:b w:val="0"/>
                <w:bCs w:val="0"/>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00574616" w:rsidRDefault="00C15FD7" w14:paraId="0E88D586"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87"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w:t>
            </w:r>
          </w:p>
        </w:tc>
      </w:tr>
      <w:tr w:rsidRPr="00D80018" w:rsidR="00574616" w:rsidTr="69A6077F" w14:paraId="0E88D58E" w14:textId="77777777">
        <w:trPr>
          <w:trHeight w:val="255"/>
        </w:trPr>
        <w:tc>
          <w:tcPr>
            <w:tcW w:w="990" w:type="dxa"/>
            <w:tcBorders>
              <w:top w:val="nil"/>
              <w:left w:val="nil"/>
              <w:bottom w:val="nil"/>
              <w:right w:val="nil"/>
            </w:tcBorders>
            <w:shd w:val="clear" w:color="auto" w:fill="auto"/>
            <w:noWrap/>
            <w:tcMar/>
            <w:vAlign w:val="bottom"/>
            <w:hideMark/>
          </w:tcPr>
          <w:p w:rsidRPr="00150478" w:rsidR="00574616" w:rsidP="69A6077F" w:rsidRDefault="00574616" w14:paraId="0E88D589" w14:textId="77777777" w14:noSpellErr="1">
            <w:pPr>
              <w:spacing w:after="0"/>
              <w:rPr>
                <w:rFonts w:ascii="Times New Roman" w:hAnsi="Times New Roman" w:eastAsia="Times New Roman"/>
                <w:b w:val="1"/>
                <w:bCs w:val="1"/>
                <w:sz w:val="20"/>
                <w:szCs w:val="20"/>
                <w:lang w:val="en-IE" w:eastAsia="en-IE"/>
              </w:rPr>
            </w:pPr>
            <w:r w:rsidRPr="69A6077F" w:rsidR="00574616">
              <w:rPr>
                <w:rFonts w:ascii="Times New Roman" w:hAnsi="Times New Roman" w:eastAsia="Times New Roman"/>
                <w:b w:val="1"/>
                <w:bCs w:val="1"/>
                <w:sz w:val="20"/>
                <w:szCs w:val="20"/>
                <w:lang w:val="en-IE" w:eastAsia="en-IE"/>
              </w:rPr>
              <w:t>EC660</w:t>
            </w:r>
          </w:p>
        </w:tc>
        <w:tc>
          <w:tcPr>
            <w:tcW w:w="5599" w:type="dxa"/>
            <w:tcBorders>
              <w:top w:val="nil"/>
              <w:left w:val="nil"/>
              <w:bottom w:val="nil"/>
              <w:right w:val="nil"/>
            </w:tcBorders>
            <w:shd w:val="clear" w:color="auto" w:fill="auto"/>
            <w:noWrap/>
            <w:tcMar/>
            <w:vAlign w:val="bottom"/>
            <w:hideMark/>
          </w:tcPr>
          <w:p w:rsidRPr="00150478" w:rsidR="00574616" w:rsidP="69A6077F" w:rsidRDefault="00574616" w14:paraId="0E88D58A" w14:textId="77777777" w14:noSpellErr="1">
            <w:pPr>
              <w:spacing w:after="0"/>
              <w:rPr>
                <w:rFonts w:ascii="Times New Roman" w:hAnsi="Times New Roman" w:eastAsia="Times New Roman"/>
                <w:b w:val="1"/>
                <w:bCs w:val="1"/>
                <w:sz w:val="20"/>
                <w:szCs w:val="20"/>
                <w:lang w:val="en-IE" w:eastAsia="en-IE"/>
              </w:rPr>
            </w:pPr>
            <w:r w:rsidRPr="69A6077F" w:rsidR="00574616">
              <w:rPr>
                <w:rFonts w:ascii="Times New Roman" w:hAnsi="Times New Roman" w:eastAsia="Times New Roman"/>
                <w:b w:val="1"/>
                <w:bCs w:val="1"/>
                <w:sz w:val="20"/>
                <w:szCs w:val="20"/>
                <w:lang w:val="en-IE" w:eastAsia="en-IE"/>
              </w:rPr>
              <w:t>Research Seminar I (</w:t>
            </w:r>
            <w:r w:rsidRPr="69A6077F" w:rsidR="00C15FD7">
              <w:rPr>
                <w:rFonts w:ascii="Times New Roman" w:hAnsi="Times New Roman" w:eastAsia="Times New Roman"/>
                <w:b w:val="1"/>
                <w:bCs w:val="1"/>
                <w:sz w:val="20"/>
                <w:szCs w:val="20"/>
                <w:lang w:val="en-IE" w:eastAsia="en-IE"/>
              </w:rPr>
              <w:t>Advanced Micr</w:t>
            </w:r>
            <w:r w:rsidRPr="69A6077F" w:rsidR="004E3749">
              <w:rPr>
                <w:rFonts w:ascii="Times New Roman" w:hAnsi="Times New Roman" w:eastAsia="Times New Roman"/>
                <w:b w:val="1"/>
                <w:bCs w:val="1"/>
                <w:sz w:val="20"/>
                <w:szCs w:val="20"/>
                <w:lang w:val="en-IE" w:eastAsia="en-IE"/>
              </w:rPr>
              <w:t>o</w:t>
            </w:r>
            <w:r w:rsidRPr="69A6077F" w:rsidR="00C15FD7">
              <w:rPr>
                <w:rFonts w:ascii="Times New Roman" w:hAnsi="Times New Roman" w:eastAsia="Times New Roman"/>
                <w:b w:val="1"/>
                <w:bCs w:val="1"/>
                <w:sz w:val="20"/>
                <w:szCs w:val="20"/>
                <w:lang w:val="en-IE" w:eastAsia="en-IE"/>
              </w:rPr>
              <w:t>economics</w:t>
            </w:r>
          </w:p>
        </w:tc>
        <w:tc>
          <w:tcPr>
            <w:tcW w:w="1072" w:type="dxa"/>
            <w:tcBorders>
              <w:top w:val="nil"/>
              <w:left w:val="nil"/>
              <w:bottom w:val="nil"/>
              <w:right w:val="nil"/>
            </w:tcBorders>
            <w:shd w:val="clear" w:color="auto" w:fill="auto"/>
            <w:noWrap/>
            <w:tcMar/>
            <w:vAlign w:val="bottom"/>
            <w:hideMark/>
          </w:tcPr>
          <w:p w:rsidRPr="00D80018" w:rsidR="00574616" w:rsidP="69A6077F" w:rsidRDefault="00574616" w14:paraId="0E88D58B" w14:textId="77777777" w14:noSpellErr="1">
            <w:pPr>
              <w:spacing w:after="0"/>
              <w:jc w:val="right"/>
              <w:rPr>
                <w:rFonts w:ascii="Times New Roman" w:hAnsi="Times New Roman" w:eastAsia="Times New Roman"/>
                <w:b w:val="1"/>
                <w:bCs w:val="1"/>
                <w:sz w:val="20"/>
                <w:szCs w:val="20"/>
                <w:lang w:val="en-IE" w:eastAsia="en-IE"/>
              </w:rPr>
            </w:pPr>
            <w:r w:rsidRPr="69A6077F" w:rsidR="00574616">
              <w:rPr>
                <w:rFonts w:ascii="Times New Roman" w:hAnsi="Times New Roman" w:eastAsia="Times New Roman"/>
                <w:b w:val="1"/>
                <w:bCs w:val="1"/>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69A6077F" w:rsidRDefault="00C15FD7" w14:paraId="0E88D58C" w14:textId="77777777" w14:noSpellErr="1">
            <w:pPr>
              <w:spacing w:after="0"/>
              <w:jc w:val="right"/>
              <w:rPr>
                <w:rFonts w:ascii="Times New Roman" w:hAnsi="Times New Roman" w:eastAsia="Times New Roman"/>
                <w:b w:val="1"/>
                <w:bCs w:val="1"/>
                <w:sz w:val="20"/>
                <w:szCs w:val="20"/>
                <w:lang w:val="en-IE" w:eastAsia="en-IE"/>
              </w:rPr>
            </w:pPr>
            <w:r w:rsidRPr="69A6077F" w:rsidR="00C15FD7">
              <w:rPr>
                <w:rFonts w:ascii="Times New Roman" w:hAnsi="Times New Roman" w:eastAsia="Times New Roman"/>
                <w:b w:val="1"/>
                <w:bCs w:val="1"/>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8D" w14:textId="77777777">
            <w:pPr>
              <w:spacing w:after="0"/>
              <w:jc w:val="right"/>
              <w:rPr>
                <w:rFonts w:ascii="Times New Roman" w:hAnsi="Times New Roman" w:eastAsia="Times New Roman"/>
                <w:sz w:val="20"/>
                <w:szCs w:val="20"/>
                <w:lang w:val="en-IE" w:eastAsia="en-IE"/>
              </w:rPr>
            </w:pPr>
          </w:p>
        </w:tc>
      </w:tr>
      <w:tr w:rsidRPr="00D80018" w:rsidR="00574616" w:rsidTr="69A6077F" w14:paraId="0E88D594" w14:textId="77777777">
        <w:trPr>
          <w:trHeight w:val="255"/>
        </w:trPr>
        <w:tc>
          <w:tcPr>
            <w:tcW w:w="990" w:type="dxa"/>
            <w:tcBorders>
              <w:top w:val="nil"/>
              <w:left w:val="nil"/>
              <w:bottom w:val="nil"/>
              <w:right w:val="nil"/>
            </w:tcBorders>
            <w:shd w:val="clear" w:color="auto" w:fill="auto"/>
            <w:noWrap/>
            <w:tcMar/>
            <w:vAlign w:val="bottom"/>
            <w:hideMark/>
          </w:tcPr>
          <w:p w:rsidRPr="00150478" w:rsidR="00574616" w:rsidP="00574616" w:rsidRDefault="00574616" w14:paraId="0E88D58F" w14:textId="77777777">
            <w:pPr>
              <w:spacing w:after="0"/>
              <w:rPr>
                <w:rFonts w:ascii="Times New Roman" w:hAnsi="Times New Roman" w:eastAsia="Times New Roman"/>
                <w:sz w:val="20"/>
                <w:szCs w:val="20"/>
                <w:lang w:val="en-IE" w:eastAsia="en-IE"/>
              </w:rPr>
            </w:pPr>
            <w:r w:rsidRPr="00150478">
              <w:rPr>
                <w:rFonts w:ascii="Times New Roman" w:hAnsi="Times New Roman" w:eastAsia="Times New Roman"/>
                <w:sz w:val="20"/>
                <w:szCs w:val="20"/>
                <w:lang w:val="en-IE" w:eastAsia="en-IE"/>
              </w:rPr>
              <w:t>EC661</w:t>
            </w:r>
          </w:p>
        </w:tc>
        <w:tc>
          <w:tcPr>
            <w:tcW w:w="5599" w:type="dxa"/>
            <w:tcBorders>
              <w:top w:val="nil"/>
              <w:left w:val="nil"/>
              <w:bottom w:val="nil"/>
              <w:right w:val="nil"/>
            </w:tcBorders>
            <w:shd w:val="clear" w:color="auto" w:fill="auto"/>
            <w:noWrap/>
            <w:tcMar/>
            <w:vAlign w:val="bottom"/>
            <w:hideMark/>
          </w:tcPr>
          <w:p w:rsidRPr="00150478" w:rsidR="00574616" w:rsidP="00C15FD7" w:rsidRDefault="00574616" w14:paraId="0E88D590" w14:textId="77777777">
            <w:pPr>
              <w:spacing w:after="0"/>
              <w:rPr>
                <w:rFonts w:ascii="Times New Roman" w:hAnsi="Times New Roman" w:eastAsia="Times New Roman"/>
                <w:sz w:val="20"/>
                <w:szCs w:val="20"/>
                <w:lang w:val="en-IE" w:eastAsia="en-IE"/>
              </w:rPr>
            </w:pPr>
            <w:r w:rsidRPr="00150478">
              <w:rPr>
                <w:rFonts w:ascii="Times New Roman" w:hAnsi="Times New Roman" w:eastAsia="Times New Roman"/>
                <w:sz w:val="20"/>
                <w:szCs w:val="20"/>
                <w:lang w:val="en-IE" w:eastAsia="en-IE"/>
              </w:rPr>
              <w:t>Research Seminar II (</w:t>
            </w:r>
            <w:r w:rsidRPr="00150478" w:rsidR="00C15FD7">
              <w:rPr>
                <w:rFonts w:ascii="Times New Roman" w:hAnsi="Times New Roman" w:eastAsia="Times New Roman"/>
                <w:sz w:val="20"/>
                <w:szCs w:val="20"/>
                <w:lang w:val="en-IE" w:eastAsia="en-IE"/>
              </w:rPr>
              <w:t>Advanced Macroeconomics</w:t>
            </w:r>
            <w:r w:rsidRPr="00150478">
              <w:rPr>
                <w:rFonts w:ascii="Times New Roman" w:hAnsi="Times New Roman" w:eastAsia="Times New Roman"/>
                <w:sz w:val="20"/>
                <w:szCs w:val="20"/>
                <w:lang w:val="en-IE" w:eastAsia="en-IE"/>
              </w:rPr>
              <w:t>)</w:t>
            </w:r>
          </w:p>
        </w:tc>
        <w:tc>
          <w:tcPr>
            <w:tcW w:w="1072" w:type="dxa"/>
            <w:tcBorders>
              <w:top w:val="nil"/>
              <w:left w:val="nil"/>
              <w:bottom w:val="nil"/>
              <w:right w:val="nil"/>
            </w:tcBorders>
            <w:shd w:val="clear" w:color="auto" w:fill="auto"/>
            <w:noWrap/>
            <w:tcMar/>
            <w:vAlign w:val="bottom"/>
            <w:hideMark/>
          </w:tcPr>
          <w:p w:rsidRPr="00D80018" w:rsidR="00574616" w:rsidP="00574616" w:rsidRDefault="00574616" w14:paraId="0E88D591"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2</w:t>
            </w:r>
          </w:p>
        </w:tc>
        <w:tc>
          <w:tcPr>
            <w:tcW w:w="750" w:type="dxa"/>
            <w:tcBorders>
              <w:top w:val="nil"/>
              <w:left w:val="nil"/>
              <w:bottom w:val="nil"/>
              <w:right w:val="nil"/>
            </w:tcBorders>
            <w:shd w:val="clear" w:color="auto" w:fill="auto"/>
            <w:noWrap/>
            <w:tcMar/>
            <w:vAlign w:val="bottom"/>
            <w:hideMark/>
          </w:tcPr>
          <w:p w:rsidRPr="00D80018" w:rsidR="00574616" w:rsidP="00574616" w:rsidRDefault="00C15FD7" w14:paraId="0E88D592"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93" w14:textId="77777777">
            <w:pPr>
              <w:spacing w:after="0"/>
              <w:jc w:val="right"/>
              <w:rPr>
                <w:rFonts w:ascii="Times New Roman" w:hAnsi="Times New Roman" w:eastAsia="Times New Roman"/>
                <w:sz w:val="20"/>
                <w:szCs w:val="20"/>
                <w:lang w:val="en-IE" w:eastAsia="en-IE"/>
              </w:rPr>
            </w:pPr>
          </w:p>
        </w:tc>
      </w:tr>
      <w:tr w:rsidRPr="00D80018" w:rsidR="008F19B7" w:rsidTr="69A6077F" w14:paraId="0E88D59A" w14:textId="77777777">
        <w:trPr>
          <w:trHeight w:val="255"/>
        </w:trPr>
        <w:tc>
          <w:tcPr>
            <w:tcW w:w="990" w:type="dxa"/>
            <w:tcBorders>
              <w:top w:val="nil"/>
              <w:left w:val="nil"/>
              <w:bottom w:val="nil"/>
              <w:right w:val="nil"/>
            </w:tcBorders>
            <w:shd w:val="clear" w:color="auto" w:fill="auto"/>
            <w:noWrap/>
            <w:tcMar/>
            <w:vAlign w:val="bottom"/>
          </w:tcPr>
          <w:p w:rsidRPr="00D80018" w:rsidR="00956772" w:rsidP="00574616" w:rsidRDefault="00956772" w14:paraId="0E88D595" w14:textId="3DB87EBF">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EC572</w:t>
            </w:r>
          </w:p>
        </w:tc>
        <w:tc>
          <w:tcPr>
            <w:tcW w:w="5599" w:type="dxa"/>
            <w:tcBorders>
              <w:top w:val="nil"/>
              <w:left w:val="nil"/>
              <w:bottom w:val="nil"/>
              <w:right w:val="nil"/>
            </w:tcBorders>
            <w:shd w:val="clear" w:color="auto" w:fill="auto"/>
            <w:noWrap/>
            <w:tcMar/>
            <w:vAlign w:val="bottom"/>
          </w:tcPr>
          <w:p w:rsidRPr="00D80018" w:rsidR="008F19B7" w:rsidP="00221058" w:rsidRDefault="00956772" w14:paraId="0E88D596" w14:textId="69E33DBA">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Health Systems and Policy Analysis</w:t>
            </w:r>
          </w:p>
        </w:tc>
        <w:tc>
          <w:tcPr>
            <w:tcW w:w="1072" w:type="dxa"/>
            <w:tcBorders>
              <w:top w:val="nil"/>
              <w:left w:val="nil"/>
              <w:bottom w:val="nil"/>
              <w:right w:val="nil"/>
            </w:tcBorders>
            <w:shd w:val="clear" w:color="auto" w:fill="auto"/>
            <w:noWrap/>
            <w:tcMar/>
            <w:vAlign w:val="bottom"/>
          </w:tcPr>
          <w:p w:rsidRPr="00D80018" w:rsidR="008F19B7" w:rsidP="00574616" w:rsidRDefault="00A67A15" w14:paraId="0E88D597" w14:textId="501AEFC2">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2</w:t>
            </w:r>
          </w:p>
        </w:tc>
        <w:tc>
          <w:tcPr>
            <w:tcW w:w="750" w:type="dxa"/>
            <w:tcBorders>
              <w:top w:val="nil"/>
              <w:left w:val="nil"/>
              <w:bottom w:val="nil"/>
              <w:right w:val="nil"/>
            </w:tcBorders>
            <w:shd w:val="clear" w:color="auto" w:fill="auto"/>
            <w:noWrap/>
            <w:tcMar/>
            <w:vAlign w:val="bottom"/>
          </w:tcPr>
          <w:p w:rsidRPr="00D80018" w:rsidR="008F19B7" w:rsidP="00574616" w:rsidRDefault="00956772" w14:paraId="0E88D598" w14:textId="6FB4BD99">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8F19B7" w:rsidP="00574616" w:rsidRDefault="008F19B7" w14:paraId="0E88D599" w14:textId="77777777">
            <w:pPr>
              <w:spacing w:after="0"/>
              <w:jc w:val="right"/>
              <w:rPr>
                <w:rFonts w:ascii="Times New Roman" w:hAnsi="Times New Roman" w:eastAsia="Times New Roman"/>
                <w:sz w:val="20"/>
                <w:szCs w:val="20"/>
                <w:lang w:val="en-IE" w:eastAsia="en-IE"/>
              </w:rPr>
            </w:pPr>
          </w:p>
        </w:tc>
      </w:tr>
      <w:tr w:rsidRPr="00D80018" w:rsidR="00956772" w:rsidTr="69A6077F" w14:paraId="772CF3E0" w14:textId="77777777">
        <w:trPr>
          <w:trHeight w:val="255"/>
        </w:trPr>
        <w:tc>
          <w:tcPr>
            <w:tcW w:w="990" w:type="dxa"/>
            <w:tcBorders>
              <w:top w:val="nil"/>
              <w:left w:val="nil"/>
              <w:bottom w:val="nil"/>
              <w:right w:val="nil"/>
            </w:tcBorders>
            <w:shd w:val="clear" w:color="auto" w:fill="auto"/>
            <w:noWrap/>
            <w:tcMar/>
            <w:vAlign w:val="bottom"/>
          </w:tcPr>
          <w:p w:rsidRPr="00D80018" w:rsidR="00956772" w:rsidP="00574616" w:rsidRDefault="00956772" w14:paraId="2EC35F4D" w14:textId="1294C6F9">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EC5120</w:t>
            </w:r>
          </w:p>
        </w:tc>
        <w:tc>
          <w:tcPr>
            <w:tcW w:w="5599" w:type="dxa"/>
            <w:tcBorders>
              <w:top w:val="nil"/>
              <w:left w:val="nil"/>
              <w:bottom w:val="nil"/>
              <w:right w:val="nil"/>
            </w:tcBorders>
            <w:shd w:val="clear" w:color="auto" w:fill="auto"/>
            <w:noWrap/>
            <w:tcMar/>
            <w:vAlign w:val="bottom"/>
          </w:tcPr>
          <w:p w:rsidRPr="00D80018" w:rsidR="00956772" w:rsidP="00221058" w:rsidRDefault="00956772" w14:paraId="182BD8E1" w14:textId="70A1F5D4">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Economics of Health and Health Care</w:t>
            </w:r>
          </w:p>
        </w:tc>
        <w:tc>
          <w:tcPr>
            <w:tcW w:w="1072" w:type="dxa"/>
            <w:tcBorders>
              <w:top w:val="nil"/>
              <w:left w:val="nil"/>
              <w:bottom w:val="nil"/>
              <w:right w:val="nil"/>
            </w:tcBorders>
            <w:shd w:val="clear" w:color="auto" w:fill="auto"/>
            <w:noWrap/>
            <w:tcMar/>
            <w:vAlign w:val="bottom"/>
          </w:tcPr>
          <w:p w:rsidRPr="00D80018" w:rsidR="00956772" w:rsidP="00574616" w:rsidRDefault="00A67A15" w14:paraId="652BE349" w14:textId="7DE093A9">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tcPr>
          <w:p w:rsidRPr="00D80018" w:rsidR="00956772" w:rsidP="00574616" w:rsidRDefault="00956772" w14:paraId="5FBB6685" w14:textId="1060A8C6">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956772" w:rsidP="00574616" w:rsidRDefault="00956772" w14:paraId="3358F7F3" w14:textId="77777777">
            <w:pPr>
              <w:spacing w:after="0"/>
              <w:jc w:val="right"/>
              <w:rPr>
                <w:rFonts w:ascii="Times New Roman" w:hAnsi="Times New Roman" w:eastAsia="Times New Roman"/>
                <w:sz w:val="20"/>
                <w:szCs w:val="20"/>
                <w:lang w:val="en-IE" w:eastAsia="en-IE"/>
              </w:rPr>
            </w:pPr>
          </w:p>
        </w:tc>
      </w:tr>
      <w:tr w:rsidRPr="00D80018" w:rsidR="00F56D12" w:rsidTr="69A6077F" w14:paraId="0E88D5A0" w14:textId="77777777">
        <w:trPr>
          <w:trHeight w:val="255"/>
        </w:trPr>
        <w:tc>
          <w:tcPr>
            <w:tcW w:w="990" w:type="dxa"/>
            <w:tcBorders>
              <w:top w:val="nil"/>
              <w:left w:val="nil"/>
              <w:bottom w:val="nil"/>
              <w:right w:val="nil"/>
            </w:tcBorders>
            <w:shd w:val="clear" w:color="auto" w:fill="auto"/>
            <w:noWrap/>
            <w:tcMar/>
            <w:vAlign w:val="bottom"/>
          </w:tcPr>
          <w:p w:rsidRPr="00D80018" w:rsidR="00D471AF" w:rsidP="69A6077F" w:rsidRDefault="3EA48916" w14:paraId="0E88D59B" w14:textId="1F833910" w14:noSpellErr="1">
            <w:pPr>
              <w:spacing w:after="0"/>
              <w:rPr>
                <w:rFonts w:ascii="Times New Roman" w:hAnsi="Times New Roman" w:eastAsia="Times New Roman"/>
                <w:b w:val="1"/>
                <w:bCs w:val="1"/>
                <w:sz w:val="20"/>
                <w:szCs w:val="20"/>
                <w:lang w:val="en-IE" w:eastAsia="en-IE"/>
              </w:rPr>
            </w:pPr>
            <w:r w:rsidRPr="69A6077F" w:rsidR="3EA48916">
              <w:rPr>
                <w:rFonts w:ascii="Times New Roman" w:hAnsi="Times New Roman" w:eastAsia="Times New Roman"/>
                <w:b w:val="1"/>
                <w:bCs w:val="1"/>
                <w:sz w:val="20"/>
                <w:szCs w:val="20"/>
                <w:lang w:val="en-IE" w:eastAsia="en-IE"/>
              </w:rPr>
              <w:t>EC5123</w:t>
            </w:r>
          </w:p>
        </w:tc>
        <w:tc>
          <w:tcPr>
            <w:tcW w:w="5599" w:type="dxa"/>
            <w:tcBorders>
              <w:top w:val="nil"/>
              <w:left w:val="nil"/>
              <w:bottom w:val="nil"/>
              <w:right w:val="nil"/>
            </w:tcBorders>
            <w:shd w:val="clear" w:color="auto" w:fill="auto"/>
            <w:noWrap/>
            <w:tcMar/>
            <w:vAlign w:val="bottom"/>
          </w:tcPr>
          <w:p w:rsidRPr="00D80018" w:rsidR="00F56D12" w:rsidP="69A6077F" w:rsidRDefault="3EA48916" w14:paraId="0E88D59C" w14:textId="3293AC4D" w14:noSpellErr="1">
            <w:pPr>
              <w:spacing w:after="0"/>
              <w:rPr>
                <w:rFonts w:ascii="Times New Roman" w:hAnsi="Times New Roman" w:eastAsia="Times New Roman"/>
                <w:b w:val="1"/>
                <w:bCs w:val="1"/>
                <w:sz w:val="20"/>
                <w:szCs w:val="20"/>
                <w:lang w:val="en-IE" w:eastAsia="en-IE"/>
              </w:rPr>
            </w:pPr>
            <w:r w:rsidRPr="69A6077F" w:rsidR="3EA48916">
              <w:rPr>
                <w:rFonts w:ascii="Times New Roman" w:hAnsi="Times New Roman" w:eastAsia="Times New Roman"/>
                <w:b w:val="1"/>
                <w:bCs w:val="1"/>
                <w:sz w:val="20"/>
                <w:szCs w:val="20"/>
                <w:lang w:val="en-IE" w:eastAsia="en-IE"/>
              </w:rPr>
              <w:t>Dynamics of Ageing and Public Policy</w:t>
            </w:r>
          </w:p>
        </w:tc>
        <w:tc>
          <w:tcPr>
            <w:tcW w:w="1072" w:type="dxa"/>
            <w:tcBorders>
              <w:top w:val="nil"/>
              <w:left w:val="nil"/>
              <w:bottom w:val="nil"/>
              <w:right w:val="nil"/>
            </w:tcBorders>
            <w:shd w:val="clear" w:color="auto" w:fill="auto"/>
            <w:noWrap/>
            <w:tcMar/>
            <w:vAlign w:val="bottom"/>
          </w:tcPr>
          <w:p w:rsidRPr="00D80018" w:rsidR="00F56D12" w:rsidP="69A6077F" w:rsidRDefault="3EA48916" w14:paraId="0E88D59D" w14:textId="6AF518E2" w14:noSpellErr="1">
            <w:pPr>
              <w:spacing w:after="0"/>
              <w:jc w:val="right"/>
              <w:rPr>
                <w:rFonts w:ascii="Times New Roman" w:hAnsi="Times New Roman" w:eastAsia="Times New Roman"/>
                <w:b w:val="1"/>
                <w:bCs w:val="1"/>
                <w:sz w:val="20"/>
                <w:szCs w:val="20"/>
                <w:lang w:val="en-IE" w:eastAsia="en-IE"/>
              </w:rPr>
            </w:pPr>
            <w:r w:rsidRPr="69A6077F" w:rsidR="3EA48916">
              <w:rPr>
                <w:rFonts w:ascii="Times New Roman" w:hAnsi="Times New Roman" w:eastAsia="Times New Roman"/>
                <w:b w:val="1"/>
                <w:bCs w:val="1"/>
                <w:sz w:val="20"/>
                <w:szCs w:val="20"/>
                <w:lang w:val="en-IE" w:eastAsia="en-IE"/>
              </w:rPr>
              <w:t>1</w:t>
            </w:r>
          </w:p>
        </w:tc>
        <w:tc>
          <w:tcPr>
            <w:tcW w:w="750" w:type="dxa"/>
            <w:tcBorders>
              <w:top w:val="nil"/>
              <w:left w:val="nil"/>
              <w:bottom w:val="nil"/>
              <w:right w:val="nil"/>
            </w:tcBorders>
            <w:shd w:val="clear" w:color="auto" w:fill="auto"/>
            <w:noWrap/>
            <w:tcMar/>
            <w:vAlign w:val="bottom"/>
          </w:tcPr>
          <w:p w:rsidRPr="00D80018" w:rsidR="00F56D12" w:rsidP="69A6077F" w:rsidRDefault="3EA48916" w14:paraId="0E88D59E" w14:textId="2D9AE7A1" w14:noSpellErr="1">
            <w:pPr>
              <w:spacing w:after="0"/>
              <w:jc w:val="right"/>
              <w:rPr>
                <w:rFonts w:ascii="Times New Roman" w:hAnsi="Times New Roman" w:eastAsia="Times New Roman"/>
                <w:b w:val="1"/>
                <w:bCs w:val="1"/>
                <w:sz w:val="20"/>
                <w:szCs w:val="20"/>
                <w:lang w:val="en-IE" w:eastAsia="en-IE"/>
              </w:rPr>
            </w:pPr>
            <w:r w:rsidRPr="69A6077F" w:rsidR="3EA48916">
              <w:rPr>
                <w:rFonts w:ascii="Times New Roman" w:hAnsi="Times New Roman" w:eastAsia="Times New Roman"/>
                <w:b w:val="1"/>
                <w:bCs w:val="1"/>
                <w:sz w:val="20"/>
                <w:szCs w:val="20"/>
                <w:lang w:val="en-IE" w:eastAsia="en-IE"/>
              </w:rPr>
              <w:t>10</w:t>
            </w:r>
          </w:p>
        </w:tc>
        <w:tc>
          <w:tcPr>
            <w:tcW w:w="735" w:type="dxa"/>
            <w:tcBorders>
              <w:top w:val="nil"/>
              <w:left w:val="nil"/>
              <w:bottom w:val="nil"/>
              <w:right w:val="nil"/>
            </w:tcBorders>
            <w:tcMar/>
          </w:tcPr>
          <w:p w:rsidRPr="00D80018" w:rsidR="00F56D12" w:rsidP="004008B2" w:rsidRDefault="00F56D12" w14:paraId="0E88D59F" w14:textId="77777777">
            <w:pPr>
              <w:spacing w:after="0"/>
              <w:jc w:val="right"/>
              <w:rPr>
                <w:rFonts w:ascii="Times New Roman" w:hAnsi="Times New Roman" w:eastAsia="Times New Roman"/>
                <w:sz w:val="20"/>
                <w:szCs w:val="20"/>
                <w:lang w:val="en-IE" w:eastAsia="en-IE"/>
              </w:rPr>
            </w:pPr>
          </w:p>
        </w:tc>
      </w:tr>
      <w:tr w:rsidR="0158E1F8" w:rsidTr="69A6077F" w14:paraId="79BF68C7" w14:textId="77777777">
        <w:trPr>
          <w:trHeight w:val="255"/>
        </w:trPr>
        <w:tc>
          <w:tcPr>
            <w:tcW w:w="990" w:type="dxa"/>
            <w:tcBorders>
              <w:top w:val="nil"/>
              <w:left w:val="nil"/>
              <w:bottom w:val="nil"/>
              <w:right w:val="nil"/>
            </w:tcBorders>
            <w:shd w:val="clear" w:color="auto" w:fill="auto"/>
            <w:noWrap/>
            <w:tcMar/>
            <w:vAlign w:val="bottom"/>
            <w:hideMark/>
          </w:tcPr>
          <w:p w:rsidR="2CEF2336" w:rsidP="69A6077F" w:rsidRDefault="2CEF2336" w14:paraId="3D6293DA" w14:textId="6F5AB04F" w14:noSpellErr="1">
            <w:pPr>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EC5124</w:t>
            </w:r>
          </w:p>
        </w:tc>
        <w:tc>
          <w:tcPr>
            <w:tcW w:w="5599" w:type="dxa"/>
            <w:tcBorders>
              <w:top w:val="nil"/>
              <w:left w:val="nil"/>
              <w:bottom w:val="nil"/>
              <w:right w:val="nil"/>
            </w:tcBorders>
            <w:shd w:val="clear" w:color="auto" w:fill="auto"/>
            <w:noWrap/>
            <w:tcMar/>
            <w:vAlign w:val="bottom"/>
            <w:hideMark/>
          </w:tcPr>
          <w:p w:rsidR="576517CC" w:rsidP="69A6077F" w:rsidRDefault="576517CC" w14:paraId="4E0D80C8" w14:textId="736D1B98" w14:noSpellErr="1">
            <w:pPr>
              <w:rPr>
                <w:rFonts w:ascii="Times New Roman" w:hAnsi="Times New Roman" w:eastAsia="Times New Roman"/>
                <w:b w:val="1"/>
                <w:bCs w:val="1"/>
                <w:sz w:val="20"/>
                <w:szCs w:val="20"/>
                <w:lang w:val="en-IE" w:eastAsia="en-IE"/>
              </w:rPr>
            </w:pPr>
            <w:r w:rsidRPr="69A6077F" w:rsidR="576517CC">
              <w:rPr>
                <w:rFonts w:ascii="Times New Roman" w:hAnsi="Times New Roman" w:eastAsia="Times New Roman"/>
                <w:b w:val="1"/>
                <w:bCs w:val="1"/>
                <w:sz w:val="20"/>
                <w:szCs w:val="20"/>
                <w:lang w:val="en-IE" w:eastAsia="en-IE"/>
              </w:rPr>
              <w:t>Economics and the Global Economy</w:t>
            </w:r>
          </w:p>
        </w:tc>
        <w:tc>
          <w:tcPr>
            <w:tcW w:w="1072" w:type="dxa"/>
            <w:tcBorders>
              <w:top w:val="nil"/>
              <w:left w:val="nil"/>
              <w:bottom w:val="nil"/>
              <w:right w:val="nil"/>
            </w:tcBorders>
            <w:shd w:val="clear" w:color="auto" w:fill="auto"/>
            <w:noWrap/>
            <w:tcMar/>
            <w:vAlign w:val="bottom"/>
            <w:hideMark/>
          </w:tcPr>
          <w:p w:rsidR="2CEF2336" w:rsidP="69A6077F" w:rsidRDefault="2CEF2336" w14:paraId="35D622F9" w14:textId="56CC7D2C" w14:noSpellErr="1">
            <w:pPr>
              <w:jc w:val="right"/>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2CEF2336" w:rsidP="69A6077F" w:rsidRDefault="2CEF2336" w14:paraId="2AF2AAD6" w14:textId="7FDD7FFA" w14:noSpellErr="1">
            <w:pPr>
              <w:jc w:val="right"/>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10</w:t>
            </w:r>
          </w:p>
        </w:tc>
        <w:tc>
          <w:tcPr>
            <w:tcW w:w="735" w:type="dxa"/>
            <w:tcBorders>
              <w:top w:val="nil"/>
              <w:left w:val="nil"/>
              <w:bottom w:val="nil"/>
              <w:right w:val="nil"/>
            </w:tcBorders>
            <w:tcMar/>
          </w:tcPr>
          <w:p w:rsidR="0158E1F8" w:rsidP="0158E1F8" w:rsidRDefault="0158E1F8" w14:paraId="61BB6C09" w14:textId="0A3527A8">
            <w:pPr>
              <w:jc w:val="right"/>
              <w:rPr>
                <w:rFonts w:ascii="Times New Roman" w:hAnsi="Times New Roman" w:eastAsia="Times New Roman"/>
                <w:sz w:val="20"/>
                <w:szCs w:val="20"/>
                <w:lang w:val="en-IE" w:eastAsia="en-IE"/>
              </w:rPr>
            </w:pPr>
          </w:p>
        </w:tc>
      </w:tr>
      <w:tr w:rsidR="0158E1F8" w:rsidTr="69A6077F" w14:paraId="0CB5377E" w14:textId="77777777">
        <w:trPr>
          <w:trHeight w:val="255"/>
        </w:trPr>
        <w:tc>
          <w:tcPr>
            <w:tcW w:w="990" w:type="dxa"/>
            <w:tcBorders>
              <w:top w:val="nil"/>
              <w:left w:val="nil"/>
              <w:bottom w:val="nil"/>
              <w:right w:val="nil"/>
            </w:tcBorders>
            <w:shd w:val="clear" w:color="auto" w:fill="auto"/>
            <w:noWrap/>
            <w:tcMar/>
            <w:vAlign w:val="bottom"/>
            <w:hideMark/>
          </w:tcPr>
          <w:p w:rsidR="2CEF2336" w:rsidP="69A6077F" w:rsidRDefault="2CEF2336" w14:paraId="2F8408D1" w14:textId="4C93ED66" w14:noSpellErr="1">
            <w:pPr>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EC5125</w:t>
            </w:r>
          </w:p>
        </w:tc>
        <w:tc>
          <w:tcPr>
            <w:tcW w:w="5599" w:type="dxa"/>
            <w:tcBorders>
              <w:top w:val="nil"/>
              <w:left w:val="nil"/>
              <w:bottom w:val="nil"/>
              <w:right w:val="nil"/>
            </w:tcBorders>
            <w:shd w:val="clear" w:color="auto" w:fill="auto"/>
            <w:noWrap/>
            <w:tcMar/>
            <w:vAlign w:val="bottom"/>
            <w:hideMark/>
          </w:tcPr>
          <w:p w:rsidR="2CEF2336" w:rsidP="69A6077F" w:rsidRDefault="2CEF2336" w14:paraId="35AD55DF" w14:textId="7A5C4ABD" w14:noSpellErr="1">
            <w:pPr>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 xml:space="preserve">Environmental Gerontology and Ageing in Place Policy </w:t>
            </w:r>
          </w:p>
        </w:tc>
        <w:tc>
          <w:tcPr>
            <w:tcW w:w="1072" w:type="dxa"/>
            <w:tcBorders>
              <w:top w:val="nil"/>
              <w:left w:val="nil"/>
              <w:bottom w:val="nil"/>
              <w:right w:val="nil"/>
            </w:tcBorders>
            <w:shd w:val="clear" w:color="auto" w:fill="auto"/>
            <w:noWrap/>
            <w:tcMar/>
            <w:vAlign w:val="bottom"/>
            <w:hideMark/>
          </w:tcPr>
          <w:p w:rsidR="2CEF2336" w:rsidP="69A6077F" w:rsidRDefault="2CEF2336" w14:paraId="0EA0F471" w14:textId="301FD496" w14:noSpellErr="1">
            <w:pPr>
              <w:jc w:val="right"/>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2</w:t>
            </w:r>
          </w:p>
        </w:tc>
        <w:tc>
          <w:tcPr>
            <w:tcW w:w="750" w:type="dxa"/>
            <w:tcBorders>
              <w:top w:val="nil"/>
              <w:left w:val="nil"/>
              <w:bottom w:val="nil"/>
              <w:right w:val="nil"/>
            </w:tcBorders>
            <w:shd w:val="clear" w:color="auto" w:fill="auto"/>
            <w:noWrap/>
            <w:tcMar/>
            <w:vAlign w:val="bottom"/>
            <w:hideMark/>
          </w:tcPr>
          <w:p w:rsidR="2CEF2336" w:rsidP="69A6077F" w:rsidRDefault="2CEF2336" w14:paraId="77E34268" w14:textId="7C20FD6F" w14:noSpellErr="1">
            <w:pPr>
              <w:jc w:val="right"/>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10</w:t>
            </w:r>
          </w:p>
        </w:tc>
        <w:tc>
          <w:tcPr>
            <w:tcW w:w="735" w:type="dxa"/>
            <w:tcBorders>
              <w:top w:val="nil"/>
              <w:left w:val="nil"/>
              <w:bottom w:val="nil"/>
              <w:right w:val="nil"/>
            </w:tcBorders>
            <w:tcMar/>
          </w:tcPr>
          <w:p w:rsidR="0158E1F8" w:rsidP="0158E1F8" w:rsidRDefault="0158E1F8" w14:paraId="53547AB4" w14:textId="3472619C">
            <w:pPr>
              <w:jc w:val="right"/>
              <w:rPr>
                <w:rFonts w:ascii="Times New Roman" w:hAnsi="Times New Roman" w:eastAsia="Times New Roman"/>
                <w:sz w:val="20"/>
                <w:szCs w:val="20"/>
                <w:lang w:val="en-IE" w:eastAsia="en-IE"/>
              </w:rPr>
            </w:pPr>
          </w:p>
        </w:tc>
      </w:tr>
      <w:tr w:rsidRPr="00D80018" w:rsidR="002078E9" w:rsidTr="69A6077F" w14:paraId="0E88D5A6" w14:textId="77777777">
        <w:trPr>
          <w:trHeight w:val="255"/>
        </w:trPr>
        <w:tc>
          <w:tcPr>
            <w:tcW w:w="990" w:type="dxa"/>
            <w:tcBorders>
              <w:top w:val="nil"/>
              <w:left w:val="nil"/>
              <w:bottom w:val="nil"/>
              <w:right w:val="nil"/>
            </w:tcBorders>
            <w:shd w:val="clear" w:color="auto" w:fill="auto"/>
            <w:noWrap/>
            <w:tcMar/>
            <w:vAlign w:val="bottom"/>
            <w:hideMark/>
          </w:tcPr>
          <w:p w:rsidR="0158E1F8" w:rsidP="0158E1F8" w:rsidRDefault="0158E1F8" w14:paraId="0D87EFFB" w14:textId="7FD33879">
            <w:pPr>
              <w:spacing w:after="0"/>
              <w:rPr>
                <w:rFonts w:ascii="Times New Roman" w:hAnsi="Times New Roman" w:eastAsia="Times New Roman"/>
                <w:sz w:val="20"/>
                <w:szCs w:val="20"/>
                <w:lang w:val="en-IE" w:eastAsia="en-IE"/>
              </w:rPr>
            </w:pPr>
          </w:p>
          <w:p w:rsidRPr="00D80018" w:rsidR="002078E9" w:rsidP="00791063" w:rsidRDefault="002078E9" w14:paraId="0E88D5A1"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MG</w:t>
            </w:r>
            <w:r w:rsidRPr="00D80018" w:rsidR="00F56D12">
              <w:rPr>
                <w:rFonts w:ascii="Times New Roman" w:hAnsi="Times New Roman" w:eastAsia="Times New Roman"/>
                <w:sz w:val="20"/>
                <w:szCs w:val="20"/>
                <w:lang w:val="en-IE" w:eastAsia="en-IE"/>
              </w:rPr>
              <w:t>511</w:t>
            </w:r>
            <w:r w:rsidRPr="00D80018" w:rsidR="00791063">
              <w:rPr>
                <w:rFonts w:ascii="Times New Roman" w:hAnsi="Times New Roman" w:eastAsia="Times New Roman"/>
                <w:sz w:val="20"/>
                <w:szCs w:val="20"/>
                <w:lang w:val="en-IE" w:eastAsia="en-IE"/>
              </w:rPr>
              <w:t>7</w:t>
            </w:r>
          </w:p>
        </w:tc>
        <w:tc>
          <w:tcPr>
            <w:tcW w:w="5599" w:type="dxa"/>
            <w:tcBorders>
              <w:top w:val="nil"/>
              <w:left w:val="nil"/>
              <w:bottom w:val="nil"/>
              <w:right w:val="nil"/>
            </w:tcBorders>
            <w:shd w:val="clear" w:color="auto" w:fill="auto"/>
            <w:noWrap/>
            <w:tcMar/>
            <w:vAlign w:val="bottom"/>
            <w:hideMark/>
          </w:tcPr>
          <w:p w:rsidRPr="00D80018" w:rsidR="002078E9" w:rsidP="00791063" w:rsidRDefault="002078E9" w14:paraId="0E88D5A2"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 xml:space="preserve">Innovation </w:t>
            </w:r>
            <w:r w:rsidRPr="00D80018" w:rsidR="00F56D12">
              <w:rPr>
                <w:rFonts w:ascii="Times New Roman" w:hAnsi="Times New Roman" w:eastAsia="Times New Roman"/>
                <w:sz w:val="20"/>
                <w:szCs w:val="20"/>
                <w:lang w:val="en-IE" w:eastAsia="en-IE"/>
              </w:rPr>
              <w:t>&amp; Entrepreneurship</w:t>
            </w:r>
          </w:p>
        </w:tc>
        <w:tc>
          <w:tcPr>
            <w:tcW w:w="1072" w:type="dxa"/>
            <w:tcBorders>
              <w:top w:val="nil"/>
              <w:left w:val="nil"/>
              <w:bottom w:val="nil"/>
              <w:right w:val="nil"/>
            </w:tcBorders>
            <w:shd w:val="clear" w:color="auto" w:fill="auto"/>
            <w:noWrap/>
            <w:tcMar/>
            <w:vAlign w:val="bottom"/>
            <w:hideMark/>
          </w:tcPr>
          <w:p w:rsidRPr="00D80018" w:rsidR="002078E9" w:rsidP="004008B2" w:rsidRDefault="00840CCD" w14:paraId="0E88D5A3"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2078E9" w:rsidP="00F56D12" w:rsidRDefault="00F56D12" w14:paraId="0E88D5A4"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2078E9" w:rsidP="004008B2" w:rsidRDefault="002078E9" w14:paraId="0E88D5A5" w14:textId="77777777">
            <w:pPr>
              <w:spacing w:after="0"/>
              <w:jc w:val="right"/>
              <w:rPr>
                <w:rFonts w:ascii="Times New Roman" w:hAnsi="Times New Roman" w:eastAsia="Times New Roman"/>
                <w:sz w:val="20"/>
                <w:szCs w:val="20"/>
                <w:lang w:val="en-IE" w:eastAsia="en-IE"/>
              </w:rPr>
            </w:pPr>
          </w:p>
        </w:tc>
      </w:tr>
      <w:tr w:rsidRPr="00D80018" w:rsidR="004E5ED9" w:rsidTr="69A6077F" w14:paraId="0E88D5B2" w14:textId="77777777">
        <w:trPr>
          <w:trHeight w:val="255"/>
        </w:trPr>
        <w:tc>
          <w:tcPr>
            <w:tcW w:w="990" w:type="dxa"/>
            <w:tcBorders>
              <w:top w:val="nil"/>
              <w:left w:val="nil"/>
              <w:bottom w:val="nil"/>
              <w:right w:val="nil"/>
            </w:tcBorders>
            <w:shd w:val="clear" w:color="auto" w:fill="auto"/>
            <w:noWrap/>
            <w:tcMar/>
            <w:vAlign w:val="bottom"/>
          </w:tcPr>
          <w:p w:rsidRPr="00D80018" w:rsidR="004E5ED9" w:rsidP="008F19B7" w:rsidRDefault="004E5ED9" w14:paraId="0E88D5AD"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MG6103</w:t>
            </w:r>
          </w:p>
        </w:tc>
        <w:tc>
          <w:tcPr>
            <w:tcW w:w="5599" w:type="dxa"/>
            <w:tcBorders>
              <w:top w:val="nil"/>
              <w:left w:val="nil"/>
              <w:bottom w:val="nil"/>
              <w:right w:val="nil"/>
            </w:tcBorders>
            <w:shd w:val="clear" w:color="auto" w:fill="auto"/>
            <w:noWrap/>
            <w:tcMar/>
            <w:vAlign w:val="bottom"/>
          </w:tcPr>
          <w:p w:rsidRPr="00D80018" w:rsidR="004E5ED9" w:rsidP="004008B2" w:rsidRDefault="004E5ED9" w14:paraId="0E88D5AE"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Employment Relations and Law</w:t>
            </w:r>
          </w:p>
        </w:tc>
        <w:tc>
          <w:tcPr>
            <w:tcW w:w="1072" w:type="dxa"/>
            <w:tcBorders>
              <w:top w:val="nil"/>
              <w:left w:val="nil"/>
              <w:bottom w:val="nil"/>
              <w:right w:val="nil"/>
            </w:tcBorders>
            <w:shd w:val="clear" w:color="auto" w:fill="auto"/>
            <w:noWrap/>
            <w:tcMar/>
            <w:vAlign w:val="bottom"/>
          </w:tcPr>
          <w:p w:rsidRPr="00D80018" w:rsidR="004E5ED9" w:rsidP="004008B2" w:rsidRDefault="004E5ED9" w14:paraId="0E88D5AF"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tcPr>
          <w:p w:rsidRPr="00D80018" w:rsidR="004E5ED9" w:rsidP="004008B2" w:rsidRDefault="004E5ED9" w14:paraId="0E88D5B0"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4E5ED9" w:rsidP="004008B2" w:rsidRDefault="004E5ED9" w14:paraId="0E88D5B1" w14:textId="77777777">
            <w:pPr>
              <w:spacing w:after="0"/>
              <w:jc w:val="right"/>
              <w:rPr>
                <w:rFonts w:ascii="Times New Roman" w:hAnsi="Times New Roman" w:eastAsia="Times New Roman"/>
                <w:sz w:val="20"/>
                <w:szCs w:val="20"/>
                <w:lang w:val="en-IE" w:eastAsia="en-IE"/>
              </w:rPr>
            </w:pPr>
          </w:p>
        </w:tc>
      </w:tr>
      <w:tr w:rsidRPr="00D80018" w:rsidR="006E37B2" w:rsidTr="69A6077F" w14:paraId="0E88D5BF"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4008B2" w:rsidRDefault="006E37B2" w14:paraId="0E88D5BA"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6E37B2" w:rsidRDefault="006E37B2" w14:paraId="0E88D5BB" w14:textId="77777777">
            <w:pPr>
              <w:pStyle w:val="Title"/>
              <w:jc w:val="left"/>
              <w:rPr>
                <w:rFonts w:ascii="Times New Roman" w:hAnsi="Times New Roman" w:cs="Times New Roman"/>
                <w:b w:val="0"/>
                <w:sz w:val="20"/>
                <w:szCs w:val="20"/>
              </w:rPr>
            </w:pPr>
          </w:p>
        </w:tc>
        <w:tc>
          <w:tcPr>
            <w:tcW w:w="1072" w:type="dxa"/>
            <w:tcBorders>
              <w:top w:val="nil"/>
              <w:left w:val="nil"/>
              <w:bottom w:val="nil"/>
              <w:right w:val="nil"/>
            </w:tcBorders>
            <w:shd w:val="clear" w:color="auto" w:fill="auto"/>
            <w:noWrap/>
            <w:tcMar/>
            <w:vAlign w:val="bottom"/>
            <w:hideMark/>
          </w:tcPr>
          <w:p w:rsidRPr="00D80018" w:rsidR="006E37B2" w:rsidP="4D8094BE" w:rsidRDefault="006E37B2" w14:paraId="0E88D5BC" w14:textId="5F71989E">
            <w:pPr>
              <w:spacing w:after="0" w:line="259" w:lineRule="auto"/>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4008B2" w:rsidRDefault="006E37B2" w14:paraId="0E88D5BD"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4008B2" w:rsidRDefault="006E37B2" w14:paraId="0E88D5BE" w14:textId="77777777">
            <w:pPr>
              <w:spacing w:after="0"/>
              <w:rPr>
                <w:rFonts w:ascii="Times New Roman" w:hAnsi="Times New Roman" w:eastAsia="Times New Roman"/>
                <w:sz w:val="20"/>
                <w:szCs w:val="20"/>
                <w:lang w:val="en-IE" w:eastAsia="en-IE"/>
              </w:rPr>
            </w:pPr>
          </w:p>
        </w:tc>
      </w:tr>
      <w:tr w:rsidRPr="00D80018" w:rsidR="006E37B2" w:rsidTr="69A6077F" w14:paraId="0E88D5C5" w14:textId="77777777">
        <w:trPr>
          <w:trHeight w:val="345"/>
        </w:trPr>
        <w:tc>
          <w:tcPr>
            <w:tcW w:w="990" w:type="dxa"/>
            <w:tcBorders>
              <w:top w:val="nil"/>
              <w:left w:val="nil"/>
              <w:bottom w:val="nil"/>
              <w:right w:val="nil"/>
            </w:tcBorders>
            <w:shd w:val="clear" w:color="auto" w:fill="auto"/>
            <w:noWrap/>
            <w:tcMar/>
            <w:vAlign w:val="bottom"/>
          </w:tcPr>
          <w:p w:rsidRPr="00D471AF" w:rsidR="006E37B2" w:rsidP="4D8094BE" w:rsidRDefault="03BA9E7D" w14:paraId="0E88D5C0" w14:textId="54F468C8">
            <w:pPr>
              <w:spacing w:after="0" w:line="259" w:lineRule="auto"/>
              <w:rPr>
                <w:rFonts w:ascii="Times New Roman" w:hAnsi="Times New Roman" w:eastAsia="Times New Roman"/>
                <w:sz w:val="20"/>
                <w:szCs w:val="20"/>
                <w:lang w:val="en-IE" w:eastAsia="en-IE"/>
              </w:rPr>
            </w:pPr>
            <w:r w:rsidRPr="4D8094BE">
              <w:rPr>
                <w:rFonts w:ascii="Times New Roman" w:hAnsi="Times New Roman" w:eastAsia="Times New Roman"/>
                <w:sz w:val="20"/>
                <w:szCs w:val="20"/>
                <w:lang w:val="en-IE" w:eastAsia="en-IE"/>
              </w:rPr>
              <w:t>MK5118</w:t>
            </w:r>
          </w:p>
        </w:tc>
        <w:tc>
          <w:tcPr>
            <w:tcW w:w="5599" w:type="dxa"/>
            <w:tcBorders>
              <w:top w:val="nil"/>
              <w:left w:val="nil"/>
              <w:bottom w:val="nil"/>
              <w:right w:val="nil"/>
            </w:tcBorders>
            <w:shd w:val="clear" w:color="auto" w:fill="auto"/>
            <w:noWrap/>
            <w:tcMar/>
            <w:vAlign w:val="bottom"/>
          </w:tcPr>
          <w:p w:rsidRPr="00D471AF" w:rsidR="006E37B2" w:rsidP="4D8094BE" w:rsidRDefault="03BA9E7D" w14:paraId="0E88D5C1" w14:textId="4E92B66E">
            <w:pPr>
              <w:spacing w:after="0"/>
              <w:rPr>
                <w:rFonts w:ascii="Times New Roman" w:hAnsi="Times New Roman" w:eastAsia="Times New Roman"/>
                <w:sz w:val="20"/>
                <w:szCs w:val="20"/>
                <w:lang w:val="en-IE"/>
              </w:rPr>
            </w:pPr>
            <w:r w:rsidRPr="4D8094BE">
              <w:rPr>
                <w:rFonts w:ascii="Times New Roman" w:hAnsi="Times New Roman" w:eastAsia="Times New Roman"/>
                <w:sz w:val="20"/>
                <w:szCs w:val="20"/>
                <w:lang w:val="en-IE"/>
              </w:rPr>
              <w:t>Social Marketing &amp; Sustainability</w:t>
            </w:r>
          </w:p>
        </w:tc>
        <w:tc>
          <w:tcPr>
            <w:tcW w:w="1072" w:type="dxa"/>
            <w:tcBorders>
              <w:top w:val="nil"/>
              <w:left w:val="nil"/>
              <w:bottom w:val="nil"/>
              <w:right w:val="nil"/>
            </w:tcBorders>
            <w:shd w:val="clear" w:color="auto" w:fill="auto"/>
            <w:noWrap/>
            <w:tcMar/>
            <w:vAlign w:val="bottom"/>
          </w:tcPr>
          <w:p w:rsidRPr="00D80018" w:rsidR="006E37B2" w:rsidP="4D8094BE" w:rsidRDefault="61C8652E" w14:paraId="0E88D5C2" w14:textId="2F2782B5">
            <w:pPr>
              <w:spacing w:after="0"/>
              <w:jc w:val="right"/>
              <w:rPr>
                <w:rFonts w:ascii="Times New Roman" w:hAnsi="Times New Roman" w:eastAsia="Times New Roman"/>
                <w:sz w:val="20"/>
                <w:szCs w:val="20"/>
                <w:lang w:val="en-IE" w:eastAsia="en-IE"/>
              </w:rPr>
            </w:pPr>
            <w:r w:rsidRPr="4D8094BE">
              <w:rPr>
                <w:rFonts w:ascii="Times New Roman" w:hAnsi="Times New Roman" w:eastAsia="Times New Roman"/>
                <w:sz w:val="20"/>
                <w:szCs w:val="20"/>
                <w:lang w:val="en-IE" w:eastAsia="en-IE"/>
              </w:rPr>
              <w:t>2</w:t>
            </w:r>
          </w:p>
        </w:tc>
        <w:tc>
          <w:tcPr>
            <w:tcW w:w="750" w:type="dxa"/>
            <w:tcBorders>
              <w:top w:val="nil"/>
              <w:left w:val="nil"/>
              <w:bottom w:val="nil"/>
              <w:right w:val="nil"/>
            </w:tcBorders>
            <w:shd w:val="clear" w:color="auto" w:fill="auto"/>
            <w:noWrap/>
            <w:tcMar/>
            <w:vAlign w:val="bottom"/>
          </w:tcPr>
          <w:p w:rsidRPr="00D80018" w:rsidR="006E37B2" w:rsidP="4D8094BE" w:rsidRDefault="61C8652E" w14:paraId="0E88D5C3" w14:textId="109B7608">
            <w:pPr>
              <w:spacing w:after="0"/>
              <w:jc w:val="right"/>
              <w:rPr>
                <w:rFonts w:ascii="Times New Roman" w:hAnsi="Times New Roman" w:eastAsia="Times New Roman"/>
                <w:sz w:val="20"/>
                <w:szCs w:val="20"/>
                <w:lang w:val="en-IE" w:eastAsia="en-IE"/>
              </w:rPr>
            </w:pPr>
            <w:r w:rsidRPr="4D8094BE">
              <w:rPr>
                <w:rFonts w:ascii="Times New Roman" w:hAnsi="Times New Roman" w:eastAsia="Times New Roman"/>
                <w:sz w:val="20"/>
                <w:szCs w:val="20"/>
                <w:lang w:val="en-IE" w:eastAsia="en-IE"/>
              </w:rPr>
              <w:t>5</w:t>
            </w:r>
          </w:p>
        </w:tc>
        <w:tc>
          <w:tcPr>
            <w:tcW w:w="735" w:type="dxa"/>
            <w:tcBorders>
              <w:top w:val="nil"/>
              <w:left w:val="nil"/>
              <w:bottom w:val="nil"/>
              <w:right w:val="nil"/>
            </w:tcBorders>
            <w:tcMar/>
          </w:tcPr>
          <w:p w:rsidRPr="00D80018" w:rsidR="006E37B2" w:rsidP="004008B2" w:rsidRDefault="006E37B2" w14:paraId="0E88D5C4" w14:textId="77777777">
            <w:pPr>
              <w:spacing w:after="0"/>
              <w:jc w:val="right"/>
              <w:rPr>
                <w:rFonts w:ascii="Times New Roman" w:hAnsi="Times New Roman" w:eastAsia="Times New Roman"/>
                <w:sz w:val="20"/>
                <w:szCs w:val="20"/>
                <w:highlight w:val="yellow"/>
                <w:lang w:val="en-IE" w:eastAsia="en-IE"/>
              </w:rPr>
            </w:pPr>
          </w:p>
        </w:tc>
      </w:tr>
      <w:tr w:rsidR="4D8094BE" w:rsidTr="69A6077F" w14:paraId="48E8EAA4" w14:textId="77777777">
        <w:trPr>
          <w:trHeight w:val="255"/>
        </w:trPr>
        <w:tc>
          <w:tcPr>
            <w:tcW w:w="990" w:type="dxa"/>
            <w:tcBorders>
              <w:top w:val="nil"/>
              <w:left w:val="nil"/>
              <w:bottom w:val="nil"/>
              <w:right w:val="nil"/>
            </w:tcBorders>
            <w:shd w:val="clear" w:color="auto" w:fill="auto"/>
            <w:noWrap/>
            <w:tcMar/>
            <w:vAlign w:val="bottom"/>
          </w:tcPr>
          <w:p w:rsidR="4D8094BE" w:rsidP="4D8094BE" w:rsidRDefault="4D8094BE" w14:paraId="4BF242BB" w14:textId="2C59819A">
            <w:pPr>
              <w:rPr>
                <w:rFonts w:ascii="Times New Roman" w:hAnsi="Times New Roman" w:eastAsia="Times New Roman"/>
                <w:b/>
                <w:bCs/>
                <w:sz w:val="20"/>
                <w:szCs w:val="20"/>
                <w:lang w:val="en-IE" w:eastAsia="en-IE"/>
              </w:rPr>
            </w:pPr>
          </w:p>
        </w:tc>
        <w:tc>
          <w:tcPr>
            <w:tcW w:w="5599" w:type="dxa"/>
            <w:tcBorders>
              <w:top w:val="nil"/>
              <w:left w:val="nil"/>
              <w:bottom w:val="nil"/>
              <w:right w:val="nil"/>
            </w:tcBorders>
            <w:shd w:val="clear" w:color="auto" w:fill="auto"/>
            <w:noWrap/>
            <w:tcMar/>
            <w:vAlign w:val="bottom"/>
          </w:tcPr>
          <w:p w:rsidR="4D8094BE" w:rsidP="4D8094BE" w:rsidRDefault="4D8094BE" w14:paraId="5AD8129B" w14:textId="2975ED25">
            <w:pPr>
              <w:rPr>
                <w:rFonts w:ascii="Times New Roman" w:hAnsi="Times New Roman" w:eastAsia="Times New Roman"/>
                <w:b/>
                <w:bCs/>
                <w:sz w:val="20"/>
                <w:szCs w:val="20"/>
                <w:lang w:val="en-IE" w:eastAsia="en-IE"/>
              </w:rPr>
            </w:pPr>
          </w:p>
        </w:tc>
        <w:tc>
          <w:tcPr>
            <w:tcW w:w="1072" w:type="dxa"/>
            <w:tcBorders>
              <w:top w:val="nil"/>
              <w:left w:val="nil"/>
              <w:bottom w:val="nil"/>
              <w:right w:val="nil"/>
            </w:tcBorders>
            <w:shd w:val="clear" w:color="auto" w:fill="auto"/>
            <w:noWrap/>
            <w:tcMar/>
            <w:vAlign w:val="bottom"/>
          </w:tcPr>
          <w:p w:rsidR="4D8094BE" w:rsidP="4D8094BE" w:rsidRDefault="4D8094BE" w14:paraId="213D060A" w14:textId="469E1FD6">
            <w:pPr>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tcPr>
          <w:p w:rsidR="4D8094BE" w:rsidP="4D8094BE" w:rsidRDefault="4D8094BE" w14:paraId="32CF90E8" w14:textId="06F92067">
            <w:pPr>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4D8094BE" w:rsidP="4D8094BE" w:rsidRDefault="4D8094BE" w14:paraId="136486C8" w14:textId="1E3BF3FA">
            <w:pPr>
              <w:jc w:val="right"/>
              <w:rPr>
                <w:rFonts w:ascii="Times New Roman" w:hAnsi="Times New Roman" w:eastAsia="Times New Roman"/>
                <w:sz w:val="20"/>
                <w:szCs w:val="20"/>
                <w:highlight w:val="yellow"/>
                <w:lang w:val="en-IE" w:eastAsia="en-IE"/>
              </w:rPr>
            </w:pPr>
          </w:p>
        </w:tc>
      </w:tr>
      <w:tr w:rsidRPr="00D80018" w:rsidR="00066230" w:rsidTr="69A6077F" w14:paraId="0E88D5CB" w14:textId="77777777">
        <w:trPr>
          <w:trHeight w:val="255"/>
        </w:trPr>
        <w:tc>
          <w:tcPr>
            <w:tcW w:w="990" w:type="dxa"/>
            <w:tcBorders>
              <w:top w:val="nil"/>
              <w:left w:val="nil"/>
              <w:bottom w:val="nil"/>
              <w:right w:val="nil"/>
            </w:tcBorders>
            <w:shd w:val="clear" w:color="auto" w:fill="auto"/>
            <w:noWrap/>
            <w:tcMar/>
            <w:vAlign w:val="bottom"/>
          </w:tcPr>
          <w:p w:rsidRPr="00D471AF" w:rsidR="00066230" w:rsidP="00586F41" w:rsidRDefault="00066230" w14:paraId="0E88D5C6" w14:textId="6123F5B0">
            <w:pPr>
              <w:spacing w:after="0"/>
              <w:rPr>
                <w:rFonts w:ascii="Times New Roman" w:hAnsi="Times New Roman" w:eastAsia="Times New Roman"/>
                <w:b/>
                <w:sz w:val="20"/>
                <w:szCs w:val="20"/>
                <w:lang w:val="en-IE" w:eastAsia="en-IE"/>
              </w:rPr>
            </w:pPr>
          </w:p>
        </w:tc>
        <w:tc>
          <w:tcPr>
            <w:tcW w:w="5599" w:type="dxa"/>
            <w:tcBorders>
              <w:top w:val="nil"/>
              <w:left w:val="nil"/>
              <w:bottom w:val="nil"/>
              <w:right w:val="nil"/>
            </w:tcBorders>
            <w:shd w:val="clear" w:color="auto" w:fill="auto"/>
            <w:noWrap/>
            <w:tcMar/>
            <w:vAlign w:val="bottom"/>
          </w:tcPr>
          <w:p w:rsidRPr="00D471AF" w:rsidR="00066230" w:rsidP="005125FE" w:rsidRDefault="00066230" w14:paraId="0E88D5C7" w14:textId="3008EAC9">
            <w:pPr>
              <w:spacing w:after="0"/>
              <w:rPr>
                <w:rFonts w:ascii="Times New Roman" w:hAnsi="Times New Roman" w:eastAsia="Times New Roman"/>
                <w:b/>
                <w:sz w:val="20"/>
                <w:szCs w:val="20"/>
                <w:lang w:val="en-IE" w:eastAsia="en-IE"/>
              </w:rPr>
            </w:pPr>
          </w:p>
        </w:tc>
        <w:tc>
          <w:tcPr>
            <w:tcW w:w="1072" w:type="dxa"/>
            <w:tcBorders>
              <w:top w:val="nil"/>
              <w:left w:val="nil"/>
              <w:bottom w:val="nil"/>
              <w:right w:val="nil"/>
            </w:tcBorders>
            <w:shd w:val="clear" w:color="auto" w:fill="auto"/>
            <w:noWrap/>
            <w:tcMar/>
            <w:vAlign w:val="bottom"/>
          </w:tcPr>
          <w:p w:rsidRPr="00D80018" w:rsidR="00066230" w:rsidP="005125FE" w:rsidRDefault="00066230" w14:paraId="0E88D5C8" w14:textId="091CC6F2">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tcPr>
          <w:p w:rsidRPr="00D80018" w:rsidR="00066230" w:rsidP="005125FE" w:rsidRDefault="00066230" w14:paraId="0E88D5C9" w14:textId="7D1AD2FA">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066230" w:rsidP="005125FE" w:rsidRDefault="00066230" w14:paraId="0E88D5CA" w14:textId="77777777">
            <w:pPr>
              <w:spacing w:after="0"/>
              <w:jc w:val="right"/>
              <w:rPr>
                <w:rFonts w:ascii="Times New Roman" w:hAnsi="Times New Roman" w:eastAsia="Times New Roman"/>
                <w:sz w:val="20"/>
                <w:szCs w:val="20"/>
                <w:lang w:val="en-IE" w:eastAsia="en-IE"/>
              </w:rPr>
            </w:pPr>
          </w:p>
        </w:tc>
      </w:tr>
      <w:tr w:rsidRPr="00D80018" w:rsidR="006E37B2" w:rsidTr="69A6077F" w14:paraId="0E88D5D1" w14:textId="77777777">
        <w:trPr>
          <w:trHeight w:val="451"/>
        </w:trPr>
        <w:tc>
          <w:tcPr>
            <w:tcW w:w="990" w:type="dxa"/>
            <w:tcBorders>
              <w:top w:val="nil"/>
              <w:left w:val="nil"/>
              <w:bottom w:val="nil"/>
              <w:right w:val="nil"/>
            </w:tcBorders>
            <w:shd w:val="clear" w:color="auto" w:fill="auto"/>
            <w:noWrap/>
            <w:tcMar/>
            <w:vAlign w:val="bottom"/>
            <w:hideMark/>
          </w:tcPr>
          <w:p w:rsidRPr="00D80018" w:rsidR="006E37B2" w:rsidP="004008B2" w:rsidRDefault="006E37B2" w14:paraId="0E88D5CC"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4008B2" w:rsidRDefault="006E37B2" w14:paraId="0E88D5CD"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4008B2" w:rsidRDefault="006E37B2" w14:paraId="0E88D5CE"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4008B2" w:rsidRDefault="006E37B2" w14:paraId="0E88D5CF"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4008B2" w:rsidRDefault="006E37B2" w14:paraId="0E88D5D0" w14:textId="77777777">
            <w:pPr>
              <w:spacing w:after="0"/>
              <w:rPr>
                <w:rFonts w:ascii="Times New Roman" w:hAnsi="Times New Roman" w:eastAsia="Times New Roman"/>
                <w:sz w:val="20"/>
                <w:szCs w:val="20"/>
                <w:lang w:val="en-IE" w:eastAsia="en-IE"/>
              </w:rPr>
            </w:pPr>
          </w:p>
        </w:tc>
      </w:tr>
      <w:tr w:rsidRPr="00D80018" w:rsidR="006E37B2" w:rsidTr="69A6077F" w14:paraId="0E88D5D7" w14:textId="77777777">
        <w:trPr>
          <w:trHeight w:val="255"/>
        </w:trPr>
        <w:tc>
          <w:tcPr>
            <w:tcW w:w="990" w:type="dxa"/>
            <w:tcBorders>
              <w:top w:val="nil"/>
              <w:left w:val="nil"/>
              <w:bottom w:val="nil"/>
              <w:right w:val="nil"/>
            </w:tcBorders>
            <w:shd w:val="clear" w:color="auto" w:fill="auto"/>
            <w:noWrap/>
            <w:tcMar/>
            <w:vAlign w:val="bottom"/>
          </w:tcPr>
          <w:p w:rsidRPr="00D80018" w:rsidR="006E37B2" w:rsidP="004008B2" w:rsidRDefault="006E37B2" w14:paraId="0E88D5D2" w14:textId="77777777">
            <w:pPr>
              <w:spacing w:after="0"/>
              <w:rPr>
                <w:rFonts w:ascii="Times New Roman" w:hAnsi="Times New Roman" w:eastAsia="Times New Roman"/>
                <w:b/>
                <w:sz w:val="20"/>
                <w:szCs w:val="20"/>
                <w:lang w:val="en-IE" w:eastAsia="en-IE"/>
              </w:rPr>
            </w:pPr>
          </w:p>
        </w:tc>
        <w:tc>
          <w:tcPr>
            <w:tcW w:w="5599" w:type="dxa"/>
            <w:tcBorders>
              <w:top w:val="nil"/>
              <w:left w:val="nil"/>
              <w:bottom w:val="nil"/>
              <w:right w:val="nil"/>
            </w:tcBorders>
            <w:shd w:val="clear" w:color="auto" w:fill="auto"/>
            <w:noWrap/>
            <w:tcMar/>
            <w:vAlign w:val="bottom"/>
          </w:tcPr>
          <w:p w:rsidRPr="00D80018" w:rsidR="006E37B2" w:rsidP="004008B2" w:rsidRDefault="006E37B2" w14:paraId="0E88D5D3" w14:textId="77777777">
            <w:pPr>
              <w:spacing w:after="0"/>
              <w:rPr>
                <w:rFonts w:ascii="Times New Roman" w:hAnsi="Times New Roman" w:eastAsia="Times New Roman"/>
                <w:b/>
                <w:sz w:val="20"/>
                <w:szCs w:val="20"/>
                <w:lang w:val="en-IE" w:eastAsia="en-IE"/>
              </w:rPr>
            </w:pPr>
          </w:p>
        </w:tc>
        <w:tc>
          <w:tcPr>
            <w:tcW w:w="1072" w:type="dxa"/>
            <w:tcBorders>
              <w:top w:val="nil"/>
              <w:left w:val="nil"/>
              <w:bottom w:val="nil"/>
              <w:right w:val="nil"/>
            </w:tcBorders>
            <w:shd w:val="clear" w:color="auto" w:fill="auto"/>
            <w:noWrap/>
            <w:tcMar/>
            <w:vAlign w:val="bottom"/>
          </w:tcPr>
          <w:p w:rsidRPr="00D80018" w:rsidR="006E37B2" w:rsidP="004008B2" w:rsidRDefault="006E37B2" w14:paraId="0E88D5D4"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tcPr>
          <w:p w:rsidRPr="00D80018" w:rsidR="006E37B2" w:rsidP="004008B2" w:rsidRDefault="006E37B2" w14:paraId="0E88D5D5"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4008B2" w:rsidRDefault="006E37B2" w14:paraId="0E88D5D6" w14:textId="77777777">
            <w:pPr>
              <w:spacing w:after="0"/>
              <w:jc w:val="right"/>
              <w:rPr>
                <w:rFonts w:ascii="Times New Roman" w:hAnsi="Times New Roman" w:eastAsia="Times New Roman"/>
                <w:sz w:val="20"/>
                <w:szCs w:val="20"/>
                <w:lang w:val="en-IE" w:eastAsia="en-IE"/>
              </w:rPr>
            </w:pPr>
          </w:p>
        </w:tc>
      </w:tr>
      <w:tr w:rsidRPr="00D80018" w:rsidR="006E37B2" w:rsidTr="69A6077F" w14:paraId="0E88D5DD" w14:textId="77777777">
        <w:trPr>
          <w:trHeight w:val="255"/>
        </w:trPr>
        <w:tc>
          <w:tcPr>
            <w:tcW w:w="990" w:type="dxa"/>
            <w:tcBorders>
              <w:top w:val="nil"/>
              <w:left w:val="nil"/>
              <w:bottom w:val="nil"/>
              <w:right w:val="nil"/>
            </w:tcBorders>
            <w:shd w:val="clear" w:color="auto" w:fill="auto"/>
            <w:noWrap/>
            <w:tcMar/>
            <w:vAlign w:val="bottom"/>
          </w:tcPr>
          <w:p w:rsidRPr="00D80018" w:rsidR="006E37B2" w:rsidP="004008B2" w:rsidRDefault="006E37B2" w14:paraId="0E88D5D8" w14:textId="77777777">
            <w:pPr>
              <w:spacing w:after="0"/>
              <w:rPr>
                <w:rFonts w:ascii="Times New Roman" w:hAnsi="Times New Roman" w:eastAsia="Times New Roman"/>
                <w:b/>
                <w:sz w:val="20"/>
                <w:szCs w:val="20"/>
                <w:lang w:val="en-IE" w:eastAsia="en-IE"/>
              </w:rPr>
            </w:pPr>
          </w:p>
        </w:tc>
        <w:tc>
          <w:tcPr>
            <w:tcW w:w="5599" w:type="dxa"/>
            <w:tcBorders>
              <w:top w:val="nil"/>
              <w:left w:val="nil"/>
              <w:bottom w:val="nil"/>
              <w:right w:val="nil"/>
            </w:tcBorders>
            <w:shd w:val="clear" w:color="auto" w:fill="auto"/>
            <w:noWrap/>
            <w:tcMar/>
            <w:vAlign w:val="bottom"/>
          </w:tcPr>
          <w:p w:rsidRPr="00D80018" w:rsidR="006E37B2" w:rsidP="004008B2" w:rsidRDefault="006E37B2" w14:paraId="0E88D5D9" w14:textId="77777777">
            <w:pPr>
              <w:spacing w:after="0"/>
              <w:rPr>
                <w:rFonts w:ascii="Times New Roman" w:hAnsi="Times New Roman" w:eastAsia="Times New Roman"/>
                <w:b/>
                <w:sz w:val="20"/>
                <w:szCs w:val="20"/>
                <w:lang w:val="en-IE" w:eastAsia="en-IE"/>
              </w:rPr>
            </w:pPr>
          </w:p>
        </w:tc>
        <w:tc>
          <w:tcPr>
            <w:tcW w:w="1072" w:type="dxa"/>
            <w:tcBorders>
              <w:top w:val="nil"/>
              <w:left w:val="nil"/>
              <w:bottom w:val="nil"/>
              <w:right w:val="nil"/>
            </w:tcBorders>
            <w:shd w:val="clear" w:color="auto" w:fill="auto"/>
            <w:noWrap/>
            <w:tcMar/>
            <w:vAlign w:val="bottom"/>
          </w:tcPr>
          <w:p w:rsidRPr="00D80018" w:rsidR="006E37B2" w:rsidP="004008B2" w:rsidRDefault="006E37B2" w14:paraId="0E88D5DA"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tcPr>
          <w:p w:rsidRPr="00D80018" w:rsidR="006E37B2" w:rsidP="004008B2" w:rsidRDefault="006E37B2" w14:paraId="0E88D5DB"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4008B2" w:rsidRDefault="006E37B2" w14:paraId="0E88D5DC" w14:textId="77777777">
            <w:pPr>
              <w:spacing w:after="0"/>
              <w:jc w:val="right"/>
              <w:rPr>
                <w:rFonts w:ascii="Times New Roman" w:hAnsi="Times New Roman" w:eastAsia="Times New Roman"/>
                <w:sz w:val="20"/>
                <w:szCs w:val="20"/>
                <w:lang w:val="en-IE" w:eastAsia="en-IE"/>
              </w:rPr>
            </w:pPr>
          </w:p>
        </w:tc>
      </w:tr>
      <w:tr w:rsidRPr="00D80018" w:rsidR="006E37B2" w:rsidTr="69A6077F" w14:paraId="0E88D5E3" w14:textId="77777777">
        <w:trPr>
          <w:trHeight w:val="255"/>
        </w:trPr>
        <w:tc>
          <w:tcPr>
            <w:tcW w:w="990" w:type="dxa"/>
            <w:tcBorders>
              <w:top w:val="nil"/>
              <w:left w:val="nil"/>
              <w:bottom w:val="nil"/>
              <w:right w:val="nil"/>
            </w:tcBorders>
            <w:shd w:val="clear" w:color="auto" w:fill="auto"/>
            <w:noWrap/>
            <w:tcMar/>
            <w:vAlign w:val="bottom"/>
          </w:tcPr>
          <w:p w:rsidRPr="00D80018" w:rsidR="006E37B2" w:rsidP="004008B2" w:rsidRDefault="006E37B2" w14:paraId="0E88D5DE" w14:textId="77777777">
            <w:pPr>
              <w:spacing w:after="0"/>
              <w:rPr>
                <w:rFonts w:ascii="Times New Roman" w:hAnsi="Times New Roman" w:eastAsia="Times New Roman"/>
                <w:b/>
                <w:sz w:val="20"/>
                <w:szCs w:val="20"/>
                <w:lang w:val="en-IE" w:eastAsia="en-IE"/>
              </w:rPr>
            </w:pPr>
          </w:p>
        </w:tc>
        <w:tc>
          <w:tcPr>
            <w:tcW w:w="5599" w:type="dxa"/>
            <w:tcBorders>
              <w:top w:val="nil"/>
              <w:left w:val="nil"/>
              <w:bottom w:val="nil"/>
              <w:right w:val="nil"/>
            </w:tcBorders>
            <w:shd w:val="clear" w:color="auto" w:fill="auto"/>
            <w:noWrap/>
            <w:tcMar/>
            <w:vAlign w:val="bottom"/>
          </w:tcPr>
          <w:p w:rsidRPr="00D80018" w:rsidR="006E37B2" w:rsidP="004008B2" w:rsidRDefault="006E37B2" w14:paraId="0E88D5DF" w14:textId="77777777">
            <w:pPr>
              <w:spacing w:after="0"/>
              <w:rPr>
                <w:rFonts w:ascii="Times New Roman" w:hAnsi="Times New Roman" w:eastAsia="Times New Roman"/>
                <w:b/>
                <w:sz w:val="20"/>
                <w:szCs w:val="20"/>
                <w:lang w:val="en-IE" w:eastAsia="en-IE"/>
              </w:rPr>
            </w:pPr>
          </w:p>
        </w:tc>
        <w:tc>
          <w:tcPr>
            <w:tcW w:w="1072" w:type="dxa"/>
            <w:tcBorders>
              <w:top w:val="nil"/>
              <w:left w:val="nil"/>
              <w:bottom w:val="nil"/>
              <w:right w:val="nil"/>
            </w:tcBorders>
            <w:shd w:val="clear" w:color="auto" w:fill="auto"/>
            <w:noWrap/>
            <w:tcMar/>
            <w:vAlign w:val="bottom"/>
          </w:tcPr>
          <w:p w:rsidRPr="00D80018" w:rsidR="006E37B2" w:rsidP="004008B2" w:rsidRDefault="006E37B2" w14:paraId="0E88D5E0"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tcPr>
          <w:p w:rsidRPr="00D80018" w:rsidR="006E37B2" w:rsidP="004008B2" w:rsidRDefault="006E37B2" w14:paraId="0E88D5E1"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4008B2" w:rsidRDefault="006E37B2" w14:paraId="0E88D5E2" w14:textId="77777777">
            <w:pPr>
              <w:spacing w:after="0"/>
              <w:jc w:val="right"/>
              <w:rPr>
                <w:rFonts w:ascii="Times New Roman" w:hAnsi="Times New Roman" w:eastAsia="Times New Roman"/>
                <w:sz w:val="20"/>
                <w:szCs w:val="20"/>
                <w:lang w:val="en-IE" w:eastAsia="en-IE"/>
              </w:rPr>
            </w:pPr>
          </w:p>
        </w:tc>
      </w:tr>
      <w:tr w:rsidRPr="00D80018" w:rsidR="006E37B2" w:rsidTr="69A6077F" w14:paraId="0E88D5E9"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5E4"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5E5" w14:textId="77777777">
            <w:pPr>
              <w:spacing w:after="0"/>
              <w:rPr>
                <w:rFonts w:ascii="Times New Roman" w:hAnsi="Times New Roman" w:eastAsia="Times New Roman"/>
                <w:sz w:val="20"/>
                <w:szCs w:val="20"/>
                <w:highlight w:val="green"/>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5E6"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5E7"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5E8" w14:textId="77777777">
            <w:pPr>
              <w:spacing w:after="0"/>
              <w:jc w:val="right"/>
              <w:rPr>
                <w:rFonts w:ascii="Times New Roman" w:hAnsi="Times New Roman" w:eastAsia="Times New Roman"/>
                <w:sz w:val="20"/>
                <w:szCs w:val="20"/>
                <w:lang w:val="en-IE" w:eastAsia="en-IE"/>
              </w:rPr>
            </w:pPr>
          </w:p>
        </w:tc>
      </w:tr>
      <w:tr w:rsidRPr="00D80018" w:rsidR="006E37B2" w:rsidTr="69A6077F" w14:paraId="0E88D5EF"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5EA"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5EB"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5EC"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5ED"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5EE" w14:textId="77777777">
            <w:pPr>
              <w:spacing w:after="0"/>
              <w:jc w:val="right"/>
              <w:rPr>
                <w:rFonts w:ascii="Times New Roman" w:hAnsi="Times New Roman" w:eastAsia="Times New Roman"/>
                <w:sz w:val="20"/>
                <w:szCs w:val="20"/>
                <w:lang w:val="en-IE" w:eastAsia="en-IE"/>
              </w:rPr>
            </w:pPr>
          </w:p>
        </w:tc>
      </w:tr>
      <w:tr w:rsidRPr="00D80018" w:rsidR="006E37B2" w:rsidTr="69A6077F" w14:paraId="0E88D5F5"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5F0"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5F1"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5F2"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5F3"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5F4" w14:textId="77777777">
            <w:pPr>
              <w:spacing w:after="0"/>
              <w:jc w:val="right"/>
              <w:rPr>
                <w:rFonts w:ascii="Times New Roman" w:hAnsi="Times New Roman" w:eastAsia="Times New Roman"/>
                <w:sz w:val="20"/>
                <w:szCs w:val="20"/>
                <w:lang w:val="en-IE" w:eastAsia="en-IE"/>
              </w:rPr>
            </w:pPr>
          </w:p>
        </w:tc>
      </w:tr>
      <w:tr w:rsidRPr="00D80018" w:rsidR="006E37B2" w:rsidTr="69A6077F" w14:paraId="0E88D5FB"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5F6"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5F7"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5F8"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5F9"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5FA" w14:textId="77777777">
            <w:pPr>
              <w:spacing w:after="0"/>
              <w:jc w:val="right"/>
              <w:rPr>
                <w:rFonts w:ascii="Times New Roman" w:hAnsi="Times New Roman" w:eastAsia="Times New Roman"/>
                <w:sz w:val="20"/>
                <w:szCs w:val="20"/>
                <w:lang w:val="en-IE" w:eastAsia="en-IE"/>
              </w:rPr>
            </w:pPr>
          </w:p>
        </w:tc>
      </w:tr>
      <w:tr w:rsidRPr="00D80018" w:rsidR="006E37B2" w:rsidTr="69A6077F" w14:paraId="0E88D601"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5FC"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5FD"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5FE"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5FF"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00" w14:textId="77777777">
            <w:pPr>
              <w:spacing w:after="0"/>
              <w:jc w:val="right"/>
              <w:rPr>
                <w:rFonts w:ascii="Times New Roman" w:hAnsi="Times New Roman" w:eastAsia="Times New Roman"/>
                <w:sz w:val="20"/>
                <w:szCs w:val="20"/>
                <w:lang w:val="en-IE" w:eastAsia="en-IE"/>
              </w:rPr>
            </w:pPr>
          </w:p>
        </w:tc>
      </w:tr>
      <w:tr w:rsidRPr="00D80018" w:rsidR="006E37B2" w:rsidTr="69A6077F" w14:paraId="0E88D607"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02"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03"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04"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05"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06" w14:textId="77777777">
            <w:pPr>
              <w:spacing w:after="0"/>
              <w:jc w:val="right"/>
              <w:rPr>
                <w:rFonts w:ascii="Times New Roman" w:hAnsi="Times New Roman" w:eastAsia="Times New Roman"/>
                <w:sz w:val="20"/>
                <w:szCs w:val="20"/>
                <w:lang w:val="en-IE" w:eastAsia="en-IE"/>
              </w:rPr>
            </w:pPr>
          </w:p>
        </w:tc>
      </w:tr>
      <w:tr w:rsidRPr="00D80018" w:rsidR="006E37B2" w:rsidTr="69A6077F" w14:paraId="0E88D60D"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08"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09"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0A"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0B"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0C" w14:textId="77777777">
            <w:pPr>
              <w:spacing w:after="0"/>
              <w:jc w:val="right"/>
              <w:rPr>
                <w:rFonts w:ascii="Times New Roman" w:hAnsi="Times New Roman" w:eastAsia="Times New Roman"/>
                <w:sz w:val="20"/>
                <w:szCs w:val="20"/>
                <w:lang w:val="en-IE" w:eastAsia="en-IE"/>
              </w:rPr>
            </w:pPr>
          </w:p>
        </w:tc>
      </w:tr>
      <w:tr w:rsidRPr="00D80018" w:rsidR="006E37B2" w:rsidTr="69A6077F" w14:paraId="0E88D613"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0E"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0F"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10"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11"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12" w14:textId="77777777">
            <w:pPr>
              <w:spacing w:after="0"/>
              <w:jc w:val="right"/>
              <w:rPr>
                <w:rFonts w:ascii="Times New Roman" w:hAnsi="Times New Roman" w:eastAsia="Times New Roman"/>
                <w:sz w:val="20"/>
                <w:szCs w:val="20"/>
                <w:lang w:val="en-IE" w:eastAsia="en-IE"/>
              </w:rPr>
            </w:pPr>
          </w:p>
        </w:tc>
      </w:tr>
      <w:tr w:rsidRPr="00D80018" w:rsidR="006E37B2" w:rsidTr="69A6077F" w14:paraId="0E88D619"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14"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15"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16"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17"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18" w14:textId="77777777">
            <w:pPr>
              <w:spacing w:after="0"/>
              <w:jc w:val="right"/>
              <w:rPr>
                <w:rFonts w:ascii="Times New Roman" w:hAnsi="Times New Roman" w:eastAsia="Times New Roman"/>
                <w:sz w:val="20"/>
                <w:szCs w:val="20"/>
                <w:lang w:val="en-IE" w:eastAsia="en-IE"/>
              </w:rPr>
            </w:pPr>
          </w:p>
        </w:tc>
      </w:tr>
      <w:tr w:rsidRPr="00D80018" w:rsidR="006E37B2" w:rsidTr="69A6077F" w14:paraId="0E88D61F"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1A"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1B"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1C"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1D"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1E" w14:textId="77777777">
            <w:pPr>
              <w:spacing w:after="0"/>
              <w:jc w:val="right"/>
              <w:rPr>
                <w:rFonts w:ascii="Times New Roman" w:hAnsi="Times New Roman" w:eastAsia="Times New Roman"/>
                <w:sz w:val="20"/>
                <w:szCs w:val="20"/>
                <w:lang w:val="en-IE" w:eastAsia="en-IE"/>
              </w:rPr>
            </w:pPr>
          </w:p>
        </w:tc>
      </w:tr>
      <w:tr w:rsidRPr="00D80018" w:rsidR="006E37B2" w:rsidTr="69A6077F" w14:paraId="0E88D625"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20"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21"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22"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23"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24" w14:textId="77777777">
            <w:pPr>
              <w:spacing w:after="0"/>
              <w:jc w:val="right"/>
              <w:rPr>
                <w:rFonts w:ascii="Times New Roman" w:hAnsi="Times New Roman" w:eastAsia="Times New Roman"/>
                <w:sz w:val="20"/>
                <w:szCs w:val="20"/>
                <w:lang w:val="en-IE" w:eastAsia="en-IE"/>
              </w:rPr>
            </w:pPr>
          </w:p>
        </w:tc>
      </w:tr>
      <w:tr w:rsidRPr="00D80018" w:rsidR="006E37B2" w:rsidTr="69A6077F" w14:paraId="0E88D62B"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26"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27"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28"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29"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2A" w14:textId="77777777">
            <w:pPr>
              <w:spacing w:after="0"/>
              <w:jc w:val="right"/>
              <w:rPr>
                <w:rFonts w:ascii="Times New Roman" w:hAnsi="Times New Roman" w:eastAsia="Times New Roman"/>
                <w:sz w:val="20"/>
                <w:szCs w:val="20"/>
                <w:lang w:val="en-IE" w:eastAsia="en-IE"/>
              </w:rPr>
            </w:pPr>
          </w:p>
        </w:tc>
      </w:tr>
      <w:tr w:rsidRPr="00D80018" w:rsidR="006E37B2" w:rsidTr="69A6077F" w14:paraId="0E88D631"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2C"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2D"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2E"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2F"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30" w14:textId="77777777">
            <w:pPr>
              <w:spacing w:after="0"/>
              <w:jc w:val="right"/>
              <w:rPr>
                <w:rFonts w:ascii="Times New Roman" w:hAnsi="Times New Roman" w:eastAsia="Times New Roman"/>
                <w:sz w:val="20"/>
                <w:szCs w:val="20"/>
                <w:lang w:val="en-IE" w:eastAsia="en-IE"/>
              </w:rPr>
            </w:pPr>
          </w:p>
        </w:tc>
      </w:tr>
      <w:tr w:rsidRPr="00D80018" w:rsidR="006E37B2" w:rsidTr="69A6077F" w14:paraId="0E88D637"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32"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33"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34"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35"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36" w14:textId="77777777">
            <w:pPr>
              <w:spacing w:after="0"/>
              <w:jc w:val="right"/>
              <w:rPr>
                <w:rFonts w:ascii="Times New Roman" w:hAnsi="Times New Roman" w:eastAsia="Times New Roman"/>
                <w:sz w:val="20"/>
                <w:szCs w:val="20"/>
                <w:lang w:val="en-IE" w:eastAsia="en-IE"/>
              </w:rPr>
            </w:pPr>
          </w:p>
        </w:tc>
      </w:tr>
      <w:tr w:rsidRPr="00D80018" w:rsidR="006E37B2" w:rsidTr="69A6077F" w14:paraId="0E88D63D"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38"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39"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3A"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3B"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3C" w14:textId="77777777">
            <w:pPr>
              <w:spacing w:after="0"/>
              <w:jc w:val="right"/>
              <w:rPr>
                <w:rFonts w:ascii="Times New Roman" w:hAnsi="Times New Roman" w:eastAsia="Times New Roman"/>
                <w:sz w:val="20"/>
                <w:szCs w:val="20"/>
                <w:lang w:val="en-IE" w:eastAsia="en-IE"/>
              </w:rPr>
            </w:pPr>
          </w:p>
        </w:tc>
      </w:tr>
      <w:tr w:rsidRPr="00D80018" w:rsidR="006E37B2" w:rsidTr="69A6077F" w14:paraId="0E88D643"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3E"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3F"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40"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41"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42" w14:textId="77777777">
            <w:pPr>
              <w:spacing w:after="0"/>
              <w:jc w:val="right"/>
              <w:rPr>
                <w:rFonts w:ascii="Times New Roman" w:hAnsi="Times New Roman" w:eastAsia="Times New Roman"/>
                <w:sz w:val="20"/>
                <w:szCs w:val="20"/>
                <w:lang w:val="en-IE" w:eastAsia="en-IE"/>
              </w:rPr>
            </w:pPr>
          </w:p>
        </w:tc>
      </w:tr>
      <w:tr w:rsidRPr="00D80018" w:rsidR="006E37B2" w:rsidTr="69A6077F" w14:paraId="0E88D649"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44"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45"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46"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47"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48" w14:textId="77777777">
            <w:pPr>
              <w:spacing w:after="0"/>
              <w:rPr>
                <w:rFonts w:ascii="Times New Roman" w:hAnsi="Times New Roman" w:eastAsia="Times New Roman"/>
                <w:sz w:val="20"/>
                <w:szCs w:val="20"/>
                <w:lang w:val="en-IE" w:eastAsia="en-IE"/>
              </w:rPr>
            </w:pPr>
          </w:p>
        </w:tc>
      </w:tr>
    </w:tbl>
    <w:p w:rsidRPr="00D80018" w:rsidR="00574616" w:rsidP="008F3FC8" w:rsidRDefault="00221058" w14:paraId="0E88D64A" w14:textId="69495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val="1"/>
          <w:bCs w:val="1"/>
          <w:sz w:val="20"/>
          <w:szCs w:val="20"/>
          <w:lang w:val="en-IE"/>
        </w:rPr>
      </w:pPr>
      <w:r w:rsidRPr="69A6077F" w:rsidR="00221058">
        <w:rPr>
          <w:rFonts w:ascii="Times New Roman" w:hAnsi="Times New Roman"/>
          <w:b w:val="1"/>
          <w:bCs w:val="1"/>
          <w:sz w:val="20"/>
          <w:szCs w:val="20"/>
          <w:lang w:val="en-IE"/>
        </w:rPr>
        <w:t>Those in bold will not run in 20</w:t>
      </w:r>
      <w:r w:rsidRPr="69A6077F" w:rsidR="00956772">
        <w:rPr>
          <w:rFonts w:ascii="Times New Roman" w:hAnsi="Times New Roman"/>
          <w:b w:val="1"/>
          <w:bCs w:val="1"/>
          <w:sz w:val="20"/>
          <w:szCs w:val="20"/>
          <w:lang w:val="en-IE"/>
        </w:rPr>
        <w:t>2</w:t>
      </w:r>
      <w:r w:rsidRPr="69A6077F" w:rsidR="06A19F80">
        <w:rPr>
          <w:rFonts w:ascii="Times New Roman" w:hAnsi="Times New Roman"/>
          <w:b w:val="1"/>
          <w:bCs w:val="1"/>
          <w:sz w:val="20"/>
          <w:szCs w:val="20"/>
          <w:lang w:val="en-IE"/>
        </w:rPr>
        <w:t>4</w:t>
      </w:r>
      <w:r w:rsidRPr="69A6077F" w:rsidR="0AFEA452">
        <w:rPr>
          <w:rFonts w:ascii="Times New Roman" w:hAnsi="Times New Roman"/>
          <w:b w:val="1"/>
          <w:bCs w:val="1"/>
          <w:sz w:val="20"/>
          <w:szCs w:val="20"/>
          <w:lang w:val="en-IE"/>
        </w:rPr>
        <w:t>/25</w:t>
      </w:r>
    </w:p>
    <w:p w:rsidRPr="00D80018" w:rsidR="00574616" w:rsidP="00574616" w:rsidRDefault="00574616" w14:paraId="0E88D64C" w14:textId="196CAA45">
      <w:pPr>
        <w:spacing w:after="0"/>
        <w:rPr>
          <w:rFonts w:ascii="Times New Roman" w:hAnsi="Times New Roman" w:eastAsia="Times New Roman"/>
          <w:i/>
          <w:sz w:val="20"/>
          <w:szCs w:val="20"/>
          <w:lang w:val="en-IE" w:eastAsia="en-IE"/>
        </w:rPr>
      </w:pPr>
      <w:r w:rsidRPr="00D80018">
        <w:rPr>
          <w:rFonts w:ascii="Times New Roman" w:hAnsi="Times New Roman" w:eastAsia="Times New Roman"/>
          <w:i/>
          <w:sz w:val="20"/>
          <w:szCs w:val="20"/>
          <w:lang w:val="en-IE" w:eastAsia="en-IE"/>
        </w:rPr>
        <w:t xml:space="preserve">Not all modules will run every year, please check with the relevant discipline before registering. </w:t>
      </w:r>
    </w:p>
    <w:p w:rsidRPr="00D80018" w:rsidR="00574616" w:rsidP="00574616" w:rsidRDefault="00574616" w14:paraId="0E88D64D" w14:textId="77777777">
      <w:pPr>
        <w:spacing w:after="0"/>
        <w:rPr>
          <w:rFonts w:ascii="Times New Roman" w:hAnsi="Times New Roman" w:eastAsia="Times New Roman"/>
          <w:i/>
          <w:sz w:val="20"/>
          <w:szCs w:val="20"/>
          <w:lang w:val="en-IE" w:eastAsia="en-IE"/>
        </w:rPr>
      </w:pPr>
      <w:r w:rsidRPr="00D80018">
        <w:rPr>
          <w:rFonts w:ascii="Times New Roman" w:hAnsi="Times New Roman" w:eastAsia="Times New Roman"/>
          <w:i/>
          <w:sz w:val="20"/>
          <w:szCs w:val="20"/>
          <w:lang w:val="en-IE" w:eastAsia="en-IE"/>
        </w:rPr>
        <w:t>* Modules particularly recommended for Yr 1 PhD students, subject to consultation with your supervisor.</w:t>
      </w:r>
    </w:p>
    <w:bookmarkEnd w:id="2"/>
    <w:p w:rsidRPr="00D80018" w:rsidR="00E17E46" w:rsidP="001E2059" w:rsidRDefault="00E17E46" w14:paraId="0E88D64E" w14:textId="77777777">
      <w:pPr>
        <w:pStyle w:val="ListParagraph"/>
        <w:jc w:val="both"/>
        <w:rPr>
          <w:sz w:val="20"/>
          <w:szCs w:val="20"/>
        </w:rPr>
      </w:pPr>
    </w:p>
    <w:p w:rsidRPr="00D80018" w:rsidR="00942339" w:rsidRDefault="00942339" w14:paraId="0E88D651" w14:textId="77777777">
      <w:pPr>
        <w:spacing w:after="0"/>
        <w:rPr>
          <w:rFonts w:ascii="Times New Roman" w:hAnsi="Times New Roman" w:eastAsia="Batang"/>
          <w:b/>
          <w:sz w:val="20"/>
          <w:szCs w:val="20"/>
        </w:rPr>
      </w:pPr>
      <w:r w:rsidRPr="00D80018">
        <w:rPr>
          <w:rFonts w:ascii="Times New Roman" w:hAnsi="Times New Roman"/>
          <w:b/>
          <w:sz w:val="20"/>
          <w:szCs w:val="20"/>
        </w:rPr>
        <w:br w:type="page"/>
      </w:r>
    </w:p>
    <w:p w:rsidRPr="00D80018" w:rsidR="006E37B2" w:rsidP="006E37B2" w:rsidRDefault="005125FE" w14:paraId="0E88D65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 descriptors</w:t>
      </w:r>
    </w:p>
    <w:p w:rsidRPr="00D80018" w:rsidR="006E37B2" w:rsidP="00C15FD7" w:rsidRDefault="006E37B2" w14:paraId="0E88D653" w14:textId="77777777">
      <w:pPr>
        <w:pStyle w:val="BodyText2"/>
        <w:spacing w:line="240" w:lineRule="auto"/>
        <w:rPr>
          <w:b/>
          <w:sz w:val="20"/>
        </w:rPr>
      </w:pPr>
    </w:p>
    <w:p w:rsidRPr="00D80018" w:rsidR="00350450" w:rsidP="00C15FD7" w:rsidRDefault="004008B2" w14:paraId="0E88D654" w14:textId="77777777">
      <w:pPr>
        <w:pStyle w:val="BodyText2"/>
        <w:spacing w:line="240" w:lineRule="auto"/>
        <w:rPr>
          <w:b/>
          <w:sz w:val="20"/>
        </w:rPr>
      </w:pPr>
      <w:r w:rsidRPr="00D80018">
        <w:rPr>
          <w:b/>
          <w:sz w:val="20"/>
        </w:rPr>
        <w:t>EC374</w:t>
      </w:r>
      <w:r w:rsidRPr="00D80018" w:rsidR="00350450">
        <w:rPr>
          <w:b/>
          <w:sz w:val="20"/>
        </w:rPr>
        <w:t xml:space="preserve"> </w:t>
      </w:r>
      <w:r w:rsidRPr="00D80018">
        <w:rPr>
          <w:b/>
          <w:sz w:val="20"/>
        </w:rPr>
        <w:t xml:space="preserve">Advanced Econometrics </w:t>
      </w:r>
    </w:p>
    <w:p w:rsidRPr="00D80018" w:rsidR="004008B2" w:rsidP="00C15FD7" w:rsidRDefault="004008B2" w14:paraId="0E88D655" w14:textId="77777777">
      <w:pPr>
        <w:pStyle w:val="BodyText2"/>
        <w:spacing w:line="240" w:lineRule="auto"/>
        <w:rPr>
          <w:b/>
          <w:sz w:val="20"/>
        </w:rPr>
      </w:pPr>
      <w:r w:rsidRPr="00D80018">
        <w:rPr>
          <w:sz w:val="20"/>
        </w:rPr>
        <w:t xml:space="preserve">The objective of this course is to help students understand standard econometric tools and several important advanced econometrics techniques in cross-sections, panel data and time-series models and how they can be used in empirical research and practical applications. Emphasis will be placed on appreciating its scope, understanding the essentials underlying the various methods, and developing the ability to relate the methods to important issues faced by a researcher.  On successful completion of this module, students will be able to use computer based statistical packages to analyze data, will understand how to interpret the output and will be confident to drive the analysis process.  Emphasis is on being able to use the methods effectively, and on understanding the methods, their appropriateness and their limitations. </w:t>
      </w:r>
    </w:p>
    <w:p w:rsidRPr="00D80018" w:rsidR="00C15FD7" w:rsidP="00C15FD7" w:rsidRDefault="00C15FD7" w14:paraId="0E88D656" w14:textId="77777777">
      <w:pPr>
        <w:rPr>
          <w:rFonts w:ascii="Times New Roman" w:hAnsi="Times New Roman"/>
          <w:sz w:val="20"/>
          <w:szCs w:val="20"/>
        </w:rPr>
      </w:pPr>
    </w:p>
    <w:p w:rsidRPr="00D80018" w:rsidR="00C15FD7" w:rsidP="00C15FD7" w:rsidRDefault="00C15FD7" w14:paraId="0E88D660" w14:textId="77777777">
      <w:pPr>
        <w:rPr>
          <w:rFonts w:ascii="Times New Roman" w:hAnsi="Times New Roman"/>
          <w:sz w:val="20"/>
          <w:szCs w:val="20"/>
        </w:rPr>
      </w:pPr>
    </w:p>
    <w:p w:rsidRPr="00D80018" w:rsidR="00350450" w:rsidP="00C15FD7" w:rsidRDefault="00C15FD7" w14:paraId="0E88D661" w14:textId="77777777">
      <w:pPr>
        <w:autoSpaceDE w:val="0"/>
        <w:autoSpaceDN w:val="0"/>
        <w:adjustRightInd w:val="0"/>
        <w:spacing w:after="0"/>
        <w:rPr>
          <w:rFonts w:ascii="Times New Roman" w:hAnsi="Times New Roman"/>
          <w:b/>
          <w:bCs/>
          <w:sz w:val="20"/>
          <w:szCs w:val="20"/>
          <w:lang w:val="en-IE" w:eastAsia="en-IE"/>
        </w:rPr>
      </w:pPr>
      <w:r w:rsidRPr="00D80018">
        <w:rPr>
          <w:rFonts w:ascii="Times New Roman" w:hAnsi="Times New Roman"/>
          <w:b/>
          <w:bCs/>
          <w:sz w:val="20"/>
          <w:szCs w:val="20"/>
          <w:lang w:val="en-IE" w:eastAsia="en-IE"/>
        </w:rPr>
        <w:t xml:space="preserve">EC506 Econometrics </w:t>
      </w:r>
    </w:p>
    <w:p w:rsidRPr="00D80018" w:rsidR="00C15FD7" w:rsidP="00C15FD7" w:rsidRDefault="00C15FD7" w14:paraId="0E88D662" w14:textId="77777777">
      <w:pPr>
        <w:autoSpaceDE w:val="0"/>
        <w:autoSpaceDN w:val="0"/>
        <w:adjustRightInd w:val="0"/>
        <w:spacing w:after="0"/>
        <w:rPr>
          <w:rFonts w:ascii="Times New Roman" w:hAnsi="Times New Roman"/>
          <w:b/>
          <w:bCs/>
          <w:sz w:val="20"/>
          <w:szCs w:val="20"/>
          <w:lang w:val="en-IE" w:eastAsia="en-IE"/>
        </w:rPr>
      </w:pPr>
      <w:r w:rsidRPr="00D80018">
        <w:rPr>
          <w:rFonts w:ascii="Times New Roman" w:hAnsi="Times New Roman"/>
          <w:sz w:val="20"/>
          <w:szCs w:val="20"/>
          <w:lang w:val="en-IE" w:eastAsia="en-IE"/>
        </w:rPr>
        <w:t>The principal aim of this module is to provide students with a thorough</w:t>
      </w:r>
    </w:p>
    <w:p w:rsidRPr="00D80018" w:rsidR="00C15FD7" w:rsidP="00C15FD7" w:rsidRDefault="00C15FD7" w14:paraId="0E88D663"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understanding of the core techniques of econometrics and their application, in order</w:t>
      </w:r>
    </w:p>
    <w:p w:rsidRPr="00D80018" w:rsidR="00C15FD7" w:rsidP="00C15FD7" w:rsidRDefault="00C15FD7" w14:paraId="0E88D664"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to test economic theories and measure magnitudes relevant for economic policy and</w:t>
      </w:r>
    </w:p>
    <w:p w:rsidRPr="00D80018" w:rsidR="00C15FD7" w:rsidP="00C15FD7" w:rsidRDefault="00C15FD7" w14:paraId="0E88D665"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other decisions. These skills will provide a foundation for subsequent study of</w:t>
      </w:r>
    </w:p>
    <w:p w:rsidRPr="00D80018" w:rsidR="00C15FD7" w:rsidP="00C15FD7" w:rsidRDefault="00C15FD7" w14:paraId="0E88D666"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quantitative topics in economics and are one of the key elements in the professional</w:t>
      </w:r>
    </w:p>
    <w:p w:rsidRPr="00D80018" w:rsidR="00C15FD7" w:rsidP="00C15FD7" w:rsidRDefault="00C15FD7" w14:paraId="0E88D667"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training of an economist. The module differs from the standard approach taken in</w:t>
      </w:r>
    </w:p>
    <w:p w:rsidRPr="00D80018" w:rsidR="00C15FD7" w:rsidP="00C15FD7" w:rsidRDefault="00C15FD7" w14:paraId="0E88D668"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traditional econometrics courses in that it focuses mainly on the issues and</w:t>
      </w:r>
    </w:p>
    <w:p w:rsidRPr="00D80018" w:rsidR="00C15FD7" w:rsidP="00C15FD7" w:rsidRDefault="00C15FD7" w14:paraId="0E88D669"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challenges that empirical researchers address when they apply econometric</w:t>
      </w:r>
    </w:p>
    <w:p w:rsidRPr="00D80018" w:rsidR="00C15FD7" w:rsidP="00C15FD7" w:rsidRDefault="00C15FD7" w14:paraId="0E88D66A"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methods. Weekly lab sessions form an integral part of the module and will</w:t>
      </w:r>
    </w:p>
    <w:p w:rsidRPr="00D80018" w:rsidR="00C15FD7" w:rsidP="00C15FD7" w:rsidRDefault="00C15FD7" w14:paraId="0E88D66B"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 xml:space="preserve">help to develop </w:t>
      </w:r>
      <w:proofErr w:type="gramStart"/>
      <w:r w:rsidRPr="00D80018">
        <w:rPr>
          <w:rFonts w:ascii="Times New Roman" w:hAnsi="Times New Roman"/>
          <w:sz w:val="20"/>
          <w:szCs w:val="20"/>
          <w:lang w:val="en-IE" w:eastAsia="en-IE"/>
        </w:rPr>
        <w:t>students’</w:t>
      </w:r>
      <w:proofErr w:type="gramEnd"/>
      <w:r w:rsidRPr="00D80018">
        <w:rPr>
          <w:rFonts w:ascii="Times New Roman" w:hAnsi="Times New Roman"/>
          <w:sz w:val="20"/>
          <w:szCs w:val="20"/>
          <w:lang w:val="en-IE" w:eastAsia="en-IE"/>
        </w:rPr>
        <w:t xml:space="preserve"> applied econometric skills and their understanding of the</w:t>
      </w:r>
    </w:p>
    <w:p w:rsidRPr="00D80018" w:rsidR="00C15FD7" w:rsidP="00C15FD7" w:rsidRDefault="00C15FD7" w14:paraId="0E88D66C" w14:textId="77777777">
      <w:pPr>
        <w:rPr>
          <w:rFonts w:ascii="Times New Roman" w:hAnsi="Times New Roman"/>
          <w:sz w:val="20"/>
          <w:szCs w:val="20"/>
        </w:rPr>
      </w:pPr>
      <w:r w:rsidRPr="00D80018">
        <w:rPr>
          <w:rFonts w:ascii="Times New Roman" w:hAnsi="Times New Roman"/>
          <w:sz w:val="20"/>
          <w:szCs w:val="20"/>
          <w:lang w:val="en-IE" w:eastAsia="en-IE"/>
        </w:rPr>
        <w:t>methods presented in lectures.</w:t>
      </w:r>
    </w:p>
    <w:p w:rsidRPr="00D80018" w:rsidR="004008B2" w:rsidP="00C15FD7" w:rsidRDefault="004008B2" w14:paraId="0E88D66D" w14:textId="77777777">
      <w:pPr>
        <w:rPr>
          <w:rFonts w:ascii="Times New Roman" w:hAnsi="Times New Roman"/>
          <w:sz w:val="20"/>
          <w:szCs w:val="20"/>
        </w:rPr>
      </w:pPr>
    </w:p>
    <w:p w:rsidRPr="00D80018" w:rsidR="004008B2" w:rsidP="00C15FD7" w:rsidRDefault="004008B2" w14:paraId="0E88D66F" w14:textId="38EC0A5E">
      <w:pPr>
        <w:rPr>
          <w:rFonts w:ascii="Times New Roman" w:hAnsi="Times New Roman"/>
          <w:b/>
          <w:sz w:val="20"/>
          <w:szCs w:val="20"/>
        </w:rPr>
      </w:pPr>
      <w:r w:rsidRPr="00D80018">
        <w:rPr>
          <w:rFonts w:ascii="Times New Roman" w:hAnsi="Times New Roman"/>
          <w:b/>
          <w:sz w:val="20"/>
          <w:szCs w:val="20"/>
        </w:rPr>
        <w:t>EC66</w:t>
      </w:r>
      <w:r w:rsidRPr="00D80018" w:rsidR="00906CC8">
        <w:rPr>
          <w:rFonts w:ascii="Times New Roman" w:hAnsi="Times New Roman"/>
          <w:b/>
          <w:sz w:val="20"/>
          <w:szCs w:val="20"/>
        </w:rPr>
        <w:t>1</w:t>
      </w:r>
      <w:r w:rsidRPr="00D80018">
        <w:rPr>
          <w:rFonts w:ascii="Times New Roman" w:hAnsi="Times New Roman"/>
          <w:b/>
          <w:sz w:val="20"/>
          <w:szCs w:val="20"/>
        </w:rPr>
        <w:t xml:space="preserve"> Advanced Macroeconomic </w:t>
      </w:r>
      <w:r w:rsidRPr="00D80018" w:rsidR="00B10A70">
        <w:rPr>
          <w:rFonts w:ascii="Times New Roman" w:hAnsi="Times New Roman"/>
          <w:b/>
          <w:sz w:val="20"/>
          <w:szCs w:val="20"/>
        </w:rPr>
        <w:br/>
      </w:r>
      <w:r w:rsidRPr="00D80018">
        <w:rPr>
          <w:rFonts w:ascii="Times New Roman" w:hAnsi="Times New Roman"/>
          <w:sz w:val="20"/>
          <w:szCs w:val="20"/>
        </w:rPr>
        <w:t>This theory module begins with a treatment of modern growth theory and empirics.   Topics include the neoclassical growth model, cross-country convergence, and theories of endogenous growth.   We then consider theories of business cycle fluctuations, including both real business cycle and new Keynesian approaches.   We then develop dynamic treatments of monetary, fiscal and exchange rate policies, with applications to the Irish and euro zone economies.   The module concludes with an exploration of political economy models of macroeconomic policy.  On successful completion of this module, students should:</w:t>
      </w:r>
    </w:p>
    <w:p w:rsidRPr="00D80018" w:rsidR="004008B2" w:rsidP="00C15FD7" w:rsidRDefault="004008B2" w14:paraId="0E88D670" w14:textId="77777777">
      <w:pPr>
        <w:numPr>
          <w:ilvl w:val="0"/>
          <w:numId w:val="2"/>
        </w:numPr>
        <w:spacing w:after="0"/>
        <w:rPr>
          <w:rFonts w:ascii="Times New Roman" w:hAnsi="Times New Roman"/>
          <w:sz w:val="20"/>
          <w:szCs w:val="20"/>
        </w:rPr>
      </w:pPr>
      <w:r w:rsidRPr="00D80018">
        <w:rPr>
          <w:rFonts w:ascii="Times New Roman" w:hAnsi="Times New Roman"/>
          <w:sz w:val="20"/>
          <w:szCs w:val="20"/>
        </w:rPr>
        <w:t>Be able to explain and critically evaluate theories of endogenous growth, neoclassical growth model.</w:t>
      </w:r>
    </w:p>
    <w:p w:rsidRPr="00D80018" w:rsidR="00C15FD7" w:rsidP="00C15FD7" w:rsidRDefault="004008B2" w14:paraId="0E88D671" w14:textId="77777777">
      <w:pPr>
        <w:numPr>
          <w:ilvl w:val="0"/>
          <w:numId w:val="2"/>
        </w:numPr>
        <w:spacing w:after="0"/>
        <w:rPr>
          <w:rFonts w:ascii="Times New Roman" w:hAnsi="Times New Roman"/>
          <w:sz w:val="20"/>
          <w:szCs w:val="20"/>
        </w:rPr>
      </w:pPr>
      <w:r w:rsidRPr="00D80018">
        <w:rPr>
          <w:rFonts w:ascii="Times New Roman" w:hAnsi="Times New Roman"/>
          <w:sz w:val="20"/>
          <w:szCs w:val="20"/>
        </w:rPr>
        <w:t xml:space="preserve">Use computer based macroeconomic modelling software to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and interpret data.</w:t>
      </w:r>
    </w:p>
    <w:p w:rsidRPr="00D80018" w:rsidR="00C15FD7" w:rsidP="00C15FD7" w:rsidRDefault="00C15FD7" w14:paraId="0E88D672" w14:textId="77777777">
      <w:pPr>
        <w:spacing w:after="0"/>
        <w:rPr>
          <w:rFonts w:ascii="Times New Roman" w:hAnsi="Times New Roman"/>
          <w:sz w:val="20"/>
          <w:szCs w:val="20"/>
        </w:rPr>
      </w:pPr>
    </w:p>
    <w:p w:rsidR="1F455D2B" w:rsidP="1F455D2B" w:rsidRDefault="1F455D2B" w14:paraId="0781266D" w14:textId="188D60B4">
      <w:pPr>
        <w:spacing w:after="0"/>
        <w:rPr>
          <w:rFonts w:ascii="Times New Roman" w:hAnsi="Times New Roman"/>
          <w:sz w:val="20"/>
          <w:szCs w:val="20"/>
        </w:rPr>
      </w:pPr>
    </w:p>
    <w:p w:rsidRPr="00D80018" w:rsidR="00066230" w:rsidP="00C15FD7" w:rsidRDefault="00066230" w14:paraId="0E88D673" w14:textId="77777777">
      <w:pPr>
        <w:spacing w:after="0"/>
        <w:rPr>
          <w:rFonts w:ascii="Times New Roman" w:hAnsi="Times New Roman"/>
          <w:b/>
          <w:sz w:val="20"/>
          <w:szCs w:val="20"/>
        </w:rPr>
      </w:pPr>
    </w:p>
    <w:p w:rsidRPr="00D80018" w:rsidR="004008B2" w:rsidP="00C15FD7" w:rsidRDefault="004008B2" w14:paraId="0E88D674" w14:textId="77777777">
      <w:pPr>
        <w:spacing w:after="0"/>
        <w:rPr>
          <w:rFonts w:ascii="Times New Roman" w:hAnsi="Times New Roman"/>
          <w:sz w:val="20"/>
          <w:szCs w:val="20"/>
        </w:rPr>
      </w:pPr>
      <w:r w:rsidRPr="00D80018">
        <w:rPr>
          <w:rFonts w:ascii="Times New Roman" w:hAnsi="Times New Roman"/>
          <w:b/>
          <w:sz w:val="20"/>
          <w:szCs w:val="20"/>
        </w:rPr>
        <w:t>EC660</w:t>
      </w:r>
      <w:r w:rsidRPr="00D80018" w:rsidR="00350450">
        <w:rPr>
          <w:rFonts w:ascii="Times New Roman" w:hAnsi="Times New Roman"/>
          <w:b/>
          <w:sz w:val="20"/>
          <w:szCs w:val="20"/>
        </w:rPr>
        <w:t xml:space="preserve"> </w:t>
      </w:r>
      <w:r w:rsidRPr="00D80018">
        <w:rPr>
          <w:rFonts w:ascii="Times New Roman" w:hAnsi="Times New Roman"/>
          <w:b/>
          <w:sz w:val="20"/>
          <w:szCs w:val="20"/>
        </w:rPr>
        <w:t xml:space="preserve">Advanced Microeconomic Theory </w:t>
      </w:r>
    </w:p>
    <w:p w:rsidRPr="00D80018" w:rsidR="004008B2" w:rsidP="00C15FD7" w:rsidRDefault="004008B2" w14:paraId="0E88D675" w14:textId="77777777">
      <w:pPr>
        <w:rPr>
          <w:rFonts w:ascii="Times New Roman" w:hAnsi="Times New Roman"/>
          <w:b/>
          <w:sz w:val="20"/>
          <w:szCs w:val="20"/>
        </w:rPr>
      </w:pPr>
      <w:r w:rsidRPr="00D80018">
        <w:rPr>
          <w:rFonts w:ascii="Times New Roman" w:hAnsi="Times New Roman"/>
          <w:sz w:val="20"/>
          <w:szCs w:val="20"/>
        </w:rPr>
        <w:t xml:space="preserve">Advanced Microeconomics is intended to introduce students to topics at the frontiers of research in microeconomic theory.  Topics may vary from year to year, but it is expected that they will </w:t>
      </w:r>
      <w:proofErr w:type="gramStart"/>
      <w:r w:rsidRPr="00D80018">
        <w:rPr>
          <w:rFonts w:ascii="Times New Roman" w:hAnsi="Times New Roman"/>
          <w:sz w:val="20"/>
          <w:szCs w:val="20"/>
        </w:rPr>
        <w:t>include:</w:t>
      </w:r>
      <w:proofErr w:type="gramEnd"/>
      <w:r w:rsidRPr="00D80018">
        <w:rPr>
          <w:rFonts w:ascii="Times New Roman" w:hAnsi="Times New Roman"/>
          <w:sz w:val="20"/>
          <w:szCs w:val="20"/>
        </w:rPr>
        <w:t xml:space="preserve"> social choice theory, game theory, the economics of information, networks, contract theory and political economy.</w:t>
      </w:r>
      <w:r w:rsidRPr="00D80018" w:rsidR="00C15FD7">
        <w:rPr>
          <w:rFonts w:ascii="Times New Roman" w:hAnsi="Times New Roman"/>
          <w:sz w:val="20"/>
          <w:szCs w:val="20"/>
        </w:rPr>
        <w:t xml:space="preserve"> </w:t>
      </w:r>
      <w:r w:rsidRPr="00D80018">
        <w:rPr>
          <w:rFonts w:ascii="Times New Roman" w:hAnsi="Times New Roman"/>
          <w:sz w:val="20"/>
          <w:szCs w:val="20"/>
        </w:rPr>
        <w:t xml:space="preserve">The objective of the course is to write a research paper </w:t>
      </w:r>
      <w:proofErr w:type="gramStart"/>
      <w:r w:rsidRPr="00D80018">
        <w:rPr>
          <w:rFonts w:ascii="Times New Roman" w:hAnsi="Times New Roman"/>
          <w:sz w:val="20"/>
          <w:szCs w:val="20"/>
        </w:rPr>
        <w:t>in</w:t>
      </w:r>
      <w:proofErr w:type="gramEnd"/>
      <w:r w:rsidRPr="00D80018">
        <w:rPr>
          <w:rFonts w:ascii="Times New Roman" w:hAnsi="Times New Roman"/>
          <w:sz w:val="20"/>
          <w:szCs w:val="20"/>
        </w:rPr>
        <w:t xml:space="preserve"> microeconomic theory.</w:t>
      </w:r>
      <w:r w:rsidRPr="00D80018" w:rsidR="00C15FD7">
        <w:rPr>
          <w:rFonts w:ascii="Times New Roman" w:hAnsi="Times New Roman"/>
          <w:sz w:val="20"/>
          <w:szCs w:val="20"/>
        </w:rPr>
        <w:t xml:space="preserve"> </w:t>
      </w:r>
    </w:p>
    <w:p w:rsidRPr="00D80018" w:rsidR="00066230" w:rsidP="00C15FD7" w:rsidRDefault="00066230" w14:paraId="0E88D676" w14:textId="77777777">
      <w:pPr>
        <w:rPr>
          <w:rFonts w:ascii="Times New Roman" w:hAnsi="Times New Roman"/>
          <w:b/>
          <w:sz w:val="20"/>
          <w:szCs w:val="20"/>
        </w:rPr>
      </w:pPr>
    </w:p>
    <w:p w:rsidRPr="00D80018" w:rsidR="00E17E46" w:rsidP="00C15FD7" w:rsidRDefault="004008B2" w14:paraId="0E88D678" w14:textId="75EDDC95">
      <w:pPr>
        <w:rPr>
          <w:rFonts w:ascii="Times New Roman" w:hAnsi="Times New Roman"/>
          <w:sz w:val="20"/>
          <w:szCs w:val="20"/>
        </w:rPr>
      </w:pPr>
      <w:r w:rsidRPr="00D80018">
        <w:rPr>
          <w:rFonts w:ascii="Times New Roman" w:hAnsi="Times New Roman"/>
          <w:b/>
          <w:sz w:val="20"/>
          <w:szCs w:val="20"/>
        </w:rPr>
        <w:t>EC556</w:t>
      </w:r>
      <w:r w:rsidRPr="00D80018" w:rsidR="00350450">
        <w:rPr>
          <w:rFonts w:ascii="Times New Roman" w:hAnsi="Times New Roman"/>
          <w:b/>
          <w:sz w:val="20"/>
          <w:szCs w:val="20"/>
        </w:rPr>
        <w:t xml:space="preserve"> </w:t>
      </w:r>
      <w:r w:rsidRPr="00D80018">
        <w:rPr>
          <w:rFonts w:ascii="Times New Roman" w:hAnsi="Times New Roman"/>
          <w:b/>
          <w:sz w:val="20"/>
          <w:szCs w:val="20"/>
        </w:rPr>
        <w:t xml:space="preserve">Philosophy of Social Science </w:t>
      </w:r>
      <w:r w:rsidRPr="00D80018" w:rsidR="00B10A70">
        <w:rPr>
          <w:rFonts w:ascii="Times New Roman" w:hAnsi="Times New Roman"/>
          <w:b/>
          <w:sz w:val="20"/>
          <w:szCs w:val="20"/>
        </w:rPr>
        <w:br/>
      </w:r>
      <w:r w:rsidRPr="00D80018">
        <w:rPr>
          <w:rFonts w:ascii="Times New Roman" w:hAnsi="Times New Roman"/>
          <w:sz w:val="20"/>
          <w:szCs w:val="20"/>
        </w:rPr>
        <w:t>Philosophy and Social Science: A Conceptual Framework; Major System of Thought in Philosophy: From Rationalism to Post-Positivism; The Social Sciences: Emergence and Philosophical Foundations; Major Developments in Contemporary Philosophy of Science and Social Sciences; Neo-Positivism: Dominance and Decline; Hermeneutics: The Philosophy of Interpretation and Understanding; Critical Theory; Post-Positivist Philosophies; Critical Realism; Causal Holism; and Social Constructivism.</w:t>
      </w:r>
      <w:r w:rsidRPr="00D80018" w:rsidR="00C15FD7">
        <w:rPr>
          <w:rFonts w:ascii="Times New Roman" w:hAnsi="Times New Roman"/>
          <w:sz w:val="20"/>
          <w:szCs w:val="20"/>
        </w:rPr>
        <w:t xml:space="preserve"> </w:t>
      </w:r>
      <w:r w:rsidRPr="00D80018">
        <w:rPr>
          <w:rFonts w:ascii="Times New Roman" w:hAnsi="Times New Roman"/>
          <w:sz w:val="20"/>
          <w:szCs w:val="20"/>
        </w:rPr>
        <w:t xml:space="preserve">On </w:t>
      </w:r>
      <w:r w:rsidRPr="00D80018">
        <w:rPr>
          <w:rFonts w:ascii="Times New Roman" w:hAnsi="Times New Roman"/>
          <w:sz w:val="20"/>
          <w:szCs w:val="20"/>
        </w:rPr>
        <w:t>successful completion of this module, students should be able to critically evaluate major systems of thought including rationalism and post positivism, the philosophy of interpretation and understanding, Critical Realism; Causal Holism; and Social Constructivism.</w:t>
      </w:r>
    </w:p>
    <w:p w:rsidRPr="00D80018" w:rsidR="00350450" w:rsidP="00C15FD7" w:rsidRDefault="00A67A15" w14:paraId="0E88D679" w14:textId="2834CCEC">
      <w:pPr>
        <w:pStyle w:val="Title"/>
        <w:jc w:val="left"/>
        <w:rPr>
          <w:rFonts w:ascii="Times New Roman" w:hAnsi="Times New Roman" w:cs="Times New Roman"/>
          <w:sz w:val="20"/>
          <w:szCs w:val="20"/>
        </w:rPr>
      </w:pPr>
      <w:r w:rsidRPr="00D80018">
        <w:rPr>
          <w:rFonts w:ascii="Times New Roman" w:hAnsi="Times New Roman" w:cs="Times New Roman"/>
          <w:sz w:val="20"/>
          <w:szCs w:val="20"/>
        </w:rPr>
        <w:t>EC572 Health Systems and Policy Analysis</w:t>
      </w:r>
    </w:p>
    <w:p w:rsidRPr="00D80018" w:rsidR="00A67A15" w:rsidP="00C15FD7" w:rsidRDefault="00A67A15" w14:paraId="4DC8B782" w14:textId="02291A3F">
      <w:pPr>
        <w:pStyle w:val="Title"/>
        <w:jc w:val="left"/>
        <w:rPr>
          <w:rFonts w:ascii="Times New Roman" w:hAnsi="Times New Roman" w:cs="Times New Roman"/>
          <w:b w:val="0"/>
          <w:sz w:val="20"/>
          <w:szCs w:val="20"/>
        </w:rPr>
      </w:pPr>
      <w:r w:rsidRPr="00D80018">
        <w:rPr>
          <w:rFonts w:ascii="Times New Roman" w:hAnsi="Times New Roman" w:cs="Times New Roman"/>
          <w:b w:val="0"/>
          <w:sz w:val="20"/>
          <w:szCs w:val="20"/>
        </w:rPr>
        <w:t xml:space="preserve">This is a module examines the structure, conduct and performance of alternative models of finance and delivery in health care and critically examines the policy approaches developed to tackle key challenges in health and social care. The module builds upon the concept of market failure as it relates specifically to health care; critically appraises methods used to compare system performance and compares alternative systems in terms of performance. The objective of the module is to describe the key aspects of alternative health care systems; explore the evolution of a particular set of systems; examine how system structure relates to its operation and what light </w:t>
      </w:r>
      <w:proofErr w:type="gramStart"/>
      <w:r w:rsidRPr="00D80018">
        <w:rPr>
          <w:rFonts w:ascii="Times New Roman" w:hAnsi="Times New Roman" w:cs="Times New Roman"/>
          <w:b w:val="0"/>
          <w:sz w:val="20"/>
          <w:szCs w:val="20"/>
        </w:rPr>
        <w:t>this sheds</w:t>
      </w:r>
      <w:proofErr w:type="gramEnd"/>
      <w:r w:rsidRPr="00D80018">
        <w:rPr>
          <w:rFonts w:ascii="Times New Roman" w:hAnsi="Times New Roman" w:cs="Times New Roman"/>
          <w:b w:val="0"/>
          <w:sz w:val="20"/>
          <w:szCs w:val="20"/>
        </w:rPr>
        <w:t xml:space="preserve"> on the performance of those systems.</w:t>
      </w:r>
    </w:p>
    <w:p w:rsidRPr="00D80018" w:rsidR="00791063" w:rsidP="00791063" w:rsidRDefault="00791063" w14:paraId="0E88D67A" w14:textId="77777777">
      <w:pPr>
        <w:autoSpaceDE w:val="0"/>
        <w:autoSpaceDN w:val="0"/>
        <w:rPr>
          <w:rFonts w:ascii="Times New Roman" w:hAnsi="Times New Roman" w:eastAsia="Times New Roman"/>
          <w:b/>
          <w:sz w:val="20"/>
          <w:szCs w:val="20"/>
          <w:lang w:val="en-GB"/>
        </w:rPr>
      </w:pPr>
    </w:p>
    <w:p w:rsidRPr="00D80018" w:rsidR="00A67A15" w:rsidP="00A67A15" w:rsidRDefault="00A67A15" w14:paraId="55D65F6B" w14:textId="74624224">
      <w:pPr>
        <w:spacing w:before="100" w:beforeAutospacing="1" w:after="100" w:afterAutospacing="1"/>
        <w:outlineLvl w:val="2"/>
        <w:rPr>
          <w:rFonts w:ascii="Times New Roman" w:hAnsi="Times New Roman" w:eastAsia="Times New Roman"/>
          <w:b/>
          <w:bCs/>
          <w:sz w:val="20"/>
          <w:szCs w:val="20"/>
          <w:lang w:val="en-IE" w:eastAsia="en-IE"/>
        </w:rPr>
      </w:pPr>
      <w:r w:rsidRPr="00D80018">
        <w:rPr>
          <w:rFonts w:ascii="Times New Roman" w:hAnsi="Times New Roman" w:eastAsia="Times New Roman"/>
          <w:b/>
          <w:bCs/>
          <w:sz w:val="20"/>
          <w:szCs w:val="20"/>
          <w:lang w:val="en-IE" w:eastAsia="en-IE"/>
        </w:rPr>
        <w:t>EC5120: Economics of Health and Health Care</w:t>
      </w:r>
      <w:r w:rsidRPr="00D80018">
        <w:rPr>
          <w:rFonts w:ascii="Times New Roman" w:hAnsi="Times New Roman"/>
          <w:sz w:val="20"/>
          <w:szCs w:val="20"/>
        </w:rPr>
        <w:t xml:space="preserve">Health economics is the study of how scarce healthcare resources are allocated among competing interventions and among groups in society. This course introduces basic concepts and practical issues faced by decision makers at all levels in the health system in allocating scarce resources so that the choices they make </w:t>
      </w:r>
      <w:proofErr w:type="spellStart"/>
      <w:r w:rsidRPr="00D80018">
        <w:rPr>
          <w:rFonts w:ascii="Times New Roman" w:hAnsi="Times New Roman"/>
          <w:sz w:val="20"/>
          <w:szCs w:val="20"/>
        </w:rPr>
        <w:t>maximise</w:t>
      </w:r>
      <w:proofErr w:type="spellEnd"/>
      <w:r w:rsidRPr="00D80018">
        <w:rPr>
          <w:rFonts w:ascii="Times New Roman" w:hAnsi="Times New Roman"/>
          <w:sz w:val="20"/>
          <w:szCs w:val="20"/>
        </w:rPr>
        <w:t xml:space="preserve"> health benefits to the population. The course will introduce some key concepts in health economics (e.g. opportunity costs) and explore how better choices in resource allocation might be made. There will be an introduction to the demand for and supply of health services, the fundamentals of markets and the challenges we face in allocating resources for healthcare. We will also reflect on equity in healthcare.</w:t>
      </w:r>
    </w:p>
    <w:p w:rsidRPr="00D80018" w:rsidR="00791063" w:rsidP="0158E1F8" w:rsidRDefault="00791063" w14:paraId="0E88D683" w14:textId="77777777">
      <w:pPr>
        <w:rPr>
          <w:rFonts w:ascii="Times New Roman" w:hAnsi="Times New Roman" w:eastAsia="Times New Roman"/>
          <w:b/>
          <w:bCs/>
          <w:sz w:val="20"/>
          <w:szCs w:val="20"/>
          <w:lang w:val="en-GB"/>
        </w:rPr>
      </w:pPr>
    </w:p>
    <w:p w:rsidR="6A3E86D3" w:rsidP="0158E1F8" w:rsidRDefault="6A3E86D3" w14:paraId="7E34A0E3" w14:textId="601A304E">
      <w:pPr>
        <w:pStyle w:val="Heading4"/>
        <w:rPr>
          <w:rFonts w:ascii="Times New Roman" w:hAnsi="Times New Roman" w:eastAsia="Times New Roman" w:cs="Times New Roman"/>
          <w:b/>
          <w:bCs/>
          <w:i w:val="0"/>
          <w:iCs w:val="0"/>
          <w:color w:val="auto"/>
          <w:sz w:val="20"/>
          <w:szCs w:val="20"/>
          <w:lang w:val="en-GB"/>
        </w:rPr>
      </w:pPr>
      <w:r w:rsidRPr="0158E1F8">
        <w:rPr>
          <w:rFonts w:ascii="Times New Roman" w:hAnsi="Times New Roman" w:eastAsia="Times New Roman" w:cs="Times New Roman"/>
          <w:b/>
          <w:bCs/>
          <w:i w:val="0"/>
          <w:iCs w:val="0"/>
          <w:color w:val="auto"/>
          <w:sz w:val="20"/>
          <w:szCs w:val="20"/>
          <w:lang w:val="en-GB"/>
        </w:rPr>
        <w:t>EC5123: Dynamics of Ageing and Public Policy</w:t>
      </w:r>
    </w:p>
    <w:p w:rsidR="0E1842E0" w:rsidP="0158E1F8" w:rsidRDefault="0E1842E0" w14:paraId="0C05B76E" w14:textId="44062CB8">
      <w:pPr>
        <w:rPr>
          <w:rFonts w:ascii="Times New Roman" w:hAnsi="Times New Roman" w:eastAsia="Times New Roman"/>
          <w:sz w:val="20"/>
          <w:szCs w:val="20"/>
          <w:lang w:val="en-GB"/>
        </w:rPr>
      </w:pPr>
      <w:r w:rsidRPr="0158E1F8">
        <w:rPr>
          <w:rFonts w:ascii="Times New Roman" w:hAnsi="Times New Roman" w:eastAsia="Times New Roman"/>
          <w:sz w:val="20"/>
          <w:szCs w:val="20"/>
          <w:lang w:val="en-GB"/>
        </w:rPr>
        <w:t>The objective of this module is to introduce students to current developments and debates in public and social policy on ageing. It will examine demand and sustainability implications of the most significant demographic challenge of the 21st century and the future policy directions necessary to address this challenge and support positive experiences in later life. Targeting the major domains of public and social policy, the module will foster students’ critical capacity to engage with and analyse relevant policies and cross-sector planning strategies. The module will also consider some of the implications of demographic ageing for other policy sectors and populations groups in related to health and well-being.</w:t>
      </w:r>
    </w:p>
    <w:p w:rsidR="0E1842E0" w:rsidP="0158E1F8" w:rsidRDefault="0E1842E0" w14:paraId="3433C96F" w14:textId="0A96E952">
      <w:pPr>
        <w:rPr>
          <w:rFonts w:ascii="Times New Roman" w:hAnsi="Times New Roman" w:eastAsia="Times New Roman"/>
          <w:sz w:val="20"/>
          <w:szCs w:val="20"/>
          <w:lang w:val="en-GB"/>
        </w:rPr>
      </w:pPr>
      <w:r w:rsidRPr="0158E1F8">
        <w:rPr>
          <w:rFonts w:ascii="Times New Roman" w:hAnsi="Times New Roman" w:eastAsia="Times New Roman"/>
          <w:b/>
          <w:bCs/>
          <w:sz w:val="20"/>
          <w:szCs w:val="20"/>
          <w:lang w:val="en-GB"/>
        </w:rPr>
        <w:t>EC5124: Economics &amp; the Global Economy</w:t>
      </w:r>
      <w:r w:rsidRPr="0158E1F8" w:rsidR="3E3AF992">
        <w:rPr>
          <w:rFonts w:ascii="Times New Roman" w:hAnsi="Times New Roman" w:eastAsia="Times New Roman"/>
          <w:b/>
          <w:bCs/>
          <w:sz w:val="20"/>
          <w:szCs w:val="20"/>
          <w:lang w:val="en-GB"/>
        </w:rPr>
        <w:t xml:space="preserve">: </w:t>
      </w:r>
      <w:r w:rsidRPr="0158E1F8" w:rsidR="3E3AF992">
        <w:rPr>
          <w:rFonts w:ascii="Times New Roman" w:hAnsi="Times New Roman" w:eastAsia="Times New Roman"/>
          <w:sz w:val="20"/>
          <w:szCs w:val="20"/>
          <w:lang w:val="en-GB"/>
        </w:rPr>
        <w:t>The aim of this module is to increase students’ understanding of economics and economic issues in the global economy. Topics include the scope of economics, global economic issues, methodology and economic models, role of economic policy and policymakers, economic performance: measurement and analysis, and the economic and business environment.</w:t>
      </w:r>
    </w:p>
    <w:p w:rsidR="3E3AF992" w:rsidP="0158E1F8" w:rsidRDefault="3E3AF992" w14:paraId="5075E306" w14:textId="312ED797">
      <w:pPr>
        <w:pStyle w:val="Heading4"/>
        <w:rPr>
          <w:rFonts w:ascii="Times New Roman" w:hAnsi="Times New Roman" w:eastAsia="Times New Roman" w:cs="Times New Roman"/>
          <w:b/>
          <w:bCs/>
          <w:i w:val="0"/>
          <w:iCs w:val="0"/>
          <w:color w:val="auto"/>
          <w:sz w:val="20"/>
          <w:szCs w:val="20"/>
          <w:lang w:val="en-GB"/>
        </w:rPr>
      </w:pPr>
      <w:r w:rsidRPr="0158E1F8">
        <w:rPr>
          <w:rFonts w:ascii="Times New Roman" w:hAnsi="Times New Roman" w:eastAsia="Times New Roman" w:cs="Times New Roman"/>
          <w:b/>
          <w:bCs/>
          <w:i w:val="0"/>
          <w:iCs w:val="0"/>
          <w:color w:val="auto"/>
          <w:sz w:val="20"/>
          <w:szCs w:val="20"/>
          <w:lang w:val="en-GB"/>
        </w:rPr>
        <w:t>EC5125: Environmental Gerontology and Ageing in Place Policy</w:t>
      </w:r>
    </w:p>
    <w:p w:rsidR="3E3AF992" w:rsidP="0158E1F8" w:rsidRDefault="3E3AF992" w14:paraId="6B836D20" w14:textId="5F69998B">
      <w:pPr>
        <w:rPr>
          <w:rFonts w:ascii="Times New Roman" w:hAnsi="Times New Roman" w:eastAsia="Times New Roman"/>
          <w:sz w:val="20"/>
          <w:szCs w:val="20"/>
          <w:lang w:val="en-GB"/>
        </w:rPr>
      </w:pPr>
      <w:r w:rsidRPr="0158E1F8">
        <w:rPr>
          <w:rFonts w:ascii="Times New Roman" w:hAnsi="Times New Roman" w:eastAsia="Times New Roman"/>
          <w:sz w:val="20"/>
          <w:szCs w:val="20"/>
          <w:lang w:val="en-GB"/>
        </w:rPr>
        <w:t xml:space="preserve">This module will analyse the significance of older people’s environments, and their interactions and relationships with these environments, for older adult well-being and for the effectiveness of policy and practice implementation. Students will explore the major theoretical perspectives on environmental gerontology and ageing in place that underlie contemporary policy approaches to ageing and older people. The module will seek to illustrate how older people’s experiences in place can reflect a complex interchange of micro personal circumstances and the immediate home environment, </w:t>
      </w:r>
      <w:proofErr w:type="spellStart"/>
      <w:r w:rsidRPr="0158E1F8">
        <w:rPr>
          <w:rFonts w:ascii="Times New Roman" w:hAnsi="Times New Roman" w:eastAsia="Times New Roman"/>
          <w:sz w:val="20"/>
          <w:szCs w:val="20"/>
          <w:lang w:val="en-GB"/>
        </w:rPr>
        <w:t>meso</w:t>
      </w:r>
      <w:proofErr w:type="spellEnd"/>
      <w:r w:rsidRPr="0158E1F8">
        <w:rPr>
          <w:rFonts w:ascii="Times New Roman" w:hAnsi="Times New Roman" w:eastAsia="Times New Roman"/>
          <w:sz w:val="20"/>
          <w:szCs w:val="20"/>
          <w:lang w:val="en-GB"/>
        </w:rPr>
        <w:t xml:space="preserve"> neighbourhood and community contexts and macro national and international structures. In doing so, students will learn about the influence of changes processes (e.g. rural economic and social transformation; gentrification and development) on the diverse residential contexts of older people, and adaptive and place-making strategies engaged in by older people in response to these changes. The effectiveness of current policy and practice approaches related to age-friendly and liveable communities, and community-based service provision, will be assessed against these circumstances.</w:t>
      </w:r>
    </w:p>
    <w:p w:rsidR="7B484AB2" w:rsidP="6EF64213" w:rsidRDefault="7B484AB2" w14:paraId="0140635D" w14:textId="6DFBBE56">
      <w:pPr>
        <w:rPr>
          <w:rFonts w:ascii="Times" w:hAnsi="Times" w:eastAsia="Times" w:cs="Times"/>
          <w:sz w:val="20"/>
          <w:szCs w:val="20"/>
          <w:lang w:val="en-IE"/>
        </w:rPr>
      </w:pPr>
      <w:r w:rsidRPr="6EF64213">
        <w:rPr>
          <w:rFonts w:ascii="Times New Roman" w:hAnsi="Times New Roman" w:eastAsia="Times New Roman"/>
          <w:b/>
          <w:bCs/>
          <w:sz w:val="20"/>
          <w:szCs w:val="20"/>
          <w:lang w:val="en-GB"/>
        </w:rPr>
        <w:t>EC5143:</w:t>
      </w:r>
      <w:r w:rsidRPr="6EF64213" w:rsidR="5C405C01">
        <w:rPr>
          <w:rFonts w:ascii="Times" w:hAnsi="Times" w:eastAsia="Times" w:cs="Times"/>
          <w:color w:val="000000" w:themeColor="text1"/>
          <w:sz w:val="20"/>
          <w:szCs w:val="20"/>
          <w:lang w:val="en-IE"/>
        </w:rPr>
        <w:t xml:space="preserve"> </w:t>
      </w:r>
      <w:r w:rsidRPr="6EF64213" w:rsidR="5C405C01">
        <w:rPr>
          <w:rFonts w:ascii="Times" w:hAnsi="Times" w:eastAsia="Times" w:cs="Times"/>
          <w:b/>
          <w:bCs/>
          <w:color w:val="000000" w:themeColor="text1"/>
          <w:sz w:val="20"/>
          <w:szCs w:val="20"/>
          <w:lang w:val="en-IE"/>
        </w:rPr>
        <w:t>Research Methods for Health Economics and Policy Analysis</w:t>
      </w:r>
    </w:p>
    <w:p w:rsidR="43F7D5B9" w:rsidP="6EF64213" w:rsidRDefault="43F7D5B9" w14:paraId="65C971DE" w14:textId="47AA0975">
      <w:pPr>
        <w:rPr>
          <w:rFonts w:ascii="Times" w:hAnsi="Times" w:eastAsia="Times" w:cs="Times"/>
          <w:sz w:val="20"/>
          <w:szCs w:val="20"/>
          <w:lang w:val="en-IE"/>
        </w:rPr>
      </w:pPr>
      <w:r w:rsidRPr="6EF64213">
        <w:rPr>
          <w:rFonts w:ascii="Times" w:hAnsi="Times" w:eastAsia="Times" w:cs="Times"/>
          <w:sz w:val="20"/>
          <w:szCs w:val="20"/>
          <w:lang w:val="en-IE"/>
        </w:rPr>
        <w:t xml:space="preserve">The aim of the course is to introduce students to the concepts and practice of research in health economics and policy. It is intended to be a practical course so that students become familiar with how to do research, the broad set of research methods available and what is considered good research </w:t>
      </w:r>
      <w:r w:rsidRPr="6EF64213">
        <w:rPr>
          <w:rFonts w:ascii="Times" w:hAnsi="Times" w:eastAsia="Times" w:cs="Times"/>
          <w:sz w:val="20"/>
          <w:szCs w:val="20"/>
          <w:lang w:val="en-IE"/>
        </w:rPr>
        <w:t>practice. Students will be introduced to quantitative, qualitative and evidence synthesis research methods, and the course will also introduce students to quantitative data management techniques using Stata. As part of the course, students will conduct their own mini research project.</w:t>
      </w:r>
    </w:p>
    <w:p w:rsidR="0158E1F8" w:rsidP="0158E1F8" w:rsidRDefault="0158E1F8" w14:paraId="31BCFE2F" w14:textId="51837C5B">
      <w:pPr>
        <w:rPr>
          <w:rFonts w:ascii="Times New Roman" w:hAnsi="Times New Roman" w:eastAsia="Times New Roman"/>
          <w:b/>
          <w:bCs/>
          <w:sz w:val="20"/>
          <w:szCs w:val="20"/>
          <w:lang w:val="en-GB"/>
        </w:rPr>
      </w:pPr>
    </w:p>
    <w:p w:rsidRPr="00D80018" w:rsidR="00791063" w:rsidP="00B10A70" w:rsidRDefault="00791063" w14:paraId="0E88D685" w14:textId="55CCBF53">
      <w:pPr>
        <w:rPr>
          <w:rFonts w:ascii="Times New Roman" w:hAnsi="Times New Roman"/>
          <w:color w:val="222222"/>
          <w:sz w:val="20"/>
          <w:szCs w:val="20"/>
        </w:rPr>
      </w:pPr>
      <w:r w:rsidRPr="00D80018">
        <w:rPr>
          <w:rFonts w:ascii="Times New Roman" w:hAnsi="Times New Roman" w:eastAsia="Times New Roman"/>
          <w:b/>
          <w:sz w:val="20"/>
          <w:szCs w:val="20"/>
          <w:lang w:val="en-GB"/>
        </w:rPr>
        <w:t xml:space="preserve">MG5117 </w:t>
      </w:r>
      <w:r w:rsidRPr="00D80018">
        <w:rPr>
          <w:rFonts w:ascii="Times New Roman" w:hAnsi="Times New Roman"/>
          <w:b/>
          <w:iCs/>
          <w:sz w:val="20"/>
          <w:szCs w:val="20"/>
        </w:rPr>
        <w:t>Innovation and Entrepreneurship</w:t>
      </w:r>
      <w:r w:rsidRPr="00D80018" w:rsidR="00B10A70">
        <w:rPr>
          <w:rFonts w:ascii="Times New Roman" w:hAnsi="Times New Roman"/>
          <w:b/>
          <w:iCs/>
          <w:sz w:val="20"/>
          <w:szCs w:val="20"/>
        </w:rPr>
        <w:br/>
      </w:r>
      <w:r w:rsidRPr="00D80018">
        <w:rPr>
          <w:rFonts w:ascii="Times New Roman" w:hAnsi="Times New Roman"/>
          <w:color w:val="222222"/>
          <w:sz w:val="20"/>
          <w:szCs w:val="20"/>
        </w:rPr>
        <w:t>This module provides students with an understanding of the management and strategy of innovation and innovation driven entrepreneurship.</w:t>
      </w:r>
    </w:p>
    <w:p w:rsidRPr="00D80018" w:rsidR="00791063" w:rsidP="00791063" w:rsidRDefault="00791063" w14:paraId="0E88D686" w14:textId="77777777">
      <w:pPr>
        <w:autoSpaceDE w:val="0"/>
        <w:autoSpaceDN w:val="0"/>
        <w:rPr>
          <w:rFonts w:ascii="Times New Roman" w:hAnsi="Times New Roman"/>
          <w:color w:val="1F497D"/>
          <w:sz w:val="20"/>
          <w:szCs w:val="20"/>
        </w:rPr>
      </w:pPr>
      <w:r w:rsidRPr="00D80018">
        <w:rPr>
          <w:rFonts w:ascii="Times New Roman" w:hAnsi="Times New Roman"/>
          <w:b/>
          <w:bCs/>
          <w:color w:val="222222"/>
          <w:sz w:val="20"/>
          <w:szCs w:val="20"/>
        </w:rPr>
        <w:t xml:space="preserve">Indicative Content: </w:t>
      </w:r>
      <w:r w:rsidRPr="00D80018">
        <w:rPr>
          <w:rFonts w:ascii="Times New Roman" w:hAnsi="Times New Roman"/>
          <w:color w:val="222222"/>
          <w:sz w:val="20"/>
          <w:szCs w:val="20"/>
        </w:rPr>
        <w:t>Introduction to innovation; Theories of Innovation; Sources of Innovation; Building the innovative organization; Innovation Strategy; Innovation contexts; Models of technology entrepreneurship; Entrepreneurial finance; Design thinking; Emerging issues in innovation and entrepreneurship</w:t>
      </w:r>
    </w:p>
    <w:p w:rsidRPr="00D80018" w:rsidR="00791063" w:rsidP="00791063" w:rsidRDefault="00791063" w14:paraId="0E88D687" w14:textId="77777777">
      <w:pPr>
        <w:autoSpaceDE w:val="0"/>
        <w:autoSpaceDN w:val="0"/>
        <w:rPr>
          <w:rFonts w:ascii="Times New Roman" w:hAnsi="Times New Roman"/>
          <w:i/>
          <w:iCs/>
          <w:color w:val="222222"/>
          <w:sz w:val="20"/>
          <w:szCs w:val="20"/>
        </w:rPr>
      </w:pPr>
      <w:r w:rsidRPr="00D80018">
        <w:rPr>
          <w:rFonts w:ascii="Times New Roman" w:hAnsi="Times New Roman"/>
          <w:i/>
          <w:iCs/>
          <w:color w:val="222222"/>
          <w:sz w:val="20"/>
          <w:szCs w:val="20"/>
        </w:rPr>
        <w:t>On successful completion of this module the learner will be able to:</w:t>
      </w:r>
    </w:p>
    <w:p w:rsidRPr="00D80018" w:rsidR="00791063" w:rsidP="00791063" w:rsidRDefault="00791063" w14:paraId="0E88D688"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Explain the central importance of effective innovation and technology management for success and</w:t>
      </w:r>
    </w:p>
    <w:p w:rsidRPr="00D80018" w:rsidR="00791063" w:rsidP="00791063" w:rsidRDefault="00791063" w14:paraId="0E88D689"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growth.</w:t>
      </w:r>
    </w:p>
    <w:p w:rsidRPr="00D80018" w:rsidR="00791063" w:rsidP="00791063" w:rsidRDefault="00791063" w14:paraId="0E88D68A"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Identify the role of innovation capabilities in the development and implementation of innovation strategy.</w:t>
      </w:r>
    </w:p>
    <w:p w:rsidRPr="00D80018" w:rsidR="00791063" w:rsidP="00791063" w:rsidRDefault="00791063" w14:paraId="0E88D68B"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Critically assess the key processes for the effective organisation of innovation and technology within firms.</w:t>
      </w:r>
    </w:p>
    <w:p w:rsidRPr="00D80018" w:rsidR="00791063" w:rsidP="00791063" w:rsidRDefault="00791063" w14:paraId="0E88D68C"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Evaluate and validate unmet needs.</w:t>
      </w:r>
    </w:p>
    <w:p w:rsidRPr="00D80018" w:rsidR="00791063" w:rsidP="00791063" w:rsidRDefault="00791063" w14:paraId="0E88D68D"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Develop and validate a business model to deliver and capture value from identified opportunities.</w:t>
      </w:r>
    </w:p>
    <w:p w:rsidRPr="00D80018" w:rsidR="00791063" w:rsidP="00791063" w:rsidRDefault="00791063" w14:paraId="0E88D68E"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Appraise and select winning approaches in the domains of Strategy, Innovation and People Management</w:t>
      </w:r>
    </w:p>
    <w:p w:rsidRPr="00D80018" w:rsidR="00791063" w:rsidP="00791063" w:rsidRDefault="00791063" w14:paraId="0E88D68F" w14:textId="77777777">
      <w:pPr>
        <w:pStyle w:val="ListParagraph"/>
        <w:numPr>
          <w:ilvl w:val="0"/>
          <w:numId w:val="23"/>
        </w:numPr>
        <w:spacing w:after="0"/>
        <w:contextualSpacing w:val="0"/>
        <w:rPr>
          <w:color w:val="1F497D"/>
          <w:sz w:val="20"/>
          <w:szCs w:val="20"/>
        </w:rPr>
      </w:pPr>
      <w:r w:rsidRPr="00D80018">
        <w:rPr>
          <w:color w:val="222222"/>
          <w:sz w:val="20"/>
          <w:szCs w:val="20"/>
        </w:rPr>
        <w:t>and/or their integration.</w:t>
      </w:r>
    </w:p>
    <w:p w:rsidRPr="00D80018" w:rsidR="00791063" w:rsidP="00C15FD7" w:rsidRDefault="00791063" w14:paraId="0E88D690" w14:textId="77777777">
      <w:pPr>
        <w:rPr>
          <w:rFonts w:ascii="Times New Roman" w:hAnsi="Times New Roman" w:eastAsia="Times New Roman"/>
          <w:b/>
          <w:sz w:val="20"/>
          <w:szCs w:val="20"/>
          <w:lang w:val="en-GB"/>
        </w:rPr>
      </w:pPr>
    </w:p>
    <w:p w:rsidRPr="00D80018" w:rsidR="006153B5" w:rsidP="006153B5" w:rsidRDefault="006153B5" w14:paraId="45063E4A" w14:textId="67395C8D">
      <w:pPr>
        <w:rPr>
          <w:rFonts w:ascii="Times New Roman" w:hAnsi="Times New Roman"/>
          <w:sz w:val="20"/>
          <w:szCs w:val="20"/>
          <w:shd w:val="clear" w:color="auto" w:fill="FFFFFF"/>
        </w:rPr>
      </w:pPr>
      <w:r w:rsidRPr="18B82FAC">
        <w:rPr>
          <w:rFonts w:ascii="Times New Roman" w:hAnsi="Times New Roman"/>
          <w:b/>
          <w:bCs/>
          <w:sz w:val="20"/>
          <w:szCs w:val="20"/>
        </w:rPr>
        <w:t>MG6103 Employment Relations and Law</w:t>
      </w:r>
      <w:r w:rsidRPr="00D80018">
        <w:rPr>
          <w:rFonts w:ascii="Times New Roman" w:hAnsi="Times New Roman"/>
          <w:b/>
          <w:sz w:val="20"/>
          <w:szCs w:val="20"/>
        </w:rPr>
        <w:br/>
      </w:r>
      <w:r w:rsidRPr="00D80018">
        <w:rPr>
          <w:rFonts w:ascii="Times New Roman" w:hAnsi="Times New Roman"/>
          <w:sz w:val="20"/>
          <w:szCs w:val="20"/>
          <w:shd w:val="clear" w:color="auto" w:fill="FFFFFF"/>
        </w:rPr>
        <w:t>The foundation of all HRM activity is the employment relationship. Employment law provides a legal framework for the conduct of this relationship. This module will present a critical perspective on the legal aspects of employment relations policy and practice. Learners will be able to assess the impact of employment law on employment relations and HR practice and gain insights into the creation and implementation of effective people management procedures and policies. The module requires students to reflect critically on theory and practice from an ethical and professional standpoint and provides opportunities for applied learning and continuous professional development.</w:t>
      </w:r>
    </w:p>
    <w:p w:rsidRPr="00D80018" w:rsidR="00791063" w:rsidP="00C15FD7" w:rsidRDefault="00791063" w14:paraId="0E88D69F" w14:textId="77777777">
      <w:pPr>
        <w:pStyle w:val="ListParagraph"/>
        <w:ind w:left="0"/>
        <w:jc w:val="both"/>
        <w:rPr>
          <w:sz w:val="20"/>
          <w:szCs w:val="20"/>
          <w:u w:val="single"/>
        </w:rPr>
      </w:pPr>
    </w:p>
    <w:p w:rsidR="22CDC638" w:rsidP="22CDC638" w:rsidRDefault="22CDC638" w14:paraId="65DC6BA7" w14:textId="7D0B78E0">
      <w:pPr>
        <w:pStyle w:val="ListParagraph"/>
        <w:ind w:left="0"/>
        <w:jc w:val="both"/>
        <w:rPr>
          <w:b w:val="1"/>
          <w:bCs w:val="1"/>
          <w:sz w:val="20"/>
          <w:szCs w:val="20"/>
        </w:rPr>
      </w:pPr>
    </w:p>
    <w:p w:rsidRPr="00D80018" w:rsidR="00791063" w:rsidP="375242F7" w:rsidRDefault="022301AB" w14:paraId="0E88D6A0" w14:textId="311E83FC">
      <w:pPr>
        <w:pStyle w:val="ListParagraph"/>
        <w:ind w:left="0"/>
        <w:jc w:val="both"/>
        <w:rPr>
          <w:sz w:val="20"/>
          <w:szCs w:val="20"/>
        </w:rPr>
      </w:pPr>
      <w:r w:rsidRPr="375242F7">
        <w:rPr>
          <w:b/>
          <w:bCs/>
          <w:sz w:val="20"/>
          <w:szCs w:val="20"/>
        </w:rPr>
        <w:t>MK5118 Social Marketing &amp; Sustainability</w:t>
      </w:r>
    </w:p>
    <w:p w:rsidRPr="00D80018" w:rsidR="00791063" w:rsidP="375242F7" w:rsidRDefault="022301AB" w14:paraId="0E88D6A1" w14:textId="0F4E214B">
      <w:pPr>
        <w:pStyle w:val="ListParagraph"/>
        <w:ind w:left="0"/>
        <w:jc w:val="both"/>
        <w:rPr>
          <w:sz w:val="20"/>
          <w:szCs w:val="20"/>
        </w:rPr>
      </w:pPr>
      <w:r w:rsidRPr="375242F7">
        <w:rPr>
          <w:sz w:val="20"/>
          <w:szCs w:val="20"/>
        </w:rPr>
        <w:t>This course challenges you to consider and critically reflect upon the scope for marketing principals, tools and techniques for social change, innovation and societal challenges. Marketing’s insights, concepts and techniques can be applied equally well outside the commercial marketplace in different exchange systems to tackle behaviourally driven social inequalities such as obesity and climate change and drive sustainable goals as health and wellbeing, sustainable transport and circular economies.</w:t>
      </w:r>
    </w:p>
    <w:p w:rsidRPr="00D80018" w:rsidR="009517C9" w:rsidP="00023BA5" w:rsidRDefault="009517C9" w14:paraId="72CD506D" w14:textId="77777777">
      <w:pPr>
        <w:pStyle w:val="ListParagraph"/>
        <w:ind w:left="0"/>
        <w:jc w:val="both"/>
        <w:rPr>
          <w:sz w:val="20"/>
          <w:szCs w:val="20"/>
          <w:lang w:val="en-GB"/>
        </w:rPr>
      </w:pPr>
    </w:p>
    <w:p w:rsidRPr="00D80018" w:rsidR="00066230" w:rsidRDefault="00066230" w14:paraId="0E88D6BB" w14:textId="77777777">
      <w:pPr>
        <w:spacing w:after="0"/>
        <w:rPr>
          <w:rFonts w:ascii="Times New Roman" w:hAnsi="Times New Roman"/>
          <w:b/>
          <w:bCs/>
          <w:sz w:val="20"/>
          <w:szCs w:val="20"/>
          <w:lang w:val="en-IE"/>
        </w:rPr>
      </w:pPr>
      <w:r w:rsidRPr="00D80018">
        <w:rPr>
          <w:rFonts w:ascii="Times New Roman" w:hAnsi="Times New Roman"/>
          <w:b/>
          <w:bCs/>
          <w:sz w:val="20"/>
          <w:szCs w:val="20"/>
          <w:lang w:val="en-IE"/>
        </w:rPr>
        <w:br w:type="page"/>
      </w:r>
    </w:p>
    <w:p w:rsidRPr="00D80018" w:rsidR="00003615" w:rsidP="00003615" w:rsidRDefault="00003615" w14:paraId="0E88D6B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Modules available in the School of Law</w:t>
      </w:r>
    </w:p>
    <w:p w:rsidRPr="00D80018" w:rsidR="00003615" w:rsidP="00003615" w:rsidRDefault="00003615" w14:paraId="0E88D6B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rsidRPr="00D80018" w:rsidR="005125FE" w:rsidP="00003615" w:rsidRDefault="005125FE" w14:paraId="0E88D6B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r w:rsidRPr="00D80018">
        <w:rPr>
          <w:rFonts w:ascii="Times New Roman" w:hAnsi="Times New Roman"/>
          <w:bCs/>
          <w:sz w:val="20"/>
          <w:szCs w:val="20"/>
          <w:lang w:val="en-IE"/>
        </w:rPr>
        <w:t>There are three PhD-specific modules available in the School of Law:</w:t>
      </w:r>
    </w:p>
    <w:p w:rsidRPr="00D80018" w:rsidR="005125FE" w:rsidP="005125FE" w:rsidRDefault="005125FE" w14:paraId="0E88D6BF" w14:textId="77777777">
      <w:pPr>
        <w:pStyle w:val="ListParagraph"/>
        <w:ind w:left="0"/>
        <w:jc w:val="both"/>
        <w:rPr>
          <w:sz w:val="20"/>
          <w:szCs w:val="20"/>
        </w:rPr>
      </w:pPr>
    </w:p>
    <w:p w:rsidRPr="00D80018" w:rsidR="005125FE" w:rsidP="005125FE" w:rsidRDefault="005125FE" w14:paraId="0E88D6C0" w14:textId="77777777">
      <w:pPr>
        <w:pStyle w:val="ListParagraph"/>
        <w:ind w:left="0"/>
        <w:jc w:val="both"/>
        <w:rPr>
          <w:sz w:val="20"/>
          <w:szCs w:val="20"/>
        </w:rPr>
      </w:pPr>
      <w:r w:rsidRPr="00D80018">
        <w:rPr>
          <w:sz w:val="20"/>
          <w:szCs w:val="20"/>
        </w:rPr>
        <w:t>Module</w:t>
      </w:r>
      <w:r w:rsidRPr="00D80018">
        <w:rPr>
          <w:sz w:val="20"/>
          <w:szCs w:val="20"/>
        </w:rPr>
        <w:tab/>
      </w:r>
      <w:r w:rsidRPr="00D80018">
        <w:rPr>
          <w:sz w:val="20"/>
          <w:szCs w:val="20"/>
        </w:rPr>
        <w:tab/>
      </w:r>
      <w:r w:rsidRPr="00D80018">
        <w:rPr>
          <w:sz w:val="20"/>
          <w:szCs w:val="20"/>
        </w:rPr>
        <w:t>Description</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ECTS</w:t>
      </w:r>
    </w:p>
    <w:p w:rsidRPr="00D80018" w:rsidR="005125FE" w:rsidP="005125FE" w:rsidRDefault="005125FE" w14:paraId="0E88D6C1" w14:textId="77777777">
      <w:pPr>
        <w:pStyle w:val="ListParagraph"/>
        <w:spacing w:after="0"/>
        <w:ind w:left="0"/>
        <w:jc w:val="both"/>
        <w:rPr>
          <w:sz w:val="20"/>
          <w:szCs w:val="20"/>
        </w:rPr>
      </w:pPr>
      <w:r w:rsidRPr="00D80018">
        <w:rPr>
          <w:sz w:val="20"/>
          <w:szCs w:val="20"/>
        </w:rPr>
        <w:t>LW</w:t>
      </w:r>
      <w:r w:rsidRPr="00D80018" w:rsidR="001E0603">
        <w:rPr>
          <w:sz w:val="20"/>
          <w:szCs w:val="20"/>
        </w:rPr>
        <w:t>6102</w:t>
      </w:r>
      <w:r w:rsidRPr="00D80018">
        <w:rPr>
          <w:sz w:val="20"/>
          <w:szCs w:val="20"/>
        </w:rPr>
        <w:tab/>
      </w:r>
      <w:r w:rsidRPr="00D80018">
        <w:rPr>
          <w:sz w:val="20"/>
          <w:szCs w:val="20"/>
        </w:rPr>
        <w:tab/>
      </w:r>
      <w:r w:rsidRPr="00D80018">
        <w:rPr>
          <w:sz w:val="20"/>
          <w:szCs w:val="20"/>
        </w:rPr>
        <w:t>Law Research Skills 1- Preparation, Presentation &amp; Discussion</w:t>
      </w:r>
      <w:r w:rsidRPr="00D80018">
        <w:rPr>
          <w:sz w:val="20"/>
          <w:szCs w:val="20"/>
        </w:rPr>
        <w:tab/>
      </w:r>
      <w:r w:rsidRPr="00D80018">
        <w:rPr>
          <w:sz w:val="20"/>
          <w:szCs w:val="20"/>
        </w:rPr>
        <w:t>5</w:t>
      </w:r>
    </w:p>
    <w:p w:rsidRPr="00D80018" w:rsidR="005125FE" w:rsidP="005125FE" w:rsidRDefault="005125FE" w14:paraId="0E88D6C2" w14:textId="77777777">
      <w:pPr>
        <w:pStyle w:val="ListParagraph"/>
        <w:spacing w:after="0"/>
        <w:ind w:left="0"/>
        <w:jc w:val="both"/>
        <w:rPr>
          <w:sz w:val="20"/>
          <w:szCs w:val="20"/>
        </w:rPr>
      </w:pPr>
      <w:r w:rsidRPr="00D80018">
        <w:rPr>
          <w:sz w:val="20"/>
          <w:szCs w:val="20"/>
        </w:rPr>
        <w:t>LW</w:t>
      </w:r>
      <w:r w:rsidRPr="00D80018" w:rsidR="001E0603">
        <w:rPr>
          <w:sz w:val="20"/>
          <w:szCs w:val="20"/>
        </w:rPr>
        <w:t>6103</w:t>
      </w:r>
      <w:r w:rsidRPr="00D80018">
        <w:rPr>
          <w:sz w:val="20"/>
          <w:szCs w:val="20"/>
        </w:rPr>
        <w:tab/>
      </w:r>
      <w:r w:rsidRPr="00D80018">
        <w:rPr>
          <w:sz w:val="20"/>
          <w:szCs w:val="20"/>
        </w:rPr>
        <w:tab/>
      </w:r>
      <w:r w:rsidRPr="00D80018">
        <w:rPr>
          <w:sz w:val="20"/>
          <w:szCs w:val="20"/>
        </w:rPr>
        <w:t>Law Research Skills 2- Engaging in Scholarship and Debate</w:t>
      </w:r>
      <w:r w:rsidRPr="00D80018">
        <w:rPr>
          <w:sz w:val="20"/>
          <w:szCs w:val="20"/>
        </w:rPr>
        <w:tab/>
      </w:r>
      <w:r w:rsidRPr="00D80018">
        <w:rPr>
          <w:sz w:val="20"/>
          <w:szCs w:val="20"/>
        </w:rPr>
        <w:tab/>
      </w:r>
      <w:r w:rsidRPr="00D80018">
        <w:rPr>
          <w:sz w:val="20"/>
          <w:szCs w:val="20"/>
        </w:rPr>
        <w:t>5</w:t>
      </w:r>
    </w:p>
    <w:p w:rsidRPr="00D80018" w:rsidR="005125FE" w:rsidP="005125FE" w:rsidRDefault="005125FE" w14:paraId="0E88D6C3" w14:textId="77777777">
      <w:pPr>
        <w:pStyle w:val="ListParagraph"/>
        <w:spacing w:after="0"/>
        <w:ind w:left="0"/>
        <w:jc w:val="both"/>
        <w:rPr>
          <w:sz w:val="20"/>
          <w:szCs w:val="20"/>
        </w:rPr>
      </w:pPr>
      <w:r w:rsidRPr="00D80018">
        <w:rPr>
          <w:sz w:val="20"/>
          <w:szCs w:val="20"/>
        </w:rPr>
        <w:t>LW</w:t>
      </w:r>
      <w:r w:rsidRPr="00D80018" w:rsidR="001E0603">
        <w:rPr>
          <w:sz w:val="20"/>
          <w:szCs w:val="20"/>
        </w:rPr>
        <w:t>6101</w:t>
      </w:r>
      <w:r w:rsidRPr="00D80018">
        <w:rPr>
          <w:sz w:val="20"/>
          <w:szCs w:val="20"/>
        </w:rPr>
        <w:tab/>
      </w:r>
      <w:r w:rsidRPr="00D80018">
        <w:rPr>
          <w:sz w:val="20"/>
          <w:szCs w:val="20"/>
        </w:rPr>
        <w:tab/>
      </w:r>
      <w:r w:rsidRPr="00D80018">
        <w:rPr>
          <w:sz w:val="20"/>
          <w:szCs w:val="20"/>
        </w:rPr>
        <w:t>Legal Opinion or Advice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5125FE" w:rsidP="00003615" w:rsidRDefault="005125FE" w14:paraId="0E88D6C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rsidRPr="00D80018" w:rsidR="005125FE" w:rsidP="00003615" w:rsidRDefault="005125FE" w14:paraId="0E88D6C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 descriptors:</w:t>
      </w:r>
    </w:p>
    <w:p w:rsidRPr="00D80018" w:rsidR="005125FE" w:rsidP="00003615" w:rsidRDefault="005125FE" w14:paraId="0E88D6C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B477E0" w:rsidP="00003615" w:rsidRDefault="00B477E0" w14:paraId="0E88D6C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Law Research Skills 1: Preparation, Presentation and Discussion (LW</w:t>
      </w:r>
      <w:r w:rsidRPr="00D80018" w:rsidR="001E0603">
        <w:rPr>
          <w:rFonts w:ascii="Times New Roman" w:hAnsi="Times New Roman"/>
          <w:b/>
          <w:sz w:val="20"/>
          <w:szCs w:val="20"/>
        </w:rPr>
        <w:t>6102</w:t>
      </w:r>
      <w:r w:rsidRPr="00D80018">
        <w:rPr>
          <w:rFonts w:ascii="Times New Roman" w:hAnsi="Times New Roman"/>
          <w:b/>
          <w:sz w:val="20"/>
          <w:szCs w:val="20"/>
        </w:rPr>
        <w:t>)</w:t>
      </w:r>
    </w:p>
    <w:p w:rsidRPr="00D80018" w:rsidR="00B477E0" w:rsidP="00003615" w:rsidRDefault="00B477E0" w14:paraId="0E88D6C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5125FE" w:rsidP="00003615" w:rsidRDefault="005125FE" w14:paraId="0E88D6C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sz w:val="20"/>
          <w:szCs w:val="20"/>
        </w:rPr>
        <w:t xml:space="preserve">In this module, </w:t>
      </w:r>
      <w:r w:rsidRPr="00D80018" w:rsidR="00B477E0">
        <w:rPr>
          <w:rFonts w:ascii="Times New Roman" w:hAnsi="Times New Roman"/>
          <w:sz w:val="20"/>
          <w:szCs w:val="20"/>
        </w:rPr>
        <w:t xml:space="preserve">which you will take in the second year of your structured PhD, </w:t>
      </w:r>
      <w:r w:rsidRPr="00D80018">
        <w:rPr>
          <w:rFonts w:ascii="Times New Roman" w:hAnsi="Times New Roman"/>
          <w:sz w:val="20"/>
          <w:szCs w:val="20"/>
        </w:rPr>
        <w:t xml:space="preserve">you will present your research to date in a seminar to a panel of experts and an audience of your </w:t>
      </w:r>
      <w:proofErr w:type="gramStart"/>
      <w:r w:rsidRPr="00D80018">
        <w:rPr>
          <w:rFonts w:ascii="Times New Roman" w:hAnsi="Times New Roman"/>
          <w:sz w:val="20"/>
          <w:szCs w:val="20"/>
        </w:rPr>
        <w:t>peers, and</w:t>
      </w:r>
      <w:proofErr w:type="gramEnd"/>
      <w:r w:rsidRPr="00D80018">
        <w:rPr>
          <w:rFonts w:ascii="Times New Roman" w:hAnsi="Times New Roman"/>
          <w:sz w:val="20"/>
          <w:szCs w:val="20"/>
        </w:rPr>
        <w:t xml:space="preserve"> respond to feedback. The Law Research Skills being assessed in this module include the ability to develop, refine, present and debate your research findings to date at a high level amongst a community of peers and scholars of international standing. Taking feedback, evaluating presentations and refining skills are essential components of this module.</w:t>
      </w:r>
    </w:p>
    <w:p w:rsidRPr="00D80018" w:rsidR="005125FE" w:rsidP="00003615" w:rsidRDefault="005125FE" w14:paraId="0E88D6C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rsidRPr="00D80018" w:rsidR="00B477E0" w:rsidP="00003615" w:rsidRDefault="00B477E0" w14:paraId="0E88D6C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Law Research Skills 2: Engaging in Scholarship and Debate (LW</w:t>
      </w:r>
      <w:r w:rsidRPr="00D80018" w:rsidR="001E0603">
        <w:rPr>
          <w:rFonts w:ascii="Times New Roman" w:hAnsi="Times New Roman"/>
          <w:b/>
          <w:bCs/>
          <w:sz w:val="20"/>
          <w:szCs w:val="20"/>
          <w:lang w:val="en-IE"/>
        </w:rPr>
        <w:t>6103</w:t>
      </w:r>
      <w:r w:rsidRPr="00D80018">
        <w:rPr>
          <w:rFonts w:ascii="Times New Roman" w:hAnsi="Times New Roman"/>
          <w:b/>
          <w:bCs/>
          <w:sz w:val="20"/>
          <w:szCs w:val="20"/>
          <w:lang w:val="en-IE"/>
        </w:rPr>
        <w:t>)</w:t>
      </w:r>
    </w:p>
    <w:p w:rsidRPr="00D80018" w:rsidR="00B477E0" w:rsidP="00B477E0" w:rsidRDefault="00B477E0" w14:paraId="0E88D6CC" w14:textId="77777777">
      <w:pPr>
        <w:rPr>
          <w:rFonts w:ascii="Times New Roman" w:hAnsi="Times New Roman"/>
          <w:sz w:val="20"/>
          <w:szCs w:val="20"/>
        </w:rPr>
      </w:pPr>
    </w:p>
    <w:p w:rsidRPr="00D80018" w:rsidR="00B477E0" w:rsidP="00B477E0" w:rsidRDefault="00B477E0" w14:paraId="0E88D6CD" w14:textId="77777777">
      <w:pPr>
        <w:rPr>
          <w:rFonts w:ascii="Times New Roman" w:hAnsi="Times New Roman"/>
          <w:sz w:val="20"/>
          <w:szCs w:val="20"/>
        </w:rPr>
      </w:pPr>
      <w:r w:rsidRPr="00D80018">
        <w:rPr>
          <w:rFonts w:ascii="Times New Roman" w:hAnsi="Times New Roman"/>
          <w:sz w:val="20"/>
          <w:szCs w:val="20"/>
        </w:rPr>
        <w:t xml:space="preserve">In this module, which you will take in the third year of your structured PhD, having already taken Law Research Skills 1, you will present your advanced research in a seminar to a panel of experts and an audience of your peers, and respond to feedback. You will develop, refine, articulate and debate (to the highest levels) your original research contribution. Engaging with peers and scholars to refine your propositions, identify weaknesses for remediation and develop strategies for future work are the core aspects addressed here, building on earlier skills development. </w:t>
      </w:r>
    </w:p>
    <w:p w:rsidRPr="00D80018" w:rsidR="00B477E0" w:rsidP="00003615" w:rsidRDefault="00B477E0" w14:paraId="0E88D6C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 xml:space="preserve"> Legal Opinion or Advice (LW</w:t>
      </w:r>
      <w:r w:rsidRPr="00D80018" w:rsidR="001E0603">
        <w:rPr>
          <w:rFonts w:ascii="Times New Roman" w:hAnsi="Times New Roman"/>
          <w:b/>
          <w:bCs/>
          <w:sz w:val="20"/>
          <w:szCs w:val="20"/>
          <w:lang w:val="en-IE"/>
        </w:rPr>
        <w:t>6101</w:t>
      </w:r>
      <w:r w:rsidRPr="00D80018">
        <w:rPr>
          <w:rFonts w:ascii="Times New Roman" w:hAnsi="Times New Roman"/>
          <w:b/>
          <w:bCs/>
          <w:sz w:val="20"/>
          <w:szCs w:val="20"/>
          <w:lang w:val="en-IE"/>
        </w:rPr>
        <w:t>)</w:t>
      </w:r>
    </w:p>
    <w:p w:rsidRPr="00D80018" w:rsidR="00B477E0" w:rsidP="00003615" w:rsidRDefault="00B477E0" w14:paraId="0E88D6C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B477E0" w:rsidP="00003615" w:rsidRDefault="00B477E0" w14:paraId="0E88D6D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In this module you will be centrally involved in submitting an opinion or advice to a national, regional or international body.  The body may be governmental (e.g. the Law Reform Commission), non-governmental (e.g. Amnesty International) or intergovernmental (e.g. Council of Europe, EU or UN).  The opinion/advice may include an amicus curiae intervention before a domestic, regional or international court or adjudicative body.</w:t>
      </w:r>
    </w:p>
    <w:p w:rsidRPr="00D80018" w:rsidR="00B477E0" w:rsidP="00003615" w:rsidRDefault="00B477E0" w14:paraId="0E88D6D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27439DB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6805CA2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4129D44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7CC1568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20221FE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582E180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7B5C0F0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15B9FEA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39D11FF9" w:rsidP="39D11FF9" w:rsidRDefault="39D11FF9" w14:paraId="4EBEFB6A" w14:textId="5A645E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sz w:val="20"/>
          <w:szCs w:val="20"/>
        </w:rPr>
      </w:pPr>
    </w:p>
    <w:p w:rsidR="39D11FF9" w:rsidP="39D11FF9" w:rsidRDefault="39D11FF9" w14:paraId="04B8A5DD" w14:textId="077ED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sz w:val="20"/>
          <w:szCs w:val="20"/>
        </w:rPr>
      </w:pPr>
    </w:p>
    <w:p w:rsidRPr="00D80018" w:rsidR="00CB101D" w:rsidP="00003615" w:rsidRDefault="00CB101D" w14:paraId="1B6BF90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183E6F7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2E4813B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1E28E5E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22CDC638" w:rsidP="22CDC638" w:rsidRDefault="22CDC638" w14:paraId="5142496A" w14:textId="36A64E7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jc w:val="both"/>
        <w:rPr>
          <w:rFonts w:ascii="Times New Roman" w:hAnsi="Times New Roman"/>
          <w:b w:val="1"/>
          <w:bCs w:val="1"/>
          <w:sz w:val="20"/>
          <w:szCs w:val="20"/>
        </w:rPr>
      </w:pPr>
    </w:p>
    <w:p w:rsidRPr="00D80018" w:rsidR="00B477E0" w:rsidP="00003615" w:rsidRDefault="00B477E0" w14:paraId="0E88D6D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In addition to the PhD-specific modules, all taught LL.M modules are open to PhD students, subject to the consent of the module owner and provided the student has not taken the course before.  The following suite of LL.M modules are available:</w:t>
      </w:r>
    </w:p>
    <w:tbl>
      <w:tblPr>
        <w:tblW w:w="9146" w:type="dxa"/>
        <w:tblInd w:w="96" w:type="dxa"/>
        <w:tblLook w:val="04A0" w:firstRow="1" w:lastRow="0" w:firstColumn="1" w:lastColumn="0" w:noHBand="0" w:noVBand="1"/>
      </w:tblPr>
      <w:tblGrid>
        <w:gridCol w:w="995"/>
        <w:gridCol w:w="5594"/>
        <w:gridCol w:w="1072"/>
        <w:gridCol w:w="750"/>
        <w:gridCol w:w="735"/>
      </w:tblGrid>
      <w:tr w:rsidRPr="00D80018" w:rsidR="00003615" w:rsidTr="00E24E74" w14:paraId="0E88D6D8" w14:textId="77777777">
        <w:trPr>
          <w:trHeight w:val="255"/>
        </w:trPr>
        <w:tc>
          <w:tcPr>
            <w:tcW w:w="995" w:type="dxa"/>
            <w:tcBorders>
              <w:top w:val="nil"/>
              <w:left w:val="nil"/>
              <w:bottom w:val="nil"/>
              <w:right w:val="nil"/>
            </w:tcBorders>
            <w:shd w:val="clear" w:color="auto" w:fill="auto"/>
            <w:noWrap/>
            <w:vAlign w:val="bottom"/>
            <w:hideMark/>
          </w:tcPr>
          <w:p w:rsidRPr="00D80018" w:rsidR="00003615" w:rsidP="00E24E74" w:rsidRDefault="00003615" w14:paraId="0E88D6D3" w14:textId="77777777">
            <w:pPr>
              <w:spacing w:after="0"/>
              <w:rPr>
                <w:rFonts w:ascii="Times New Roman" w:hAnsi="Times New Roman" w:eastAsia="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rsidRPr="00D80018" w:rsidR="00003615" w:rsidP="00E24E74" w:rsidRDefault="00003615" w14:paraId="0E88D6D4"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rsidRPr="00D80018" w:rsidR="00003615" w:rsidP="00E24E74" w:rsidRDefault="00003615" w14:paraId="0E88D6D5"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003615" w:rsidP="00E24E74" w:rsidRDefault="00003615" w14:paraId="0E88D6D6"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003615" w:rsidP="00E24E74" w:rsidRDefault="00003615" w14:paraId="0E88D6D7" w14:textId="77777777">
            <w:pPr>
              <w:spacing w:after="0"/>
              <w:rPr>
                <w:rFonts w:ascii="Times New Roman" w:hAnsi="Times New Roman" w:eastAsia="Times New Roman"/>
                <w:sz w:val="20"/>
                <w:szCs w:val="20"/>
                <w:lang w:val="en-IE" w:eastAsia="en-IE"/>
              </w:rPr>
            </w:pPr>
          </w:p>
        </w:tc>
      </w:tr>
    </w:tbl>
    <w:p w:rsidRPr="00D80018" w:rsidR="00003615" w:rsidP="00C15FD7" w:rsidRDefault="00003615" w14:paraId="0E88D6D9" w14:textId="77777777">
      <w:pPr>
        <w:pStyle w:val="ListParagraph"/>
        <w:ind w:left="0"/>
        <w:jc w:val="both"/>
        <w:rPr>
          <w:sz w:val="20"/>
          <w:szCs w:val="20"/>
        </w:rPr>
      </w:pPr>
      <w:r w:rsidRPr="00D80018">
        <w:rPr>
          <w:sz w:val="20"/>
          <w:szCs w:val="20"/>
        </w:rPr>
        <w:t>Module</w:t>
      </w:r>
      <w:r w:rsidRPr="00D80018">
        <w:rPr>
          <w:sz w:val="20"/>
          <w:szCs w:val="20"/>
        </w:rPr>
        <w:tab/>
      </w:r>
      <w:r w:rsidRPr="00D80018">
        <w:rPr>
          <w:sz w:val="20"/>
          <w:szCs w:val="20"/>
        </w:rPr>
        <w:tab/>
      </w:r>
      <w:r w:rsidRPr="00D80018">
        <w:rPr>
          <w:sz w:val="20"/>
          <w:szCs w:val="20"/>
        </w:rPr>
        <w:t>Description</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ECTS</w:t>
      </w:r>
    </w:p>
    <w:p w:rsidRPr="00D80018" w:rsidR="00E81DC0" w:rsidP="00E81DC0" w:rsidRDefault="00E81DC0" w14:paraId="4F1853AA" w14:textId="77777777">
      <w:pPr>
        <w:pStyle w:val="ListParagraph"/>
        <w:ind w:left="0"/>
        <w:jc w:val="both"/>
        <w:rPr>
          <w:sz w:val="20"/>
          <w:szCs w:val="20"/>
        </w:rPr>
      </w:pPr>
      <w:r w:rsidRPr="00D80018">
        <w:rPr>
          <w:sz w:val="20"/>
          <w:szCs w:val="20"/>
        </w:rPr>
        <w:t>LW471</w:t>
      </w:r>
      <w:r w:rsidRPr="00D80018">
        <w:rPr>
          <w:sz w:val="20"/>
          <w:szCs w:val="20"/>
        </w:rPr>
        <w:tab/>
      </w:r>
      <w:r w:rsidRPr="00D80018">
        <w:rPr>
          <w:sz w:val="20"/>
          <w:szCs w:val="20"/>
        </w:rPr>
        <w:tab/>
      </w:r>
      <w:r w:rsidRPr="00D80018">
        <w:rPr>
          <w:sz w:val="20"/>
          <w:szCs w:val="20"/>
        </w:rPr>
        <w:t>Introduction to Humanitarian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003615" w:rsidP="00C15FD7" w:rsidRDefault="00003615" w14:paraId="0E88D6E8" w14:textId="77777777">
      <w:pPr>
        <w:pStyle w:val="ListParagraph"/>
        <w:ind w:left="0"/>
        <w:jc w:val="both"/>
        <w:rPr>
          <w:sz w:val="20"/>
          <w:szCs w:val="20"/>
        </w:rPr>
      </w:pPr>
      <w:r w:rsidRPr="00D80018">
        <w:rPr>
          <w:sz w:val="20"/>
          <w:szCs w:val="20"/>
        </w:rPr>
        <w:t>LW525</w:t>
      </w:r>
      <w:r w:rsidRPr="00D80018">
        <w:rPr>
          <w:sz w:val="20"/>
          <w:szCs w:val="20"/>
        </w:rPr>
        <w:tab/>
      </w:r>
      <w:r w:rsidRPr="00D80018">
        <w:rPr>
          <w:sz w:val="20"/>
          <w:szCs w:val="20"/>
        </w:rPr>
        <w:tab/>
      </w:r>
      <w:proofErr w:type="gramStart"/>
      <w:r w:rsidRPr="00D80018">
        <w:rPr>
          <w:sz w:val="20"/>
          <w:szCs w:val="20"/>
        </w:rPr>
        <w:t>Counter-Terrorism</w:t>
      </w:r>
      <w:proofErr w:type="gramEnd"/>
      <w:r w:rsidRPr="00D80018">
        <w:rPr>
          <w:sz w:val="20"/>
          <w:szCs w:val="20"/>
        </w:rPr>
        <w:t xml:space="preserve"> and Human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003615" w:rsidP="00C15FD7" w:rsidRDefault="00003615" w14:paraId="0E88D6E9" w14:textId="77777777">
      <w:pPr>
        <w:pStyle w:val="ListParagraph"/>
        <w:ind w:left="0"/>
        <w:jc w:val="both"/>
        <w:rPr>
          <w:sz w:val="20"/>
          <w:szCs w:val="20"/>
        </w:rPr>
      </w:pPr>
      <w:r w:rsidRPr="00D80018">
        <w:rPr>
          <w:sz w:val="20"/>
          <w:szCs w:val="20"/>
        </w:rPr>
        <w:t>LW530</w:t>
      </w:r>
      <w:r w:rsidRPr="00D80018">
        <w:rPr>
          <w:sz w:val="20"/>
          <w:szCs w:val="20"/>
        </w:rPr>
        <w:tab/>
      </w:r>
      <w:r w:rsidRPr="00D80018">
        <w:rPr>
          <w:sz w:val="20"/>
          <w:szCs w:val="20"/>
        </w:rPr>
        <w:tab/>
      </w:r>
      <w:r w:rsidRPr="00D80018">
        <w:rPr>
          <w:sz w:val="20"/>
          <w:szCs w:val="20"/>
        </w:rPr>
        <w:t>Procedure Before International Criminal Courts</w:t>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003615" w:rsidP="00C15FD7" w:rsidRDefault="00003615" w14:paraId="0E88D6EB" w14:textId="77777777">
      <w:pPr>
        <w:pStyle w:val="ListParagraph"/>
        <w:ind w:left="0"/>
        <w:jc w:val="both"/>
        <w:rPr>
          <w:sz w:val="20"/>
          <w:szCs w:val="20"/>
        </w:rPr>
      </w:pPr>
      <w:r w:rsidRPr="00D80018">
        <w:rPr>
          <w:sz w:val="20"/>
          <w:szCs w:val="20"/>
        </w:rPr>
        <w:t>LW538</w:t>
      </w:r>
      <w:r w:rsidRPr="00D80018">
        <w:rPr>
          <w:sz w:val="20"/>
          <w:szCs w:val="20"/>
        </w:rPr>
        <w:tab/>
      </w:r>
      <w:r w:rsidRPr="00D80018">
        <w:rPr>
          <w:sz w:val="20"/>
          <w:szCs w:val="20"/>
        </w:rPr>
        <w:tab/>
      </w:r>
      <w:r w:rsidRPr="00D80018">
        <w:rPr>
          <w:sz w:val="20"/>
          <w:szCs w:val="20"/>
        </w:rPr>
        <w:t>Transitional Justice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003615" w:rsidP="00C15FD7" w:rsidRDefault="00003615" w14:paraId="0E88D6F0" w14:textId="77777777">
      <w:pPr>
        <w:pStyle w:val="ListParagraph"/>
        <w:ind w:left="0"/>
        <w:jc w:val="both"/>
        <w:rPr>
          <w:sz w:val="20"/>
          <w:szCs w:val="20"/>
        </w:rPr>
      </w:pPr>
      <w:r w:rsidRPr="00D80018">
        <w:rPr>
          <w:sz w:val="20"/>
          <w:szCs w:val="20"/>
        </w:rPr>
        <w:t>LW552</w:t>
      </w:r>
      <w:r w:rsidRPr="00D80018">
        <w:rPr>
          <w:sz w:val="20"/>
          <w:szCs w:val="20"/>
        </w:rPr>
        <w:tab/>
      </w:r>
      <w:r w:rsidRPr="00D80018">
        <w:rPr>
          <w:sz w:val="20"/>
          <w:szCs w:val="20"/>
        </w:rPr>
        <w:tab/>
      </w:r>
      <w:r w:rsidRPr="00D80018">
        <w:rPr>
          <w:sz w:val="20"/>
          <w:szCs w:val="20"/>
        </w:rPr>
        <w:t>Foundational Theoretical Framework in Disability Law and Policy</w:t>
      </w:r>
      <w:r w:rsidRPr="00D80018">
        <w:rPr>
          <w:sz w:val="20"/>
          <w:szCs w:val="20"/>
        </w:rPr>
        <w:tab/>
      </w:r>
      <w:r w:rsidRPr="00D80018">
        <w:rPr>
          <w:sz w:val="20"/>
          <w:szCs w:val="20"/>
        </w:rPr>
        <w:t>10</w:t>
      </w:r>
    </w:p>
    <w:p w:rsidRPr="00D80018" w:rsidR="00455505" w:rsidP="00C15FD7" w:rsidRDefault="00455505" w14:paraId="0E88D6F2" w14:textId="77777777">
      <w:pPr>
        <w:pStyle w:val="ListParagraph"/>
        <w:ind w:left="0"/>
        <w:jc w:val="both"/>
        <w:rPr>
          <w:sz w:val="20"/>
          <w:szCs w:val="20"/>
        </w:rPr>
      </w:pPr>
      <w:r w:rsidRPr="00D80018">
        <w:rPr>
          <w:sz w:val="20"/>
          <w:szCs w:val="20"/>
        </w:rPr>
        <w:t>LW558</w:t>
      </w:r>
      <w:r w:rsidRPr="00D80018">
        <w:rPr>
          <w:sz w:val="20"/>
          <w:szCs w:val="20"/>
        </w:rPr>
        <w:tab/>
      </w:r>
      <w:r w:rsidRPr="00D80018">
        <w:rPr>
          <w:sz w:val="20"/>
          <w:szCs w:val="20"/>
        </w:rPr>
        <w:tab/>
      </w:r>
      <w:r w:rsidRPr="00D80018">
        <w:rPr>
          <w:sz w:val="20"/>
          <w:szCs w:val="20"/>
        </w:rPr>
        <w:t>Legal Capacity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3" w14:textId="77777777">
      <w:pPr>
        <w:pStyle w:val="ListParagraph"/>
        <w:ind w:left="0"/>
        <w:jc w:val="both"/>
        <w:rPr>
          <w:sz w:val="20"/>
          <w:szCs w:val="20"/>
        </w:rPr>
      </w:pPr>
      <w:r w:rsidRPr="00D80018">
        <w:rPr>
          <w:sz w:val="20"/>
          <w:szCs w:val="20"/>
        </w:rPr>
        <w:t>LW550</w:t>
      </w:r>
      <w:r w:rsidRPr="00D80018">
        <w:rPr>
          <w:sz w:val="20"/>
          <w:szCs w:val="20"/>
        </w:rPr>
        <w:tab/>
      </w:r>
      <w:r w:rsidRPr="00D80018">
        <w:rPr>
          <w:sz w:val="20"/>
          <w:szCs w:val="20"/>
        </w:rPr>
        <w:tab/>
      </w:r>
      <w:r w:rsidRPr="00D80018">
        <w:rPr>
          <w:sz w:val="20"/>
          <w:szCs w:val="20"/>
        </w:rPr>
        <w:t>Advocacy and Access to Justice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4" w14:textId="77777777">
      <w:pPr>
        <w:pStyle w:val="ListParagraph"/>
        <w:ind w:left="0"/>
        <w:jc w:val="both"/>
        <w:rPr>
          <w:sz w:val="20"/>
          <w:szCs w:val="20"/>
        </w:rPr>
      </w:pPr>
      <w:r w:rsidRPr="00D80018">
        <w:rPr>
          <w:sz w:val="20"/>
          <w:szCs w:val="20"/>
        </w:rPr>
        <w:t>LW561</w:t>
      </w:r>
      <w:r w:rsidRPr="00D80018">
        <w:rPr>
          <w:sz w:val="20"/>
          <w:szCs w:val="20"/>
        </w:rPr>
        <w:tab/>
      </w:r>
      <w:r w:rsidRPr="00D80018">
        <w:rPr>
          <w:sz w:val="20"/>
          <w:szCs w:val="20"/>
        </w:rPr>
        <w:tab/>
      </w:r>
      <w:r w:rsidRPr="00D80018">
        <w:rPr>
          <w:sz w:val="20"/>
          <w:szCs w:val="20"/>
        </w:rPr>
        <w:t>Mental Health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5" w14:textId="77777777">
      <w:pPr>
        <w:pStyle w:val="ListParagraph"/>
        <w:ind w:left="0"/>
        <w:jc w:val="both"/>
        <w:rPr>
          <w:sz w:val="20"/>
          <w:szCs w:val="20"/>
        </w:rPr>
      </w:pPr>
      <w:r w:rsidRPr="00D80018">
        <w:rPr>
          <w:sz w:val="20"/>
          <w:szCs w:val="20"/>
        </w:rPr>
        <w:t>LW553</w:t>
      </w:r>
      <w:r w:rsidRPr="00D80018">
        <w:rPr>
          <w:sz w:val="20"/>
          <w:szCs w:val="20"/>
        </w:rPr>
        <w:tab/>
      </w:r>
      <w:r w:rsidRPr="00D80018">
        <w:rPr>
          <w:sz w:val="20"/>
          <w:szCs w:val="20"/>
        </w:rPr>
        <w:tab/>
      </w:r>
      <w:r w:rsidRPr="00D80018">
        <w:rPr>
          <w:sz w:val="20"/>
          <w:szCs w:val="20"/>
        </w:rPr>
        <w:t>Inclusive Education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7" w14:textId="77777777">
      <w:pPr>
        <w:pStyle w:val="ListParagraph"/>
        <w:ind w:left="0"/>
        <w:jc w:val="both"/>
        <w:rPr>
          <w:sz w:val="20"/>
          <w:szCs w:val="20"/>
        </w:rPr>
      </w:pPr>
      <w:r w:rsidRPr="00D80018">
        <w:rPr>
          <w:sz w:val="20"/>
          <w:szCs w:val="20"/>
        </w:rPr>
        <w:t>LW483</w:t>
      </w:r>
      <w:r w:rsidRPr="00D80018">
        <w:rPr>
          <w:sz w:val="20"/>
          <w:szCs w:val="20"/>
        </w:rPr>
        <w:tab/>
      </w:r>
      <w:r w:rsidRPr="00D80018">
        <w:rPr>
          <w:sz w:val="20"/>
          <w:szCs w:val="20"/>
        </w:rPr>
        <w:tab/>
      </w:r>
      <w:r w:rsidRPr="00D80018">
        <w:rPr>
          <w:sz w:val="20"/>
          <w:szCs w:val="20"/>
        </w:rPr>
        <w:t>Advanced Legal Research and Methods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8" w14:textId="77777777">
      <w:pPr>
        <w:pStyle w:val="ListParagraph"/>
        <w:ind w:left="0"/>
        <w:jc w:val="both"/>
        <w:rPr>
          <w:sz w:val="20"/>
          <w:szCs w:val="20"/>
        </w:rPr>
      </w:pPr>
      <w:r w:rsidRPr="00D80018">
        <w:rPr>
          <w:sz w:val="20"/>
          <w:szCs w:val="20"/>
        </w:rPr>
        <w:t>LW485</w:t>
      </w:r>
      <w:r w:rsidRPr="00D80018">
        <w:rPr>
          <w:sz w:val="20"/>
          <w:szCs w:val="20"/>
        </w:rPr>
        <w:tab/>
      </w:r>
      <w:r w:rsidRPr="00D80018">
        <w:rPr>
          <w:sz w:val="20"/>
          <w:szCs w:val="20"/>
        </w:rPr>
        <w:tab/>
      </w:r>
      <w:r w:rsidRPr="00D80018">
        <w:rPr>
          <w:sz w:val="20"/>
          <w:szCs w:val="20"/>
        </w:rPr>
        <w:t>Sentencing and Penal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BD5F6D" w:rsidP="00C15FD7" w:rsidRDefault="00BD5F6D" w14:paraId="0E88D6FF" w14:textId="77777777">
      <w:pPr>
        <w:pStyle w:val="ListParagraph"/>
        <w:ind w:left="0"/>
        <w:jc w:val="both"/>
        <w:rPr>
          <w:sz w:val="20"/>
          <w:szCs w:val="20"/>
        </w:rPr>
      </w:pPr>
      <w:r w:rsidRPr="00D80018">
        <w:rPr>
          <w:sz w:val="20"/>
          <w:szCs w:val="20"/>
        </w:rPr>
        <w:t>LW439</w:t>
      </w:r>
      <w:r w:rsidRPr="00D80018">
        <w:rPr>
          <w:sz w:val="20"/>
          <w:szCs w:val="20"/>
        </w:rPr>
        <w:tab/>
      </w:r>
      <w:r w:rsidRPr="00D80018">
        <w:rPr>
          <w:sz w:val="20"/>
          <w:szCs w:val="20"/>
        </w:rPr>
        <w:tab/>
      </w:r>
      <w:r w:rsidRPr="00D80018">
        <w:rPr>
          <w:sz w:val="20"/>
          <w:szCs w:val="20"/>
        </w:rPr>
        <w:t>Advocacy, Activism &amp; Public Interest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115B43" w:rsidP="00115B43" w:rsidRDefault="00115B43" w14:paraId="733A9D59" w14:textId="0656929B">
      <w:pPr>
        <w:pStyle w:val="ListParagraph"/>
        <w:ind w:left="0"/>
        <w:jc w:val="both"/>
        <w:rPr>
          <w:sz w:val="20"/>
          <w:szCs w:val="20"/>
        </w:rPr>
      </w:pPr>
      <w:r w:rsidRPr="00D80018">
        <w:rPr>
          <w:sz w:val="20"/>
          <w:szCs w:val="20"/>
        </w:rPr>
        <w:t>LW5104</w:t>
      </w:r>
      <w:r w:rsidRPr="00D80018">
        <w:rPr>
          <w:sz w:val="20"/>
          <w:szCs w:val="20"/>
        </w:rPr>
        <w:tab/>
      </w:r>
      <w:r w:rsidRPr="00D80018">
        <w:rPr>
          <w:sz w:val="20"/>
          <w:szCs w:val="20"/>
        </w:rPr>
        <w:tab/>
      </w:r>
      <w:r w:rsidRPr="00D80018">
        <w:rPr>
          <w:sz w:val="20"/>
          <w:szCs w:val="20"/>
        </w:rPr>
        <w:t>Islam and Human Rights Law</w:t>
      </w:r>
      <w:r w:rsidR="0019347A">
        <w:rPr>
          <w:sz w:val="20"/>
          <w:szCs w:val="20"/>
        </w:rPr>
        <w:t xml:space="preserve"> II</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633CE0" w:rsidP="00C15FD7" w:rsidRDefault="00633CE0" w14:paraId="2353607D" w14:textId="1B6CD1E8">
      <w:pPr>
        <w:pStyle w:val="ListParagraph"/>
        <w:ind w:left="0"/>
        <w:jc w:val="both"/>
        <w:rPr>
          <w:sz w:val="20"/>
          <w:szCs w:val="20"/>
        </w:rPr>
      </w:pPr>
      <w:r w:rsidRPr="00D80018">
        <w:rPr>
          <w:sz w:val="20"/>
          <w:szCs w:val="20"/>
        </w:rPr>
        <w:t>LW5105</w:t>
      </w:r>
      <w:r w:rsidRPr="00D80018">
        <w:rPr>
          <w:sz w:val="20"/>
          <w:szCs w:val="20"/>
        </w:rPr>
        <w:tab/>
      </w:r>
      <w:r w:rsidRPr="00D80018">
        <w:rPr>
          <w:sz w:val="20"/>
          <w:szCs w:val="20"/>
        </w:rPr>
        <w:tab/>
      </w:r>
      <w:r w:rsidRPr="00D80018">
        <w:rPr>
          <w:sz w:val="20"/>
          <w:szCs w:val="20"/>
        </w:rPr>
        <w:t>Contemporary Issues in International Migration Law</w:t>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115B43" w:rsidP="00115B43" w:rsidRDefault="00115B43" w14:paraId="00D4139E" w14:textId="23CCBEAB">
      <w:pPr>
        <w:pStyle w:val="ListParagraph"/>
        <w:ind w:left="0"/>
        <w:jc w:val="both"/>
        <w:rPr>
          <w:sz w:val="20"/>
          <w:szCs w:val="20"/>
        </w:rPr>
      </w:pPr>
      <w:r w:rsidRPr="00D80018">
        <w:rPr>
          <w:sz w:val="20"/>
          <w:szCs w:val="20"/>
        </w:rPr>
        <w:t>LW5107</w:t>
      </w:r>
      <w:r w:rsidRPr="00D80018">
        <w:rPr>
          <w:sz w:val="20"/>
          <w:szCs w:val="20"/>
        </w:rPr>
        <w:tab/>
      </w:r>
      <w:r w:rsidRPr="00D80018">
        <w:rPr>
          <w:sz w:val="20"/>
          <w:szCs w:val="20"/>
        </w:rPr>
        <w:tab/>
      </w:r>
      <w:r w:rsidRPr="00D80018">
        <w:rPr>
          <w:sz w:val="20"/>
          <w:szCs w:val="20"/>
        </w:rPr>
        <w:t>International Child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633CE0" w:rsidP="00C15FD7" w:rsidRDefault="00633CE0" w14:paraId="2B529D64" w14:textId="408FE160">
      <w:pPr>
        <w:pStyle w:val="ListParagraph"/>
        <w:ind w:left="0"/>
        <w:jc w:val="both"/>
        <w:rPr>
          <w:sz w:val="20"/>
          <w:szCs w:val="20"/>
        </w:rPr>
      </w:pPr>
      <w:r w:rsidRPr="00D80018">
        <w:rPr>
          <w:sz w:val="20"/>
          <w:szCs w:val="20"/>
        </w:rPr>
        <w:t>LW5109</w:t>
      </w:r>
      <w:r w:rsidRPr="00D80018">
        <w:rPr>
          <w:sz w:val="20"/>
          <w:szCs w:val="20"/>
        </w:rPr>
        <w:tab/>
      </w:r>
      <w:r w:rsidRPr="00D80018">
        <w:rPr>
          <w:sz w:val="20"/>
          <w:szCs w:val="20"/>
        </w:rPr>
        <w:tab/>
      </w:r>
      <w:r w:rsidRPr="00D80018">
        <w:rPr>
          <w:sz w:val="20"/>
          <w:szCs w:val="20"/>
        </w:rPr>
        <w:t>European Migration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327740" w:rsidP="00115B43" w:rsidRDefault="00327740" w14:paraId="1BF54386" w14:textId="761E2E93">
      <w:pPr>
        <w:pStyle w:val="ListParagraph"/>
        <w:ind w:left="0"/>
        <w:jc w:val="both"/>
        <w:rPr>
          <w:sz w:val="20"/>
          <w:szCs w:val="20"/>
        </w:rPr>
      </w:pPr>
      <w:r w:rsidRPr="00D80018">
        <w:rPr>
          <w:sz w:val="20"/>
          <w:szCs w:val="20"/>
        </w:rPr>
        <w:t>LW5110</w:t>
      </w:r>
      <w:r w:rsidRPr="00D80018">
        <w:rPr>
          <w:sz w:val="20"/>
          <w:szCs w:val="20"/>
        </w:rPr>
        <w:tab/>
      </w:r>
      <w:r w:rsidRPr="00D80018">
        <w:rPr>
          <w:sz w:val="20"/>
          <w:szCs w:val="20"/>
        </w:rPr>
        <w:tab/>
      </w:r>
      <w:r w:rsidRPr="00D80018">
        <w:rPr>
          <w:sz w:val="20"/>
          <w:szCs w:val="20"/>
        </w:rPr>
        <w:t>International Human Rights Clinic</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497A4A">
        <w:rPr>
          <w:sz w:val="20"/>
          <w:szCs w:val="20"/>
        </w:rPr>
        <w:t>10</w:t>
      </w:r>
    </w:p>
    <w:p w:rsidRPr="00D80018" w:rsidR="00592C4B" w:rsidP="00115B43" w:rsidRDefault="00592C4B" w14:paraId="009B8FF0" w14:textId="56737996">
      <w:pPr>
        <w:pStyle w:val="ListParagraph"/>
        <w:ind w:left="0"/>
        <w:jc w:val="both"/>
        <w:rPr>
          <w:sz w:val="20"/>
          <w:szCs w:val="20"/>
        </w:rPr>
      </w:pPr>
      <w:r w:rsidRPr="00D80018">
        <w:rPr>
          <w:sz w:val="20"/>
          <w:szCs w:val="20"/>
        </w:rPr>
        <w:t>LW5111</w:t>
      </w:r>
      <w:r w:rsidRPr="00D80018">
        <w:rPr>
          <w:sz w:val="20"/>
          <w:szCs w:val="20"/>
        </w:rPr>
        <w:tab/>
      </w:r>
      <w:r w:rsidRPr="00D80018">
        <w:rPr>
          <w:sz w:val="20"/>
          <w:szCs w:val="20"/>
        </w:rPr>
        <w:tab/>
      </w:r>
      <w:r w:rsidRPr="00D80018">
        <w:rPr>
          <w:sz w:val="20"/>
          <w:szCs w:val="20"/>
        </w:rPr>
        <w:t>Business &amp; Human Rights II</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633CE0" w:rsidP="00C15FD7" w:rsidRDefault="00633CE0" w14:paraId="03049977" w14:textId="6573CF86">
      <w:pPr>
        <w:pStyle w:val="ListParagraph"/>
        <w:ind w:left="0"/>
        <w:jc w:val="both"/>
        <w:rPr>
          <w:sz w:val="20"/>
          <w:szCs w:val="20"/>
        </w:rPr>
      </w:pPr>
      <w:r w:rsidRPr="00D80018">
        <w:rPr>
          <w:sz w:val="20"/>
          <w:szCs w:val="20"/>
        </w:rPr>
        <w:t>LW5113</w:t>
      </w:r>
      <w:r w:rsidRPr="00D80018">
        <w:rPr>
          <w:sz w:val="20"/>
          <w:szCs w:val="20"/>
        </w:rPr>
        <w:tab/>
      </w:r>
      <w:r w:rsidRPr="00D80018">
        <w:rPr>
          <w:sz w:val="20"/>
          <w:szCs w:val="20"/>
        </w:rPr>
        <w:tab/>
      </w:r>
      <w:r w:rsidRPr="00D80018">
        <w:rPr>
          <w:sz w:val="20"/>
          <w:szCs w:val="20"/>
        </w:rPr>
        <w:t>Common European Asylum System</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592C4B" w:rsidP="00C15FD7" w:rsidRDefault="00592C4B" w14:paraId="4D3B48B2" w14:textId="77777777">
      <w:pPr>
        <w:pStyle w:val="ListParagraph"/>
        <w:ind w:left="0"/>
        <w:jc w:val="both"/>
        <w:rPr>
          <w:sz w:val="20"/>
          <w:szCs w:val="20"/>
        </w:rPr>
      </w:pPr>
      <w:r w:rsidRPr="00D80018">
        <w:rPr>
          <w:sz w:val="20"/>
          <w:szCs w:val="20"/>
        </w:rPr>
        <w:t>LW5114</w:t>
      </w:r>
      <w:r w:rsidRPr="00D80018">
        <w:rPr>
          <w:sz w:val="20"/>
          <w:szCs w:val="20"/>
        </w:rPr>
        <w:tab/>
      </w:r>
      <w:r w:rsidRPr="00D80018">
        <w:rPr>
          <w:sz w:val="20"/>
          <w:szCs w:val="20"/>
        </w:rPr>
        <w:tab/>
      </w:r>
      <w:r w:rsidRPr="00D80018">
        <w:rPr>
          <w:sz w:val="20"/>
          <w:szCs w:val="20"/>
        </w:rPr>
        <w:t>International Refugee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592C4B" w:rsidP="00C15FD7" w:rsidRDefault="00592C4B" w14:paraId="282B3094" w14:textId="74562BB1">
      <w:pPr>
        <w:pStyle w:val="ListParagraph"/>
        <w:ind w:left="0"/>
        <w:jc w:val="both"/>
        <w:rPr>
          <w:sz w:val="20"/>
          <w:szCs w:val="20"/>
        </w:rPr>
      </w:pPr>
      <w:r w:rsidRPr="00D80018">
        <w:rPr>
          <w:sz w:val="20"/>
          <w:szCs w:val="20"/>
        </w:rPr>
        <w:t>LW5116</w:t>
      </w:r>
      <w:r w:rsidRPr="00D80018">
        <w:rPr>
          <w:sz w:val="20"/>
          <w:szCs w:val="20"/>
        </w:rPr>
        <w:tab/>
      </w:r>
      <w:r w:rsidRPr="00D80018">
        <w:rPr>
          <w:sz w:val="20"/>
          <w:szCs w:val="20"/>
        </w:rPr>
        <w:tab/>
      </w:r>
      <w:r w:rsidRPr="00D80018">
        <w:rPr>
          <w:sz w:val="20"/>
          <w:szCs w:val="20"/>
        </w:rPr>
        <w:t>Gender and Human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0D1AEEB1" w14:textId="7C07891A">
      <w:pPr>
        <w:pStyle w:val="ListParagraph"/>
        <w:ind w:left="0"/>
        <w:jc w:val="both"/>
        <w:rPr>
          <w:sz w:val="20"/>
          <w:szCs w:val="20"/>
        </w:rPr>
      </w:pPr>
      <w:r w:rsidRPr="00D80018">
        <w:rPr>
          <w:sz w:val="20"/>
          <w:szCs w:val="20"/>
        </w:rPr>
        <w:t>LW5117</w:t>
      </w:r>
      <w:r w:rsidRPr="00D80018">
        <w:rPr>
          <w:sz w:val="20"/>
          <w:szCs w:val="20"/>
        </w:rPr>
        <w:tab/>
      </w:r>
      <w:r w:rsidRPr="00D80018">
        <w:rPr>
          <w:sz w:val="20"/>
          <w:szCs w:val="20"/>
        </w:rPr>
        <w:tab/>
      </w:r>
      <w:r w:rsidRPr="00D80018">
        <w:rPr>
          <w:sz w:val="20"/>
          <w:szCs w:val="20"/>
        </w:rPr>
        <w:t>International Human Rights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2758D50F" w14:textId="5122CB79">
      <w:pPr>
        <w:pStyle w:val="ListParagraph"/>
        <w:ind w:left="0"/>
        <w:jc w:val="both"/>
        <w:rPr>
          <w:sz w:val="20"/>
          <w:szCs w:val="20"/>
        </w:rPr>
      </w:pPr>
      <w:r w:rsidRPr="00D80018">
        <w:rPr>
          <w:sz w:val="20"/>
          <w:szCs w:val="20"/>
        </w:rPr>
        <w:t>LW5118</w:t>
      </w:r>
      <w:r w:rsidRPr="00D80018">
        <w:rPr>
          <w:sz w:val="20"/>
          <w:szCs w:val="20"/>
        </w:rPr>
        <w:tab/>
      </w:r>
      <w:r w:rsidRPr="00D80018">
        <w:rPr>
          <w:sz w:val="20"/>
          <w:szCs w:val="20"/>
        </w:rPr>
        <w:tab/>
      </w:r>
      <w:r w:rsidRPr="00D80018">
        <w:rPr>
          <w:sz w:val="20"/>
          <w:szCs w:val="20"/>
        </w:rPr>
        <w:t>Public International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2A6596EF" w14:textId="72C990C1">
      <w:pPr>
        <w:pStyle w:val="ListParagraph"/>
        <w:ind w:left="0"/>
        <w:jc w:val="both"/>
        <w:rPr>
          <w:sz w:val="20"/>
          <w:szCs w:val="20"/>
        </w:rPr>
      </w:pPr>
      <w:r w:rsidRPr="00D80018">
        <w:rPr>
          <w:sz w:val="20"/>
          <w:szCs w:val="20"/>
        </w:rPr>
        <w:t>LW5120</w:t>
      </w:r>
      <w:r w:rsidRPr="00D80018">
        <w:rPr>
          <w:sz w:val="20"/>
          <w:szCs w:val="20"/>
        </w:rPr>
        <w:tab/>
      </w:r>
      <w:r w:rsidRPr="00D80018">
        <w:rPr>
          <w:sz w:val="20"/>
          <w:szCs w:val="20"/>
        </w:rPr>
        <w:tab/>
      </w:r>
      <w:r w:rsidRPr="00D80018">
        <w:rPr>
          <w:sz w:val="20"/>
          <w:szCs w:val="20"/>
        </w:rPr>
        <w:t>ECHR in Times of Crisis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25F5DDCC" w14:textId="02B94968">
      <w:pPr>
        <w:pStyle w:val="ListParagraph"/>
        <w:ind w:left="0"/>
        <w:jc w:val="both"/>
        <w:rPr>
          <w:sz w:val="20"/>
          <w:szCs w:val="20"/>
        </w:rPr>
      </w:pPr>
      <w:r w:rsidRPr="00D80018">
        <w:rPr>
          <w:sz w:val="20"/>
          <w:szCs w:val="20"/>
        </w:rPr>
        <w:t>LW5121</w:t>
      </w:r>
      <w:r w:rsidRPr="00D80018">
        <w:rPr>
          <w:sz w:val="20"/>
          <w:szCs w:val="20"/>
        </w:rPr>
        <w:tab/>
      </w:r>
      <w:r w:rsidRPr="00D80018">
        <w:rPr>
          <w:sz w:val="20"/>
          <w:szCs w:val="20"/>
        </w:rPr>
        <w:tab/>
      </w:r>
      <w:r w:rsidRPr="00D80018">
        <w:rPr>
          <w:sz w:val="20"/>
          <w:szCs w:val="20"/>
        </w:rPr>
        <w:t>Transnational Lawyering</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5EB34A52" w14:textId="7D600B48">
      <w:pPr>
        <w:pStyle w:val="ListParagraph"/>
        <w:ind w:left="0"/>
        <w:jc w:val="both"/>
        <w:rPr>
          <w:sz w:val="20"/>
          <w:szCs w:val="20"/>
        </w:rPr>
      </w:pPr>
      <w:r w:rsidRPr="00D80018">
        <w:rPr>
          <w:sz w:val="20"/>
          <w:szCs w:val="20"/>
        </w:rPr>
        <w:t>LW5122</w:t>
      </w:r>
      <w:r w:rsidRPr="00D80018">
        <w:rPr>
          <w:sz w:val="20"/>
          <w:szCs w:val="20"/>
        </w:rPr>
        <w:tab/>
      </w:r>
      <w:r w:rsidRPr="00D80018">
        <w:rPr>
          <w:sz w:val="20"/>
          <w:szCs w:val="20"/>
        </w:rPr>
        <w:tab/>
      </w:r>
      <w:r w:rsidRPr="00D80018">
        <w:rPr>
          <w:sz w:val="20"/>
          <w:szCs w:val="20"/>
        </w:rPr>
        <w:t>International Criminal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00146539" w:rsidP="00C15FD7" w:rsidRDefault="00592C4B" w14:paraId="392E7640" w14:textId="77777777">
      <w:pPr>
        <w:pStyle w:val="ListParagraph"/>
        <w:ind w:left="0"/>
        <w:jc w:val="both"/>
        <w:rPr>
          <w:sz w:val="20"/>
          <w:szCs w:val="20"/>
        </w:rPr>
      </w:pPr>
      <w:r w:rsidRPr="00D80018">
        <w:rPr>
          <w:sz w:val="20"/>
          <w:szCs w:val="20"/>
        </w:rPr>
        <w:t>LW5123</w:t>
      </w:r>
      <w:r w:rsidRPr="00D80018">
        <w:rPr>
          <w:sz w:val="20"/>
          <w:szCs w:val="20"/>
        </w:rPr>
        <w:tab/>
      </w:r>
      <w:r w:rsidRPr="00D80018">
        <w:rPr>
          <w:sz w:val="20"/>
          <w:szCs w:val="20"/>
        </w:rPr>
        <w:tab/>
      </w:r>
      <w:r w:rsidRPr="00D80018">
        <w:rPr>
          <w:sz w:val="20"/>
          <w:szCs w:val="20"/>
        </w:rPr>
        <w:t>International Peace Operations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00146539" w:rsidP="00C15FD7" w:rsidRDefault="00146539" w14:paraId="173B1A00" w14:textId="00469DC7">
      <w:pPr>
        <w:pStyle w:val="ListParagraph"/>
        <w:ind w:left="0"/>
        <w:jc w:val="both"/>
        <w:rPr>
          <w:sz w:val="20"/>
          <w:szCs w:val="20"/>
        </w:rPr>
      </w:pPr>
      <w:r>
        <w:rPr>
          <w:sz w:val="20"/>
          <w:szCs w:val="20"/>
        </w:rPr>
        <w:t>LW5124</w:t>
      </w:r>
      <w:r>
        <w:rPr>
          <w:sz w:val="20"/>
          <w:szCs w:val="20"/>
        </w:rPr>
        <w:tab/>
      </w:r>
      <w:r>
        <w:rPr>
          <w:sz w:val="20"/>
          <w:szCs w:val="20"/>
        </w:rPr>
        <w:tab/>
      </w:r>
      <w:r>
        <w:rPr>
          <w:sz w:val="20"/>
          <w:szCs w:val="20"/>
        </w:rPr>
        <w:t>Climate Justice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5</w:t>
      </w:r>
    </w:p>
    <w:p w:rsidR="00E32ABA" w:rsidP="00F562CF" w:rsidRDefault="00E32ABA" w14:paraId="43239A96" w14:textId="5CBBAE1E">
      <w:pPr>
        <w:pStyle w:val="ListParagraph"/>
        <w:ind w:left="0"/>
        <w:jc w:val="both"/>
        <w:rPr>
          <w:sz w:val="20"/>
          <w:szCs w:val="20"/>
        </w:rPr>
      </w:pPr>
      <w:r>
        <w:rPr>
          <w:sz w:val="20"/>
          <w:szCs w:val="20"/>
        </w:rPr>
        <w:t>LW5201</w:t>
      </w:r>
      <w:r>
        <w:rPr>
          <w:sz w:val="20"/>
          <w:szCs w:val="20"/>
        </w:rPr>
        <w:tab/>
      </w:r>
      <w:r>
        <w:rPr>
          <w:sz w:val="20"/>
          <w:szCs w:val="20"/>
        </w:rPr>
        <w:tab/>
      </w:r>
      <w:r w:rsidRPr="00E32ABA">
        <w:rPr>
          <w:sz w:val="20"/>
          <w:szCs w:val="20"/>
        </w:rPr>
        <w:t>EU Competition Law</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10</w:t>
      </w:r>
    </w:p>
    <w:p w:rsidR="00F562CF" w:rsidP="00F562CF" w:rsidRDefault="00C83651" w14:paraId="265B9C87" w14:textId="4C6BB222">
      <w:pPr>
        <w:pStyle w:val="ListParagraph"/>
        <w:ind w:left="0"/>
        <w:jc w:val="both"/>
        <w:rPr>
          <w:sz w:val="20"/>
          <w:szCs w:val="20"/>
          <w:shd w:val="clear" w:color="auto" w:fill="FFFFFF"/>
        </w:rPr>
      </w:pPr>
      <w:r w:rsidRPr="00F562CF">
        <w:rPr>
          <w:sz w:val="20"/>
          <w:szCs w:val="20"/>
        </w:rPr>
        <w:t>LW5209</w:t>
      </w:r>
      <w:r w:rsidR="00F562CF">
        <w:rPr>
          <w:color w:val="002060"/>
          <w:sz w:val="20"/>
          <w:szCs w:val="20"/>
        </w:rPr>
        <w:tab/>
      </w:r>
      <w:r w:rsidRPr="00C83651" w:rsidR="00592C4B">
        <w:rPr>
          <w:sz w:val="20"/>
          <w:szCs w:val="20"/>
        </w:rPr>
        <w:tab/>
      </w:r>
      <w:r w:rsidRPr="00C83651">
        <w:rPr>
          <w:sz w:val="20"/>
          <w:szCs w:val="20"/>
          <w:shd w:val="clear" w:color="auto" w:fill="FFFFFF"/>
        </w:rPr>
        <w:t>Legal Skills: Commercial Practice, Advocacy and Dispute Resolution</w:t>
      </w:r>
      <w:r w:rsidR="00CD25A6">
        <w:rPr>
          <w:sz w:val="20"/>
          <w:szCs w:val="20"/>
          <w:shd w:val="clear" w:color="auto" w:fill="FFFFFF"/>
        </w:rPr>
        <w:tab/>
      </w:r>
      <w:r w:rsidR="00CD25A6">
        <w:rPr>
          <w:sz w:val="20"/>
          <w:szCs w:val="20"/>
          <w:shd w:val="clear" w:color="auto" w:fill="FFFFFF"/>
        </w:rPr>
        <w:t>10</w:t>
      </w:r>
    </w:p>
    <w:p w:rsidR="00F562CF" w:rsidP="00F562CF" w:rsidRDefault="00F562CF" w14:paraId="58200966" w14:textId="36AF14E1">
      <w:pPr>
        <w:pStyle w:val="ListParagraph"/>
        <w:ind w:left="0"/>
        <w:jc w:val="both"/>
        <w:rPr>
          <w:sz w:val="20"/>
          <w:szCs w:val="20"/>
          <w:lang w:val="en-US"/>
        </w:rPr>
      </w:pPr>
      <w:r w:rsidRPr="00A87FED">
        <w:rPr>
          <w:sz w:val="20"/>
          <w:szCs w:val="20"/>
        </w:rPr>
        <w:t xml:space="preserve">LW5205 </w:t>
      </w:r>
      <w:r>
        <w:rPr>
          <w:sz w:val="20"/>
          <w:szCs w:val="20"/>
        </w:rPr>
        <w:tab/>
      </w:r>
      <w:r w:rsidRPr="00A87FED">
        <w:rPr>
          <w:sz w:val="20"/>
          <w:szCs w:val="20"/>
          <w:lang w:val="en-US"/>
        </w:rPr>
        <w:t>Advanced Intellectual Property Law and Development</w:t>
      </w:r>
      <w:r w:rsidR="00CD25A6">
        <w:rPr>
          <w:sz w:val="20"/>
          <w:szCs w:val="20"/>
          <w:lang w:val="en-US"/>
        </w:rPr>
        <w:tab/>
      </w:r>
      <w:r w:rsidR="00CD25A6">
        <w:rPr>
          <w:sz w:val="20"/>
          <w:szCs w:val="20"/>
          <w:lang w:val="en-US"/>
        </w:rPr>
        <w:tab/>
      </w:r>
      <w:r w:rsidR="00CD25A6">
        <w:rPr>
          <w:sz w:val="20"/>
          <w:szCs w:val="20"/>
          <w:lang w:val="en-US"/>
        </w:rPr>
        <w:t>10</w:t>
      </w:r>
    </w:p>
    <w:p w:rsidR="00F562CF" w:rsidP="00F562CF" w:rsidRDefault="00F562CF" w14:paraId="69775324" w14:textId="5FF673D8">
      <w:pPr>
        <w:pStyle w:val="ListParagraph"/>
        <w:ind w:left="0"/>
        <w:jc w:val="both"/>
        <w:rPr>
          <w:sz w:val="20"/>
          <w:szCs w:val="20"/>
          <w:lang w:val="en-US"/>
        </w:rPr>
      </w:pPr>
      <w:r w:rsidRPr="00A87FED">
        <w:rPr>
          <w:sz w:val="20"/>
          <w:szCs w:val="20"/>
        </w:rPr>
        <w:t xml:space="preserve">LW5213 </w:t>
      </w:r>
      <w:r>
        <w:rPr>
          <w:sz w:val="20"/>
          <w:szCs w:val="20"/>
        </w:rPr>
        <w:tab/>
      </w:r>
      <w:r w:rsidRPr="00A87FED">
        <w:rPr>
          <w:sz w:val="20"/>
          <w:szCs w:val="20"/>
          <w:lang w:val="en-US"/>
        </w:rPr>
        <w:t>Law of International Business Transactions</w:t>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10</w:t>
      </w:r>
    </w:p>
    <w:p w:rsidR="00533323" w:rsidP="00F562CF" w:rsidRDefault="00533323" w14:paraId="3A2F99E8" w14:textId="28781A61">
      <w:pPr>
        <w:pStyle w:val="ListParagraph"/>
        <w:ind w:left="0"/>
        <w:jc w:val="both"/>
        <w:rPr>
          <w:color w:val="000000"/>
          <w:sz w:val="20"/>
          <w:szCs w:val="20"/>
          <w:lang w:val="en-US"/>
        </w:rPr>
      </w:pPr>
      <w:r>
        <w:rPr>
          <w:color w:val="000000"/>
          <w:sz w:val="20"/>
          <w:szCs w:val="20"/>
          <w:lang w:val="en-US"/>
        </w:rPr>
        <w:t>LW5214</w:t>
      </w:r>
      <w:r>
        <w:rPr>
          <w:color w:val="000000"/>
          <w:sz w:val="20"/>
          <w:szCs w:val="20"/>
          <w:lang w:val="en-US"/>
        </w:rPr>
        <w:tab/>
      </w:r>
      <w:r>
        <w:rPr>
          <w:color w:val="000000"/>
          <w:sz w:val="20"/>
          <w:szCs w:val="20"/>
          <w:lang w:val="en-US"/>
        </w:rPr>
        <w:tab/>
      </w:r>
      <w:r w:rsidRPr="00533323">
        <w:rPr>
          <w:color w:val="000000"/>
          <w:sz w:val="20"/>
          <w:szCs w:val="20"/>
          <w:lang w:val="en-US"/>
        </w:rPr>
        <w:t>Imprisonment and Rights</w:t>
      </w:r>
      <w:r>
        <w:rPr>
          <w:color w:val="000000"/>
          <w:sz w:val="20"/>
          <w:szCs w:val="20"/>
          <w:lang w:val="en-US"/>
        </w:rPr>
        <w:tab/>
      </w:r>
      <w:r>
        <w:rPr>
          <w:color w:val="000000"/>
          <w:sz w:val="20"/>
          <w:szCs w:val="20"/>
          <w:lang w:val="en-US"/>
        </w:rPr>
        <w:tab/>
      </w:r>
      <w:r>
        <w:rPr>
          <w:color w:val="000000"/>
          <w:sz w:val="20"/>
          <w:szCs w:val="20"/>
          <w:lang w:val="en-US"/>
        </w:rPr>
        <w:tab/>
      </w:r>
      <w:r>
        <w:rPr>
          <w:color w:val="000000"/>
          <w:sz w:val="20"/>
          <w:szCs w:val="20"/>
          <w:lang w:val="en-US"/>
        </w:rPr>
        <w:tab/>
      </w:r>
      <w:r>
        <w:rPr>
          <w:color w:val="000000"/>
          <w:sz w:val="20"/>
          <w:szCs w:val="20"/>
          <w:lang w:val="en-US"/>
        </w:rPr>
        <w:tab/>
      </w:r>
      <w:r>
        <w:rPr>
          <w:color w:val="000000"/>
          <w:sz w:val="20"/>
          <w:szCs w:val="20"/>
          <w:lang w:val="en-US"/>
        </w:rPr>
        <w:tab/>
      </w:r>
      <w:r>
        <w:rPr>
          <w:color w:val="000000"/>
          <w:sz w:val="20"/>
          <w:szCs w:val="20"/>
          <w:lang w:val="en-US"/>
        </w:rPr>
        <w:t>10</w:t>
      </w:r>
    </w:p>
    <w:p w:rsidR="00E32ABA" w:rsidP="00F562CF" w:rsidRDefault="00E32ABA" w14:paraId="5EA957CE" w14:textId="06464F6B">
      <w:pPr>
        <w:pStyle w:val="ListParagraph"/>
        <w:ind w:left="0"/>
        <w:jc w:val="both"/>
        <w:rPr>
          <w:color w:val="000000"/>
          <w:sz w:val="20"/>
          <w:szCs w:val="20"/>
          <w:lang w:val="en-US"/>
        </w:rPr>
      </w:pPr>
      <w:r>
        <w:rPr>
          <w:color w:val="000000"/>
          <w:sz w:val="20"/>
          <w:szCs w:val="20"/>
          <w:lang w:val="en-US"/>
        </w:rPr>
        <w:t>LW5216</w:t>
      </w:r>
      <w:r>
        <w:rPr>
          <w:color w:val="000000"/>
          <w:sz w:val="20"/>
          <w:szCs w:val="20"/>
          <w:lang w:val="en-US"/>
        </w:rPr>
        <w:tab/>
      </w:r>
      <w:r>
        <w:rPr>
          <w:color w:val="000000"/>
          <w:sz w:val="20"/>
          <w:szCs w:val="20"/>
          <w:lang w:val="en-US"/>
        </w:rPr>
        <w:tab/>
      </w:r>
      <w:r w:rsidRPr="00533323" w:rsidR="00533323">
        <w:rPr>
          <w:color w:val="000000"/>
          <w:sz w:val="20"/>
          <w:szCs w:val="20"/>
          <w:lang w:val="en-US"/>
        </w:rPr>
        <w:t>Policing, Security and Rights </w:t>
      </w:r>
      <w:r w:rsidR="00533323">
        <w:rPr>
          <w:color w:val="000000"/>
          <w:sz w:val="20"/>
          <w:szCs w:val="20"/>
          <w:lang w:val="en-US"/>
        </w:rPr>
        <w:tab/>
      </w:r>
      <w:r w:rsidR="00533323">
        <w:rPr>
          <w:color w:val="000000"/>
          <w:sz w:val="20"/>
          <w:szCs w:val="20"/>
          <w:lang w:val="en-US"/>
        </w:rPr>
        <w:tab/>
      </w:r>
      <w:r w:rsidR="00533323">
        <w:rPr>
          <w:color w:val="000000"/>
          <w:sz w:val="20"/>
          <w:szCs w:val="20"/>
          <w:lang w:val="en-US"/>
        </w:rPr>
        <w:tab/>
      </w:r>
      <w:r w:rsidR="00533323">
        <w:rPr>
          <w:color w:val="000000"/>
          <w:sz w:val="20"/>
          <w:szCs w:val="20"/>
          <w:lang w:val="en-US"/>
        </w:rPr>
        <w:tab/>
      </w:r>
      <w:r w:rsidR="00533323">
        <w:rPr>
          <w:color w:val="000000"/>
          <w:sz w:val="20"/>
          <w:szCs w:val="20"/>
          <w:lang w:val="en-US"/>
        </w:rPr>
        <w:tab/>
      </w:r>
      <w:r w:rsidR="00533323">
        <w:rPr>
          <w:color w:val="000000"/>
          <w:sz w:val="20"/>
          <w:szCs w:val="20"/>
          <w:lang w:val="en-US"/>
        </w:rPr>
        <w:t>10</w:t>
      </w:r>
    </w:p>
    <w:p w:rsidR="00F562CF" w:rsidP="00F562CF" w:rsidRDefault="00F562CF" w14:paraId="502F42A4" w14:textId="1F64E7E4">
      <w:pPr>
        <w:pStyle w:val="ListParagraph"/>
        <w:ind w:left="0"/>
        <w:jc w:val="both"/>
        <w:rPr>
          <w:sz w:val="20"/>
          <w:szCs w:val="20"/>
          <w:lang w:val="en-US"/>
        </w:rPr>
      </w:pPr>
      <w:r w:rsidRPr="00A87FED">
        <w:rPr>
          <w:sz w:val="20"/>
          <w:szCs w:val="20"/>
        </w:rPr>
        <w:t>LW521</w:t>
      </w:r>
      <w:r w:rsidR="00E32ABA">
        <w:rPr>
          <w:sz w:val="20"/>
          <w:szCs w:val="20"/>
        </w:rPr>
        <w:t>7</w:t>
      </w:r>
      <w:r w:rsidRPr="00A87FED">
        <w:rPr>
          <w:sz w:val="20"/>
          <w:szCs w:val="20"/>
        </w:rPr>
        <w:t xml:space="preserve"> </w:t>
      </w:r>
      <w:r>
        <w:rPr>
          <w:sz w:val="20"/>
          <w:szCs w:val="20"/>
        </w:rPr>
        <w:tab/>
      </w:r>
      <w:r w:rsidRPr="00A87FED">
        <w:rPr>
          <w:sz w:val="20"/>
          <w:szCs w:val="20"/>
          <w:lang w:val="en-US"/>
        </w:rPr>
        <w:t>Vis Moot</w:t>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E32ABA">
        <w:rPr>
          <w:sz w:val="20"/>
          <w:szCs w:val="20"/>
          <w:lang w:val="en-US"/>
        </w:rPr>
        <w:t>20</w:t>
      </w:r>
    </w:p>
    <w:p w:rsidR="00E32ABA" w:rsidP="00F562CF" w:rsidRDefault="00E32ABA" w14:paraId="46C65697" w14:textId="09980C3F">
      <w:pPr>
        <w:pStyle w:val="ListParagraph"/>
        <w:ind w:left="0"/>
        <w:jc w:val="both"/>
        <w:rPr>
          <w:sz w:val="20"/>
          <w:szCs w:val="20"/>
          <w:lang w:val="en-US"/>
        </w:rPr>
      </w:pPr>
      <w:r>
        <w:rPr>
          <w:sz w:val="20"/>
          <w:szCs w:val="20"/>
          <w:lang w:val="en-US"/>
        </w:rPr>
        <w:t>LW5218</w:t>
      </w:r>
      <w:r>
        <w:rPr>
          <w:sz w:val="20"/>
          <w:szCs w:val="20"/>
          <w:lang w:val="en-US"/>
        </w:rPr>
        <w:tab/>
      </w:r>
      <w:r>
        <w:rPr>
          <w:sz w:val="20"/>
          <w:szCs w:val="20"/>
          <w:lang w:val="en-US"/>
        </w:rPr>
        <w:tab/>
      </w:r>
      <w:r w:rsidRPr="00E32ABA">
        <w:rPr>
          <w:sz w:val="20"/>
          <w:szCs w:val="20"/>
          <w:lang w:val="en-US"/>
        </w:rPr>
        <w:t>Law and Economics of Corporate Transactions</w:t>
      </w:r>
      <w:r>
        <w:rPr>
          <w:sz w:val="20"/>
          <w:szCs w:val="20"/>
          <w:lang w:val="en-US"/>
        </w:rPr>
        <w:tab/>
      </w:r>
      <w:r>
        <w:rPr>
          <w:sz w:val="20"/>
          <w:szCs w:val="20"/>
          <w:lang w:val="en-US"/>
        </w:rPr>
        <w:tab/>
      </w:r>
      <w:r>
        <w:rPr>
          <w:sz w:val="20"/>
          <w:szCs w:val="20"/>
          <w:lang w:val="en-US"/>
        </w:rPr>
        <w:tab/>
      </w:r>
      <w:r>
        <w:rPr>
          <w:sz w:val="20"/>
          <w:szCs w:val="20"/>
          <w:lang w:val="en-US"/>
        </w:rPr>
        <w:t>10</w:t>
      </w:r>
    </w:p>
    <w:p w:rsidR="00533323" w:rsidP="00F562CF" w:rsidRDefault="00533323" w14:paraId="7A17D19D" w14:textId="6B756173">
      <w:pPr>
        <w:pStyle w:val="ListParagraph"/>
        <w:ind w:left="0"/>
        <w:jc w:val="both"/>
        <w:rPr>
          <w:sz w:val="20"/>
          <w:szCs w:val="20"/>
          <w:lang w:val="en-US"/>
        </w:rPr>
      </w:pPr>
      <w:r>
        <w:rPr>
          <w:sz w:val="20"/>
          <w:szCs w:val="20"/>
          <w:lang w:val="en-US"/>
        </w:rPr>
        <w:t>LW5219</w:t>
      </w:r>
      <w:r>
        <w:rPr>
          <w:sz w:val="20"/>
          <w:szCs w:val="20"/>
          <w:lang w:val="en-US"/>
        </w:rPr>
        <w:tab/>
      </w:r>
      <w:r>
        <w:rPr>
          <w:sz w:val="20"/>
          <w:szCs w:val="20"/>
          <w:lang w:val="en-US"/>
        </w:rPr>
        <w:tab/>
      </w:r>
      <w:r w:rsidRPr="00533323">
        <w:rPr>
          <w:sz w:val="20"/>
          <w:szCs w:val="20"/>
          <w:lang w:val="en-US"/>
        </w:rPr>
        <w:t>Minority Groups and the Criminal Justice System</w:t>
      </w:r>
      <w:r>
        <w:rPr>
          <w:sz w:val="20"/>
          <w:szCs w:val="20"/>
          <w:lang w:val="en-US"/>
        </w:rPr>
        <w:tab/>
      </w:r>
      <w:r>
        <w:rPr>
          <w:sz w:val="20"/>
          <w:szCs w:val="20"/>
          <w:lang w:val="en-US"/>
        </w:rPr>
        <w:tab/>
      </w:r>
      <w:r>
        <w:rPr>
          <w:sz w:val="20"/>
          <w:szCs w:val="20"/>
          <w:lang w:val="en-US"/>
        </w:rPr>
        <w:tab/>
      </w:r>
      <w:r>
        <w:rPr>
          <w:sz w:val="20"/>
          <w:szCs w:val="20"/>
          <w:lang w:val="en-US"/>
        </w:rPr>
        <w:t>10</w:t>
      </w:r>
    </w:p>
    <w:p w:rsidR="00F562CF" w:rsidP="00F562CF" w:rsidRDefault="00F562CF" w14:paraId="19465E80" w14:textId="35096322">
      <w:pPr>
        <w:pStyle w:val="ListParagraph"/>
        <w:ind w:left="0"/>
        <w:jc w:val="both"/>
        <w:rPr>
          <w:sz w:val="20"/>
          <w:szCs w:val="20"/>
        </w:rPr>
      </w:pPr>
      <w:r w:rsidRPr="00A87FED">
        <w:rPr>
          <w:sz w:val="20"/>
          <w:szCs w:val="20"/>
        </w:rPr>
        <w:t xml:space="preserve">LW5214 </w:t>
      </w:r>
      <w:r>
        <w:rPr>
          <w:sz w:val="20"/>
          <w:szCs w:val="20"/>
        </w:rPr>
        <w:tab/>
      </w:r>
      <w:r w:rsidRPr="00A87FED">
        <w:rPr>
          <w:sz w:val="20"/>
          <w:szCs w:val="20"/>
        </w:rPr>
        <w:t>Imprisonment and Rights</w:t>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10</w:t>
      </w:r>
    </w:p>
    <w:p w:rsidR="39D11FF9" w:rsidP="39D11FF9" w:rsidRDefault="39D11FF9" w14:paraId="43006AA4" w14:textId="76B39855">
      <w:pPr>
        <w:spacing w:after="0"/>
        <w:rPr>
          <w:rFonts w:ascii="Times New Roman" w:hAnsi="Times New Roman"/>
          <w:b/>
          <w:bCs/>
          <w:sz w:val="20"/>
          <w:szCs w:val="20"/>
        </w:rPr>
      </w:pPr>
    </w:p>
    <w:p w:rsidRPr="00D80018" w:rsidR="00592C4B" w:rsidP="005125FE" w:rsidRDefault="00146539" w14:paraId="2930D389" w14:textId="1650A2EB">
      <w:pPr>
        <w:spacing w:after="0"/>
        <w:rPr>
          <w:rFonts w:ascii="Times New Roman" w:hAnsi="Times New Roman"/>
          <w:b/>
          <w:sz w:val="20"/>
          <w:szCs w:val="20"/>
        </w:rPr>
      </w:pPr>
      <w:r>
        <w:rPr>
          <w:rFonts w:ascii="Times New Roman" w:hAnsi="Times New Roman"/>
          <w:b/>
          <w:sz w:val="20"/>
          <w:szCs w:val="20"/>
        </w:rPr>
        <w:t xml:space="preserve">The following LLB modules are also </w:t>
      </w:r>
      <w:r w:rsidRPr="00D80018">
        <w:rPr>
          <w:rFonts w:ascii="Times New Roman" w:hAnsi="Times New Roman"/>
          <w:b/>
          <w:sz w:val="20"/>
          <w:szCs w:val="20"/>
        </w:rPr>
        <w:t>open to PhD students, subject to the consent of the module owner and provided the student has not taken the course before</w:t>
      </w:r>
      <w:r>
        <w:rPr>
          <w:rFonts w:ascii="Times New Roman" w:hAnsi="Times New Roman"/>
          <w:b/>
          <w:sz w:val="20"/>
          <w:szCs w:val="20"/>
        </w:rPr>
        <w:t>.</w:t>
      </w:r>
    </w:p>
    <w:p w:rsidRPr="00D80018" w:rsidR="00592C4B" w:rsidP="005125FE" w:rsidRDefault="00592C4B" w14:paraId="11F23054" w14:textId="78AD0123">
      <w:pPr>
        <w:spacing w:after="0"/>
        <w:rPr>
          <w:rFonts w:ascii="Times New Roman" w:hAnsi="Times New Roman"/>
          <w:b/>
          <w:sz w:val="20"/>
          <w:szCs w:val="20"/>
        </w:rPr>
      </w:pPr>
    </w:p>
    <w:tbl>
      <w:tblPr>
        <w:tblW w:w="4467" w:type="dxa"/>
        <w:tblLook w:val="04A0" w:firstRow="1" w:lastRow="0" w:firstColumn="1" w:lastColumn="0" w:noHBand="0" w:noVBand="1"/>
      </w:tblPr>
      <w:tblGrid>
        <w:gridCol w:w="1005"/>
        <w:gridCol w:w="2502"/>
        <w:gridCol w:w="960"/>
      </w:tblGrid>
      <w:tr w:rsidRPr="00146539" w:rsidR="00146539" w:rsidTr="39D11FF9" w14:paraId="3300E39C" w14:textId="77777777">
        <w:trPr>
          <w:trHeight w:val="300"/>
        </w:trPr>
        <w:tc>
          <w:tcPr>
            <w:tcW w:w="1005" w:type="dxa"/>
            <w:tcBorders>
              <w:top w:val="nil"/>
              <w:left w:val="nil"/>
              <w:bottom w:val="nil"/>
              <w:right w:val="nil"/>
            </w:tcBorders>
            <w:shd w:val="clear" w:color="auto" w:fill="auto"/>
            <w:noWrap/>
            <w:vAlign w:val="bottom"/>
            <w:hideMark/>
          </w:tcPr>
          <w:p w:rsidRPr="00F95739" w:rsidR="00146539" w:rsidP="00146539" w:rsidRDefault="00146539" w14:paraId="3BC361EB" w14:textId="77777777">
            <w:pPr>
              <w:spacing w:after="0"/>
              <w:rPr>
                <w:rFonts w:ascii="Times New Roman" w:hAnsi="Times New Roman" w:eastAsia="Times New Roman"/>
                <w:b/>
                <w:bCs/>
                <w:color w:val="000000"/>
                <w:sz w:val="20"/>
                <w:szCs w:val="20"/>
                <w:lang w:val="en-IE" w:eastAsia="en-IE"/>
              </w:rPr>
            </w:pPr>
            <w:r w:rsidRPr="00F95739">
              <w:rPr>
                <w:rFonts w:ascii="Times New Roman" w:hAnsi="Times New Roman" w:eastAsia="Times New Roman"/>
                <w:b/>
                <w:bCs/>
                <w:color w:val="000000"/>
                <w:sz w:val="20"/>
                <w:szCs w:val="20"/>
                <w:lang w:val="en-IE" w:eastAsia="en-IE"/>
              </w:rPr>
              <w:t>Code</w:t>
            </w:r>
          </w:p>
        </w:tc>
        <w:tc>
          <w:tcPr>
            <w:tcW w:w="2502" w:type="dxa"/>
            <w:tcBorders>
              <w:top w:val="nil"/>
              <w:left w:val="nil"/>
              <w:bottom w:val="nil"/>
              <w:right w:val="nil"/>
            </w:tcBorders>
            <w:shd w:val="clear" w:color="auto" w:fill="auto"/>
            <w:noWrap/>
            <w:vAlign w:val="bottom"/>
            <w:hideMark/>
          </w:tcPr>
          <w:p w:rsidRPr="00F95739" w:rsidR="00146539" w:rsidP="00146539" w:rsidRDefault="00146539" w14:paraId="51904046" w14:textId="77777777">
            <w:pPr>
              <w:spacing w:after="0"/>
              <w:rPr>
                <w:rFonts w:ascii="Times New Roman" w:hAnsi="Times New Roman" w:eastAsia="Times New Roman"/>
                <w:b/>
                <w:bCs/>
                <w:color w:val="000000"/>
                <w:sz w:val="20"/>
                <w:szCs w:val="20"/>
                <w:lang w:val="en-IE" w:eastAsia="en-IE"/>
              </w:rPr>
            </w:pPr>
            <w:r w:rsidRPr="00F95739">
              <w:rPr>
                <w:rFonts w:ascii="Times New Roman" w:hAnsi="Times New Roman" w:eastAsia="Times New Roman"/>
                <w:b/>
                <w:bCs/>
                <w:color w:val="000000"/>
                <w:sz w:val="20"/>
                <w:szCs w:val="20"/>
                <w:lang w:val="en-IE" w:eastAsia="en-IE"/>
              </w:rPr>
              <w:t>Module</w:t>
            </w:r>
          </w:p>
        </w:tc>
        <w:tc>
          <w:tcPr>
            <w:tcW w:w="960" w:type="dxa"/>
            <w:tcBorders>
              <w:top w:val="nil"/>
              <w:left w:val="nil"/>
              <w:bottom w:val="nil"/>
              <w:right w:val="nil"/>
            </w:tcBorders>
            <w:shd w:val="clear" w:color="auto" w:fill="auto"/>
            <w:noWrap/>
            <w:vAlign w:val="bottom"/>
            <w:hideMark/>
          </w:tcPr>
          <w:p w:rsidRPr="00F95739" w:rsidR="00146539" w:rsidP="00146539" w:rsidRDefault="00146539" w14:paraId="25FE9758" w14:textId="77777777">
            <w:pPr>
              <w:spacing w:after="0"/>
              <w:rPr>
                <w:rFonts w:ascii="Times New Roman" w:hAnsi="Times New Roman" w:eastAsia="Times New Roman"/>
                <w:b/>
                <w:bCs/>
                <w:color w:val="000000"/>
                <w:sz w:val="20"/>
                <w:szCs w:val="20"/>
                <w:lang w:val="en-IE" w:eastAsia="en-IE"/>
              </w:rPr>
            </w:pPr>
            <w:r w:rsidRPr="00F95739">
              <w:rPr>
                <w:rFonts w:ascii="Times New Roman" w:hAnsi="Times New Roman" w:eastAsia="Times New Roman"/>
                <w:b/>
                <w:bCs/>
                <w:color w:val="000000"/>
                <w:sz w:val="20"/>
                <w:szCs w:val="20"/>
                <w:lang w:val="en-IE" w:eastAsia="en-IE"/>
              </w:rPr>
              <w:t>Credits</w:t>
            </w:r>
          </w:p>
        </w:tc>
      </w:tr>
      <w:tr w:rsidRPr="00146539" w:rsidR="00146539" w:rsidTr="39D11FF9" w14:paraId="1F70EECB" w14:textId="77777777">
        <w:trPr>
          <w:trHeight w:val="300"/>
        </w:trPr>
        <w:tc>
          <w:tcPr>
            <w:tcW w:w="100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428ACF1"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LW117</w:t>
            </w:r>
          </w:p>
        </w:tc>
        <w:tc>
          <w:tcPr>
            <w:tcW w:w="2502" w:type="dxa"/>
            <w:tcBorders>
              <w:top w:val="single" w:color="auto" w:sz="4" w:space="0"/>
              <w:left w:val="nil"/>
              <w:bottom w:val="single" w:color="auto" w:sz="4" w:space="0"/>
              <w:right w:val="single" w:color="auto" w:sz="4" w:space="0"/>
            </w:tcBorders>
            <w:shd w:val="clear" w:color="auto" w:fill="auto"/>
            <w:noWrap/>
            <w:vAlign w:val="bottom"/>
            <w:hideMark/>
          </w:tcPr>
          <w:p w:rsidRPr="00F95739" w:rsidR="00146539" w:rsidP="00146539" w:rsidRDefault="00146539" w14:paraId="677F6826"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 xml:space="preserve">Constitutional Law </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F95739" w:rsidR="00146539" w:rsidP="00146539" w:rsidRDefault="00146539" w14:paraId="1DCB6867"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10</w:t>
            </w:r>
          </w:p>
        </w:tc>
      </w:tr>
      <w:tr w:rsidRPr="00146539" w:rsidR="00146539" w:rsidTr="39D11FF9" w14:paraId="59D1F5D8"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A859E23"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LW118</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3108DF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Contract</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2D24049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10</w:t>
            </w:r>
          </w:p>
        </w:tc>
      </w:tr>
      <w:tr w:rsidRPr="00146539" w:rsidR="00146539" w:rsidTr="39D11FF9" w14:paraId="463F922E"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66D1452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 xml:space="preserve">LW262 </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55688F1"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Tort</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63D039A0"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10</w:t>
            </w:r>
          </w:p>
        </w:tc>
      </w:tr>
      <w:tr w:rsidRPr="00146539" w:rsidR="00146539" w:rsidTr="39D11FF9" w14:paraId="7BF5FBBC"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FD7CD80"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LW301</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64F3525B"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Criminal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65AB695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615822C9"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26C74B2B"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LW304</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69B6B71"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Criminal Law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3759814"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5D42ADD3"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D3B6BF7"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LW427</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3BA9884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European Union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71DD98FA"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252F76E6"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62134CF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LW428</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197DA83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European Union Law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4AABD5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30FF375B"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28F10E6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LW225</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2C34044"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Land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7855448"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7FE80586"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9FB78CC"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LW226</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F5602A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Land Law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31B17526"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4193993E"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328D3E7"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LW229</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055FFE3"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Company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E467F70"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6D80AFD5"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566ACA2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LW231</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9D9D97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Company Law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15796768"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0F65AD93"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7CE68146"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LW263</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31FA6739"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Equity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6E56B4D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39B07F54"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AC09CDF"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LW265</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A4EE0E4"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Equity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1F16686A"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1237CCA3"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31184AB"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LW513</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121B751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Evidence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2675BC1"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0F5A0AF3"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1B254AC"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LW514</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3166FA97"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Evidence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6A83DDC"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76443499"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C62C09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LW337</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382BF5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Administrative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9F42536"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36EFB92D"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31A2C353"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LW3119</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C2C16C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Jurisprudence</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2739388"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bl>
    <w:p w:rsidRPr="00D80018" w:rsidR="00592C4B" w:rsidP="005125FE" w:rsidRDefault="00592C4B" w14:paraId="20118A63" w14:textId="1C250174">
      <w:pPr>
        <w:spacing w:after="0"/>
        <w:rPr>
          <w:rFonts w:ascii="Times New Roman" w:hAnsi="Times New Roman"/>
          <w:b/>
          <w:sz w:val="20"/>
          <w:szCs w:val="20"/>
        </w:rPr>
      </w:pPr>
    </w:p>
    <w:p w:rsidRPr="00D80018" w:rsidR="00592C4B" w:rsidP="42D64810" w:rsidRDefault="00592C4B" w14:paraId="52B5880C" w14:textId="04BF6179">
      <w:pPr>
        <w:spacing w:after="0"/>
        <w:rPr>
          <w:rFonts w:ascii="Times New Roman" w:hAnsi="Times New Roman"/>
          <w:b/>
          <w:bCs/>
          <w:sz w:val="20"/>
          <w:szCs w:val="20"/>
        </w:rPr>
      </w:pPr>
    </w:p>
    <w:p w:rsidRPr="00D80018" w:rsidR="005125FE" w:rsidP="005125FE" w:rsidRDefault="005125FE" w14:paraId="0E88D703" w14:textId="77777777">
      <w:pPr>
        <w:spacing w:after="0"/>
        <w:rPr>
          <w:rFonts w:ascii="Times New Roman" w:hAnsi="Times New Roman"/>
          <w:b/>
          <w:sz w:val="20"/>
          <w:szCs w:val="20"/>
        </w:rPr>
      </w:pPr>
      <w:r w:rsidRPr="00D80018">
        <w:rPr>
          <w:rFonts w:ascii="Times New Roman" w:hAnsi="Times New Roman"/>
          <w:b/>
          <w:sz w:val="20"/>
          <w:szCs w:val="20"/>
        </w:rPr>
        <w:t>Module descriptors</w:t>
      </w:r>
    </w:p>
    <w:p w:rsidRPr="00D80018" w:rsidR="005125FE" w:rsidP="005125FE" w:rsidRDefault="005125FE" w14:paraId="0E88D70C" w14:textId="77777777">
      <w:pPr>
        <w:spacing w:after="0"/>
        <w:rPr>
          <w:rFonts w:ascii="Times New Roman" w:hAnsi="Times New Roman"/>
          <w:sz w:val="20"/>
          <w:szCs w:val="20"/>
        </w:rPr>
      </w:pPr>
    </w:p>
    <w:p w:rsidRPr="00D80018" w:rsidR="00644158" w:rsidP="005125FE" w:rsidRDefault="00644158" w14:paraId="54A833F7" w14:textId="77777777">
      <w:pPr>
        <w:spacing w:after="0"/>
        <w:rPr>
          <w:rFonts w:ascii="Times New Roman" w:hAnsi="Times New Roman"/>
          <w:sz w:val="20"/>
          <w:szCs w:val="20"/>
        </w:rPr>
      </w:pPr>
    </w:p>
    <w:p w:rsidRPr="00D80018" w:rsidR="00E81DC0" w:rsidP="00E81DC0" w:rsidRDefault="00E81DC0" w14:paraId="42F04A33" w14:textId="24E38679">
      <w:pPr>
        <w:jc w:val="both"/>
        <w:rPr>
          <w:rFonts w:ascii="Times New Roman" w:hAnsi="Times New Roman"/>
          <w:b/>
          <w:sz w:val="20"/>
          <w:szCs w:val="20"/>
        </w:rPr>
      </w:pPr>
      <w:r w:rsidRPr="00D80018">
        <w:rPr>
          <w:rFonts w:ascii="Times New Roman" w:hAnsi="Times New Roman"/>
          <w:b/>
          <w:sz w:val="20"/>
          <w:szCs w:val="20"/>
        </w:rPr>
        <w:t>Introduction to Humanitarian Law (LW471)</w:t>
      </w:r>
    </w:p>
    <w:p w:rsidRPr="00D80018" w:rsidR="00E81DC0" w:rsidP="00E81DC0" w:rsidRDefault="00E81DC0" w14:paraId="3BB318FD" w14:textId="048D7C90">
      <w:pPr>
        <w:jc w:val="both"/>
        <w:rPr>
          <w:rFonts w:ascii="Times New Roman" w:hAnsi="Times New Roman"/>
          <w:sz w:val="20"/>
          <w:szCs w:val="20"/>
        </w:rPr>
      </w:pPr>
      <w:r w:rsidRPr="00D80018">
        <w:rPr>
          <w:rFonts w:ascii="Times New Roman" w:hAnsi="Times New Roman"/>
          <w:sz w:val="20"/>
          <w:szCs w:val="20"/>
        </w:rPr>
        <w:t xml:space="preserve">The aim of this course is to provide students with an understanding of the different legal regimes of jus in bello and jus ad bellum.  To provide students with an appreciation of the general principles and laws that comprise international humanitarian law and to assess how these rules developed over time. To evaluate the application of these rules to case studies and scenarios and to critically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how IHL is enforced.</w:t>
      </w:r>
    </w:p>
    <w:p w:rsidRPr="00D80018" w:rsidR="00E81DC0" w:rsidP="005125FE" w:rsidRDefault="00E81DC0" w14:paraId="23F618EC" w14:textId="77777777">
      <w:pPr>
        <w:widowControl w:val="0"/>
        <w:autoSpaceDE w:val="0"/>
        <w:autoSpaceDN w:val="0"/>
        <w:adjustRightInd w:val="0"/>
        <w:spacing w:after="0"/>
        <w:rPr>
          <w:rFonts w:ascii="Times New Roman" w:hAnsi="Times New Roman"/>
          <w:b/>
          <w:sz w:val="20"/>
          <w:szCs w:val="20"/>
        </w:rPr>
      </w:pPr>
    </w:p>
    <w:p w:rsidR="39D11FF9" w:rsidP="1F455D2B" w:rsidRDefault="005125FE" w14:paraId="581E94B6" w14:textId="044AFC53">
      <w:pPr>
        <w:widowControl w:val="0"/>
        <w:spacing w:after="0"/>
        <w:rPr>
          <w:rFonts w:ascii="Times New Roman" w:hAnsi="Times New Roman"/>
          <w:sz w:val="20"/>
          <w:szCs w:val="20"/>
        </w:rPr>
      </w:pPr>
      <w:r w:rsidRPr="1F455D2B">
        <w:rPr>
          <w:rFonts w:ascii="Times New Roman" w:hAnsi="Times New Roman"/>
          <w:b/>
          <w:bCs/>
          <w:sz w:val="20"/>
          <w:szCs w:val="20"/>
        </w:rPr>
        <w:t>Counter-terrorism and Human Rights (LW525)</w:t>
      </w:r>
      <w:r w:rsidR="39D11FF9">
        <w:br/>
      </w:r>
      <w:r w:rsidRPr="1F455D2B">
        <w:rPr>
          <w:rFonts w:ascii="Times New Roman" w:hAnsi="Times New Roman"/>
          <w:sz w:val="20"/>
          <w:szCs w:val="20"/>
        </w:rPr>
        <w:t xml:space="preserve">This course introduces students to how the protection of human rights may be affected by counter-terrorism laws, policies and practices. It explores the relevance of – and the relationship between - international human rights law and international humanitarian law in the context of </w:t>
      </w:r>
      <w:proofErr w:type="gramStart"/>
      <w:r w:rsidRPr="1F455D2B">
        <w:rPr>
          <w:rFonts w:ascii="Times New Roman" w:hAnsi="Times New Roman"/>
          <w:sz w:val="20"/>
          <w:szCs w:val="20"/>
        </w:rPr>
        <w:t>counter-terrorism</w:t>
      </w:r>
      <w:proofErr w:type="gramEnd"/>
      <w:r w:rsidRPr="1F455D2B">
        <w:rPr>
          <w:rFonts w:ascii="Times New Roman" w:hAnsi="Times New Roman"/>
          <w:sz w:val="20"/>
          <w:szCs w:val="20"/>
        </w:rPr>
        <w:t xml:space="preserve">. Students will also consider contentious debates in the area of </w:t>
      </w:r>
      <w:proofErr w:type="gramStart"/>
      <w:r w:rsidRPr="1F455D2B">
        <w:rPr>
          <w:rFonts w:ascii="Times New Roman" w:hAnsi="Times New Roman"/>
          <w:sz w:val="20"/>
          <w:szCs w:val="20"/>
        </w:rPr>
        <w:t>counter-terrorism</w:t>
      </w:r>
      <w:proofErr w:type="gramEnd"/>
      <w:r w:rsidRPr="1F455D2B">
        <w:rPr>
          <w:rFonts w:ascii="Times New Roman" w:hAnsi="Times New Roman"/>
          <w:sz w:val="20"/>
          <w:szCs w:val="20"/>
        </w:rPr>
        <w:t>, i.e., the justifiability of the use of torture/the lawfulness of targeted killings/restrictions on freedom of expression.</w:t>
      </w:r>
    </w:p>
    <w:p w:rsidR="39D11FF9" w:rsidP="39D11FF9" w:rsidRDefault="39D11FF9" w14:paraId="7ACB5BF7" w14:textId="5E31C279">
      <w:pPr>
        <w:widowControl w:val="0"/>
        <w:spacing w:after="0"/>
        <w:jc w:val="both"/>
        <w:rPr>
          <w:rFonts w:ascii="Times New Roman" w:hAnsi="Times New Roman"/>
          <w:b/>
          <w:bCs/>
          <w:sz w:val="20"/>
          <w:szCs w:val="20"/>
        </w:rPr>
      </w:pPr>
    </w:p>
    <w:p w:rsidR="39D11FF9" w:rsidP="39D11FF9" w:rsidRDefault="39D11FF9" w14:paraId="084BF348" w14:textId="522E454F">
      <w:pPr>
        <w:widowControl w:val="0"/>
        <w:spacing w:after="0"/>
        <w:jc w:val="both"/>
        <w:rPr>
          <w:rFonts w:ascii="Times New Roman" w:hAnsi="Times New Roman"/>
          <w:b/>
          <w:bCs/>
          <w:sz w:val="20"/>
          <w:szCs w:val="20"/>
        </w:rPr>
      </w:pPr>
    </w:p>
    <w:p w:rsidRPr="00D80018" w:rsidR="005125FE" w:rsidP="005125FE" w:rsidRDefault="005125FE" w14:paraId="0E88D73D" w14:textId="066821B8">
      <w:pPr>
        <w:widowControl w:val="0"/>
        <w:autoSpaceDE w:val="0"/>
        <w:autoSpaceDN w:val="0"/>
        <w:adjustRightInd w:val="0"/>
        <w:spacing w:after="0"/>
        <w:jc w:val="both"/>
        <w:rPr>
          <w:rFonts w:ascii="Times New Roman" w:hAnsi="Times New Roman"/>
          <w:sz w:val="20"/>
          <w:szCs w:val="20"/>
        </w:rPr>
      </w:pPr>
      <w:r w:rsidRPr="00D80018">
        <w:rPr>
          <w:rFonts w:ascii="Times New Roman" w:hAnsi="Times New Roman"/>
          <w:b/>
          <w:bCs/>
          <w:sz w:val="20"/>
          <w:szCs w:val="20"/>
        </w:rPr>
        <w:t>Procedure before International Criminal Courts (LW530)</w:t>
      </w:r>
    </w:p>
    <w:p w:rsidRPr="00D80018" w:rsidR="005125FE" w:rsidP="005125FE" w:rsidRDefault="005125FE" w14:paraId="0E88D73E" w14:textId="77777777">
      <w:pPr>
        <w:widowControl w:val="0"/>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 xml:space="preserve">The module introduces students to the laws of procedure and evidence before international criminal courts and tribunals. The module focuses </w:t>
      </w:r>
      <w:proofErr w:type="gramStart"/>
      <w:r w:rsidRPr="00D80018">
        <w:rPr>
          <w:rFonts w:ascii="Times New Roman" w:hAnsi="Times New Roman"/>
          <w:sz w:val="20"/>
          <w:szCs w:val="20"/>
        </w:rPr>
        <w:t>in particular on</w:t>
      </w:r>
      <w:proofErr w:type="gramEnd"/>
      <w:r w:rsidRPr="00D80018">
        <w:rPr>
          <w:rFonts w:ascii="Times New Roman" w:hAnsi="Times New Roman"/>
          <w:sz w:val="20"/>
          <w:szCs w:val="20"/>
        </w:rPr>
        <w:t xml:space="preserve"> the law and practice of the International Criminal Court. It explores the rights of the accused in international criminal law and analyses the law of evidence and procedure throughout the various phases of international law cases, at the pre-trial, trial, appeal and sentencing stages.</w:t>
      </w:r>
    </w:p>
    <w:p w:rsidRPr="00D80018" w:rsidR="00703820" w:rsidP="005125FE" w:rsidRDefault="00703820" w14:paraId="6CF96E79" w14:textId="7E1C46EC" w14:noSpellErr="1">
      <w:pPr>
        <w:widowControl w:val="0"/>
        <w:autoSpaceDE w:val="0"/>
        <w:autoSpaceDN w:val="0"/>
        <w:adjustRightInd w:val="0"/>
        <w:spacing w:after="0"/>
        <w:jc w:val="both"/>
        <w:rPr>
          <w:rFonts w:ascii="Times New Roman" w:hAnsi="Times New Roman"/>
          <w:sz w:val="20"/>
          <w:szCs w:val="20"/>
        </w:rPr>
      </w:pPr>
    </w:p>
    <w:p w:rsidRPr="00D80018" w:rsidR="005125FE" w:rsidP="005125FE" w:rsidRDefault="005125FE" w14:paraId="0E88D745" w14:textId="5144D59F">
      <w:pPr>
        <w:spacing w:after="0"/>
        <w:rPr>
          <w:rFonts w:ascii="Times New Roman" w:hAnsi="Times New Roman"/>
          <w:sz w:val="20"/>
          <w:szCs w:val="20"/>
        </w:rPr>
      </w:pPr>
      <w:r w:rsidRPr="00D80018">
        <w:rPr>
          <w:rFonts w:ascii="Times New Roman" w:hAnsi="Times New Roman"/>
          <w:b/>
          <w:sz w:val="20"/>
          <w:szCs w:val="20"/>
        </w:rPr>
        <w:t>Transitional Justice (LW538)</w:t>
      </w:r>
    </w:p>
    <w:p w:rsidRPr="00D80018" w:rsidR="005125FE" w:rsidP="005125FE" w:rsidRDefault="005125FE" w14:paraId="0E88D746" w14:textId="77777777">
      <w:pPr>
        <w:spacing w:after="0"/>
        <w:jc w:val="both"/>
        <w:rPr>
          <w:rFonts w:ascii="Times New Roman" w:hAnsi="Times New Roman"/>
          <w:b/>
          <w:bCs/>
          <w:sz w:val="20"/>
          <w:szCs w:val="20"/>
        </w:rPr>
      </w:pPr>
      <w:r w:rsidRPr="00D80018">
        <w:rPr>
          <w:rFonts w:ascii="Times New Roman" w:hAnsi="Times New Roman"/>
          <w:sz w:val="20"/>
          <w:szCs w:val="20"/>
        </w:rPr>
        <w:t xml:space="preserve">The course introduces post-graduate students to the debates, concepts and dilemmas in the relatively new field of transitional justice, exploring the various accountability mechanisms that exist in addition to international or domestic criminal prosecution. It encourages students to critically evaluate transitional justice mechanisms </w:t>
      </w:r>
      <w:proofErr w:type="gramStart"/>
      <w:r w:rsidRPr="00D80018">
        <w:rPr>
          <w:rFonts w:ascii="Times New Roman" w:hAnsi="Times New Roman"/>
          <w:sz w:val="20"/>
          <w:szCs w:val="20"/>
        </w:rPr>
        <w:t>in light of</w:t>
      </w:r>
      <w:proofErr w:type="gramEnd"/>
      <w:r w:rsidRPr="00D80018">
        <w:rPr>
          <w:rFonts w:ascii="Times New Roman" w:hAnsi="Times New Roman"/>
          <w:sz w:val="20"/>
          <w:szCs w:val="20"/>
        </w:rPr>
        <w:t xml:space="preserve"> stated objectives such as justice, truth, peace and reconciliation, and compliance with human rights law</w:t>
      </w:r>
    </w:p>
    <w:p w:rsidRPr="00D80018" w:rsidR="005125FE" w:rsidP="005125FE" w:rsidRDefault="005125FE" w14:paraId="0E88D747" w14:textId="77777777">
      <w:pPr>
        <w:widowControl w:val="0"/>
        <w:autoSpaceDE w:val="0"/>
        <w:autoSpaceDN w:val="0"/>
        <w:adjustRightInd w:val="0"/>
        <w:spacing w:after="0"/>
        <w:rPr>
          <w:rFonts w:ascii="Times New Roman" w:hAnsi="Times New Roman"/>
          <w:b/>
          <w:sz w:val="20"/>
          <w:szCs w:val="20"/>
        </w:rPr>
      </w:pPr>
    </w:p>
    <w:p w:rsidRPr="00D80018" w:rsidR="00290EA6" w:rsidP="005125FE" w:rsidRDefault="00290EA6" w14:paraId="4D9F2B94" w14:textId="77777777">
      <w:pPr>
        <w:shd w:val="clear" w:color="auto" w:fill="FFFFFF"/>
        <w:tabs>
          <w:tab w:val="left" w:pos="8364"/>
        </w:tabs>
        <w:spacing w:after="0"/>
        <w:ind w:right="121"/>
        <w:rPr>
          <w:rFonts w:ascii="Times New Roman" w:hAnsi="Times New Roman"/>
          <w:b/>
          <w:color w:val="000000"/>
          <w:sz w:val="20"/>
          <w:szCs w:val="20"/>
        </w:rPr>
      </w:pPr>
    </w:p>
    <w:p w:rsidRPr="00D80018" w:rsidR="005125FE" w:rsidP="005125FE" w:rsidRDefault="005125FE" w14:paraId="0E88D759" w14:textId="2E542760">
      <w:pPr>
        <w:shd w:val="clear" w:color="auto" w:fill="FFFFFF"/>
        <w:tabs>
          <w:tab w:val="left" w:pos="8364"/>
        </w:tabs>
        <w:spacing w:after="0"/>
        <w:ind w:right="121"/>
        <w:rPr>
          <w:rFonts w:ascii="Times New Roman" w:hAnsi="Times New Roman"/>
          <w:b/>
          <w:color w:val="000000"/>
          <w:sz w:val="20"/>
          <w:szCs w:val="20"/>
        </w:rPr>
      </w:pPr>
      <w:r w:rsidRPr="00D80018">
        <w:rPr>
          <w:rFonts w:ascii="Times New Roman" w:hAnsi="Times New Roman"/>
          <w:b/>
          <w:color w:val="000000"/>
          <w:sz w:val="20"/>
          <w:szCs w:val="20"/>
        </w:rPr>
        <w:t>Foundational Theoretical Framework for Disability Law and Policy (LW552)</w:t>
      </w:r>
    </w:p>
    <w:p w:rsidRPr="00D80018" w:rsidR="005125FE" w:rsidP="005125FE" w:rsidRDefault="005125FE" w14:paraId="0E88D75A" w14:textId="77777777">
      <w:pPr>
        <w:shd w:val="clear" w:color="auto" w:fill="FFFFFF"/>
        <w:tabs>
          <w:tab w:val="left" w:pos="8364"/>
        </w:tabs>
        <w:spacing w:after="0"/>
        <w:ind w:right="121"/>
        <w:rPr>
          <w:rFonts w:ascii="Times New Roman" w:hAnsi="Times New Roman"/>
          <w:b/>
          <w:color w:val="000000"/>
          <w:sz w:val="20"/>
          <w:szCs w:val="20"/>
        </w:rPr>
      </w:pPr>
      <w:r w:rsidRPr="00D80018">
        <w:rPr>
          <w:rFonts w:ascii="Times New Roman" w:hAnsi="Times New Roman"/>
          <w:sz w:val="20"/>
          <w:szCs w:val="20"/>
        </w:rPr>
        <w:t xml:space="preserve">This foundation course will examine the role of law in the formulation and implementation of regulation and policy in various fields of public law. The role of law in facilitating activities, in providing a framework and structure within which they can operate, and in establishing a basis for regulatory norms and practices, will be discussed. The role of regulatory bodies in devising regulation (goal setting, establishing criteria, engaging in consultation processes etc.) and implementing it (monitoring, compliance, adjudicating, advocacy, etc.) will be considered, as will </w:t>
      </w:r>
      <w:proofErr w:type="gramStart"/>
      <w:r w:rsidRPr="00D80018">
        <w:rPr>
          <w:rFonts w:ascii="Times New Roman" w:hAnsi="Times New Roman"/>
          <w:sz w:val="20"/>
          <w:szCs w:val="20"/>
        </w:rPr>
        <w:t>various</w:t>
      </w:r>
      <w:proofErr w:type="gramEnd"/>
      <w:r w:rsidRPr="00D80018">
        <w:rPr>
          <w:rFonts w:ascii="Times New Roman" w:hAnsi="Times New Roman"/>
          <w:sz w:val="20"/>
          <w:szCs w:val="20"/>
        </w:rPr>
        <w:t xml:space="preserve"> forms of regulation (regulation, co-regulation, self- regulation, etc.). The focus of the course will range from national to European (EU and Council </w:t>
      </w:r>
      <w:proofErr w:type="gramStart"/>
      <w:r w:rsidRPr="00D80018">
        <w:rPr>
          <w:rFonts w:ascii="Times New Roman" w:hAnsi="Times New Roman"/>
          <w:sz w:val="20"/>
          <w:szCs w:val="20"/>
        </w:rPr>
        <w:t>Of</w:t>
      </w:r>
      <w:proofErr w:type="gramEnd"/>
      <w:r w:rsidRPr="00D80018">
        <w:rPr>
          <w:rFonts w:ascii="Times New Roman" w:hAnsi="Times New Roman"/>
          <w:sz w:val="20"/>
          <w:szCs w:val="20"/>
        </w:rPr>
        <w:t xml:space="preserve"> Europe) level and cover a variety of topics, for example law and governance in the context of the EU. Topics may vary from year to year. </w:t>
      </w:r>
    </w:p>
    <w:p w:rsidRPr="00D80018" w:rsidR="005125FE" w:rsidP="005125FE" w:rsidRDefault="005125FE" w14:paraId="0E88D75B" w14:textId="77777777">
      <w:pPr>
        <w:shd w:val="clear" w:color="auto" w:fill="FFFFFF"/>
        <w:spacing w:after="0"/>
        <w:rPr>
          <w:rFonts w:ascii="Times New Roman" w:hAnsi="Times New Roman"/>
          <w:b/>
          <w:sz w:val="20"/>
          <w:szCs w:val="20"/>
          <w:lang w:val="ga-IE"/>
        </w:rPr>
      </w:pPr>
    </w:p>
    <w:p w:rsidRPr="00D80018" w:rsidR="00290EA6" w:rsidP="005125FE" w:rsidRDefault="00290EA6" w14:paraId="098ACCF4" w14:textId="77777777">
      <w:pPr>
        <w:shd w:val="clear" w:color="auto" w:fill="FFFFFF"/>
        <w:spacing w:after="0"/>
        <w:rPr>
          <w:rFonts w:ascii="Times New Roman" w:hAnsi="Times New Roman"/>
          <w:b/>
          <w:sz w:val="20"/>
          <w:szCs w:val="20"/>
          <w:lang w:val="ga-IE"/>
        </w:rPr>
      </w:pPr>
    </w:p>
    <w:p w:rsidRPr="00D80018" w:rsidR="005125FE" w:rsidP="005125FE" w:rsidRDefault="005125FE" w14:paraId="0E88D75E" w14:textId="77777777">
      <w:pPr>
        <w:pStyle w:val="NormalWeb"/>
        <w:spacing w:before="0" w:beforeAutospacing="0" w:after="0" w:afterAutospacing="0" w:line="276" w:lineRule="auto"/>
        <w:rPr>
          <w:sz w:val="20"/>
          <w:szCs w:val="20"/>
        </w:rPr>
      </w:pPr>
    </w:p>
    <w:p w:rsidRPr="00D80018" w:rsidR="005125FE" w:rsidP="00290EA6" w:rsidRDefault="005125FE" w14:paraId="0E88D760" w14:textId="03DA092C">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Legal Capacity Law and Policy </w:t>
      </w:r>
      <w:r w:rsidRPr="00D80018">
        <w:rPr>
          <w:rFonts w:ascii="Times New Roman" w:hAnsi="Times New Roman"/>
          <w:b/>
          <w:sz w:val="20"/>
          <w:szCs w:val="20"/>
        </w:rPr>
        <w:t>(LW558)</w:t>
      </w:r>
    </w:p>
    <w:p w:rsidRPr="00D80018" w:rsidR="005125FE" w:rsidP="005125FE" w:rsidRDefault="005125FE" w14:paraId="0E88D761" w14:textId="77777777">
      <w:pPr>
        <w:pStyle w:val="NormalWeb"/>
        <w:spacing w:before="0" w:beforeAutospacing="0" w:after="0" w:afterAutospacing="0" w:line="276" w:lineRule="auto"/>
        <w:rPr>
          <w:sz w:val="20"/>
          <w:szCs w:val="20"/>
        </w:rPr>
      </w:pPr>
      <w:r w:rsidRPr="00D80018">
        <w:rPr>
          <w:sz w:val="20"/>
          <w:szCs w:val="20"/>
        </w:rPr>
        <w:t>The focus of this course is on international, regional and national law reform of legal capacity laws. Key issues will include supported decision-making and the assessment of legal capacity.</w:t>
      </w:r>
    </w:p>
    <w:p w:rsidRPr="00D80018" w:rsidR="00290EA6" w:rsidP="005125FE" w:rsidRDefault="00290EA6" w14:paraId="3E5DC791" w14:textId="77777777">
      <w:pPr>
        <w:shd w:val="clear" w:color="auto" w:fill="FFFFFF"/>
        <w:spacing w:after="0"/>
        <w:rPr>
          <w:rFonts w:ascii="Times New Roman" w:hAnsi="Times New Roman"/>
          <w:b/>
          <w:color w:val="000000"/>
          <w:spacing w:val="-7"/>
          <w:sz w:val="20"/>
          <w:szCs w:val="20"/>
        </w:rPr>
      </w:pPr>
    </w:p>
    <w:p w:rsidRPr="00D80018" w:rsidR="00E7259A" w:rsidP="00290EA6" w:rsidRDefault="00E7259A" w14:paraId="0E97C740" w14:textId="77777777">
      <w:pPr>
        <w:shd w:val="clear" w:color="auto" w:fill="FFFFFF"/>
        <w:spacing w:after="0"/>
        <w:rPr>
          <w:rFonts w:ascii="Times New Roman" w:hAnsi="Times New Roman"/>
          <w:b/>
          <w:color w:val="000000"/>
          <w:spacing w:val="-7"/>
          <w:sz w:val="20"/>
          <w:szCs w:val="20"/>
        </w:rPr>
      </w:pPr>
    </w:p>
    <w:p w:rsidRPr="00D80018" w:rsidR="005125FE" w:rsidP="00290EA6" w:rsidRDefault="005125FE" w14:paraId="0E88D764" w14:textId="76BEBE4F">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Advocacy and Access to Justice </w:t>
      </w:r>
      <w:r w:rsidRPr="00D80018">
        <w:rPr>
          <w:rFonts w:ascii="Times New Roman" w:hAnsi="Times New Roman"/>
          <w:b/>
          <w:sz w:val="20"/>
          <w:szCs w:val="20"/>
        </w:rPr>
        <w:t>(LW550)</w:t>
      </w:r>
    </w:p>
    <w:p w:rsidRPr="00D80018" w:rsidR="005125FE" w:rsidP="005125FE" w:rsidRDefault="005125FE" w14:paraId="0E88D765" w14:textId="77777777">
      <w:pPr>
        <w:pStyle w:val="NormalWeb"/>
        <w:spacing w:before="0" w:beforeAutospacing="0" w:after="0" w:afterAutospacing="0" w:line="276" w:lineRule="auto"/>
        <w:rPr>
          <w:sz w:val="20"/>
          <w:szCs w:val="20"/>
        </w:rPr>
      </w:pPr>
      <w:r w:rsidRPr="00D80018">
        <w:rPr>
          <w:sz w:val="20"/>
          <w:szCs w:val="20"/>
        </w:rPr>
        <w:t>This module will address the broad scope of access to justice for people with disabilities (including access to information, and to the systems and procedures used in the administration of justice). It will highlight how people with disabilities experience barriers in accessing justice, and how these barriers can be redressed, through statutory advocacy services and other innovative rights-enforcement mechanisms.</w:t>
      </w:r>
    </w:p>
    <w:p w:rsidRPr="00D80018" w:rsidR="005125FE" w:rsidP="005125FE" w:rsidRDefault="005125FE" w14:paraId="0E88D766" w14:textId="77777777">
      <w:pPr>
        <w:pStyle w:val="NormalWeb"/>
        <w:spacing w:before="2" w:after="0" w:afterAutospacing="0" w:line="276" w:lineRule="auto"/>
        <w:rPr>
          <w:sz w:val="20"/>
          <w:szCs w:val="20"/>
        </w:rPr>
      </w:pPr>
    </w:p>
    <w:p w:rsidRPr="00D80018" w:rsidR="005125FE" w:rsidP="00290EA6" w:rsidRDefault="005125FE" w14:paraId="0E88D768" w14:textId="6A39FA2E">
      <w:pPr>
        <w:shd w:val="clear" w:color="auto" w:fill="FFFFFF"/>
        <w:tabs>
          <w:tab w:val="left" w:pos="4692"/>
        </w:tabs>
        <w:spacing w:after="0"/>
        <w:rPr>
          <w:rFonts w:ascii="Times New Roman" w:hAnsi="Times New Roman"/>
          <w:sz w:val="20"/>
          <w:szCs w:val="20"/>
        </w:rPr>
      </w:pPr>
      <w:bookmarkStart w:name="quantitative" w:id="3"/>
      <w:bookmarkEnd w:id="3"/>
      <w:r w:rsidRPr="00D80018">
        <w:rPr>
          <w:rFonts w:ascii="Times New Roman" w:hAnsi="Times New Roman"/>
          <w:b/>
          <w:color w:val="000000"/>
          <w:spacing w:val="-7"/>
          <w:sz w:val="20"/>
          <w:szCs w:val="20"/>
        </w:rPr>
        <w:t xml:space="preserve">Mental Health Law and Policy </w:t>
      </w:r>
      <w:r w:rsidRPr="00D80018">
        <w:rPr>
          <w:rFonts w:ascii="Times New Roman" w:hAnsi="Times New Roman"/>
          <w:b/>
          <w:sz w:val="20"/>
          <w:szCs w:val="20"/>
        </w:rPr>
        <w:t>(LW561)</w:t>
      </w:r>
    </w:p>
    <w:p w:rsidR="39D11FF9" w:rsidP="42D64810" w:rsidRDefault="005125FE" w14:paraId="34828141" w14:textId="2C9C28D3">
      <w:pPr>
        <w:pStyle w:val="NormalWeb"/>
        <w:spacing w:before="0" w:beforeAutospacing="0" w:after="0" w:afterAutospacing="0" w:line="276" w:lineRule="auto"/>
        <w:rPr>
          <w:sz w:val="20"/>
          <w:szCs w:val="20"/>
        </w:rPr>
      </w:pPr>
      <w:r w:rsidRPr="42D64810">
        <w:rPr>
          <w:sz w:val="20"/>
          <w:szCs w:val="20"/>
        </w:rPr>
        <w:t>The purpose of this course is to explore the key challenges facing mental health law and policy at the international, regional and national level. Based on the inherent equality of all persons, this course will examine the legitimacy of laws and policy priorities that effect the confinement and forcible treatment of persons from a civil and criminal law perspective.</w:t>
      </w:r>
    </w:p>
    <w:p w:rsidR="39D11FF9" w:rsidP="39D11FF9" w:rsidRDefault="39D11FF9" w14:paraId="60FA71B4" w14:textId="0423871B">
      <w:pPr>
        <w:shd w:val="clear" w:color="auto" w:fill="FFFFFF" w:themeFill="background1"/>
        <w:spacing w:after="0"/>
        <w:rPr>
          <w:rFonts w:ascii="Times New Roman" w:hAnsi="Times New Roman"/>
          <w:b/>
          <w:bCs/>
          <w:color w:val="000000" w:themeColor="text1"/>
          <w:sz w:val="20"/>
          <w:szCs w:val="20"/>
        </w:rPr>
      </w:pPr>
    </w:p>
    <w:p w:rsidR="39D11FF9" w:rsidP="39D11FF9" w:rsidRDefault="39D11FF9" w14:paraId="3D5F1E20" w14:textId="3320D1FD">
      <w:pPr>
        <w:shd w:val="clear" w:color="auto" w:fill="FFFFFF" w:themeFill="background1"/>
        <w:spacing w:after="0"/>
        <w:rPr>
          <w:rFonts w:ascii="Times New Roman" w:hAnsi="Times New Roman"/>
          <w:b/>
          <w:bCs/>
          <w:color w:val="000000" w:themeColor="text1"/>
          <w:sz w:val="20"/>
          <w:szCs w:val="20"/>
        </w:rPr>
      </w:pPr>
    </w:p>
    <w:p w:rsidRPr="00D80018" w:rsidR="005125FE" w:rsidP="00290EA6" w:rsidRDefault="005125FE" w14:paraId="0E88D76C" w14:textId="4D31BE0A">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Inclusive Education Law and Policy </w:t>
      </w:r>
      <w:r w:rsidRPr="00D80018">
        <w:rPr>
          <w:rFonts w:ascii="Times New Roman" w:hAnsi="Times New Roman"/>
          <w:b/>
          <w:sz w:val="20"/>
          <w:szCs w:val="20"/>
        </w:rPr>
        <w:t>(LW553)</w:t>
      </w:r>
    </w:p>
    <w:p w:rsidRPr="00D80018" w:rsidR="005125FE" w:rsidP="005125FE" w:rsidRDefault="005125FE" w14:paraId="0E88D76D" w14:textId="77777777">
      <w:pPr>
        <w:pStyle w:val="NormalWeb"/>
        <w:spacing w:before="0" w:beforeAutospacing="0" w:after="0" w:afterAutospacing="0" w:line="276" w:lineRule="auto"/>
        <w:rPr>
          <w:sz w:val="20"/>
          <w:szCs w:val="20"/>
        </w:rPr>
      </w:pPr>
      <w:r w:rsidRPr="00D80018">
        <w:rPr>
          <w:sz w:val="20"/>
          <w:szCs w:val="20"/>
        </w:rPr>
        <w:t xml:space="preserve">The purpose of this course is to explore the key challenges facing the process of inclusive education reform that is underway worldwide as well as in Ireland.  Effectively, this is a law reform process that seeks to accommodate human difference within the education </w:t>
      </w:r>
      <w:proofErr w:type="gramStart"/>
      <w:r w:rsidRPr="00D80018">
        <w:rPr>
          <w:sz w:val="20"/>
          <w:szCs w:val="20"/>
        </w:rPr>
        <w:t>system, and</w:t>
      </w:r>
      <w:proofErr w:type="gramEnd"/>
      <w:r w:rsidRPr="00D80018">
        <w:rPr>
          <w:sz w:val="20"/>
          <w:szCs w:val="20"/>
        </w:rPr>
        <w:t xml:space="preserve"> is premised on the inherent equality of all persons and a rejection of the ‘separate but equal’ segregationist doctrine.  This move towards mainstream education, to truly inclusive education is not without its critics, with some championing the necessity for separate provision in certain situations (e.g. deaf community, and parents of children with autism).</w:t>
      </w:r>
    </w:p>
    <w:p w:rsidRPr="00D80018" w:rsidR="00290EA6" w:rsidP="005125FE" w:rsidRDefault="00290EA6" w14:paraId="0E36355C" w14:textId="77777777">
      <w:pPr>
        <w:pStyle w:val="NormalWeb"/>
        <w:spacing w:before="0" w:beforeAutospacing="0" w:after="0" w:afterAutospacing="0" w:line="276" w:lineRule="auto"/>
        <w:rPr>
          <w:sz w:val="20"/>
          <w:szCs w:val="20"/>
        </w:rPr>
      </w:pPr>
    </w:p>
    <w:p w:rsidRPr="00D80018" w:rsidR="005125FE" w:rsidP="005125FE" w:rsidRDefault="005125FE" w14:paraId="0E88D76E" w14:textId="77777777">
      <w:pPr>
        <w:shd w:val="clear" w:color="auto" w:fill="FFFFFF"/>
        <w:spacing w:after="0"/>
        <w:rPr>
          <w:rFonts w:ascii="Times New Roman" w:hAnsi="Times New Roman"/>
          <w:b/>
          <w:color w:val="000000"/>
          <w:spacing w:val="-7"/>
          <w:sz w:val="20"/>
          <w:szCs w:val="20"/>
        </w:rPr>
      </w:pPr>
      <w:bookmarkStart w:name="lifecourse" w:id="4"/>
      <w:bookmarkStart w:name="regional" w:id="5"/>
      <w:bookmarkEnd w:id="4"/>
      <w:bookmarkEnd w:id="5"/>
    </w:p>
    <w:p w:rsidRPr="00D80018" w:rsidR="005125FE" w:rsidP="005125FE" w:rsidRDefault="005125FE" w14:paraId="0E88D772" w14:textId="77777777">
      <w:pPr>
        <w:shd w:val="clear" w:color="auto" w:fill="FFFFFF"/>
        <w:spacing w:after="0"/>
        <w:rPr>
          <w:rFonts w:ascii="Times New Roman" w:hAnsi="Times New Roman"/>
          <w:b/>
          <w:color w:val="000000"/>
          <w:spacing w:val="-7"/>
          <w:sz w:val="20"/>
          <w:szCs w:val="20"/>
        </w:rPr>
      </w:pPr>
    </w:p>
    <w:p w:rsidRPr="00D80018" w:rsidR="005125FE" w:rsidP="00290EA6" w:rsidRDefault="005125FE" w14:paraId="0E88D774" w14:textId="2D0D4A72">
      <w:pPr>
        <w:pStyle w:val="Heading3"/>
        <w:spacing w:line="276" w:lineRule="auto"/>
        <w:rPr>
          <w:rFonts w:ascii="Times New Roman" w:hAnsi="Times New Roman" w:cs="Times New Roman"/>
          <w:b w:val="0"/>
          <w:sz w:val="20"/>
          <w:szCs w:val="20"/>
        </w:rPr>
      </w:pPr>
      <w:bookmarkStart w:name="_Toc302728629" w:id="6"/>
      <w:bookmarkStart w:name="_Toc239779493" w:id="7"/>
      <w:r w:rsidRPr="00D80018">
        <w:rPr>
          <w:rFonts w:ascii="Times New Roman" w:hAnsi="Times New Roman" w:cs="Times New Roman"/>
          <w:color w:val="auto"/>
          <w:sz w:val="20"/>
          <w:szCs w:val="20"/>
        </w:rPr>
        <w:t>Advanced Legal Research and Methods (LW483)</w:t>
      </w:r>
      <w:bookmarkEnd w:id="6"/>
      <w:bookmarkEnd w:id="7"/>
    </w:p>
    <w:p w:rsidRPr="00D80018" w:rsidR="005125FE" w:rsidP="005125FE" w:rsidRDefault="005125FE" w14:paraId="0E88D775" w14:textId="77777777">
      <w:pPr>
        <w:spacing w:after="0"/>
        <w:rPr>
          <w:rFonts w:ascii="Times New Roman" w:hAnsi="Times New Roman"/>
          <w:sz w:val="20"/>
          <w:szCs w:val="20"/>
        </w:rPr>
      </w:pPr>
      <w:r w:rsidRPr="00D80018">
        <w:rPr>
          <w:rFonts w:ascii="Times New Roman" w:hAnsi="Times New Roman"/>
          <w:sz w:val="20"/>
          <w:szCs w:val="20"/>
        </w:rPr>
        <w:t xml:space="preserve">This course will build on the research skills already acquired by students in their primary law degree </w:t>
      </w:r>
      <w:proofErr w:type="spellStart"/>
      <w:r w:rsidRPr="00D80018">
        <w:rPr>
          <w:rFonts w:ascii="Times New Roman" w:hAnsi="Times New Roman"/>
          <w:sz w:val="20"/>
          <w:szCs w:val="20"/>
        </w:rPr>
        <w:t>programmes</w:t>
      </w:r>
      <w:proofErr w:type="spellEnd"/>
      <w:r w:rsidRPr="00D80018">
        <w:rPr>
          <w:rFonts w:ascii="Times New Roman" w:hAnsi="Times New Roman"/>
          <w:sz w:val="20"/>
          <w:szCs w:val="20"/>
        </w:rPr>
        <w:t xml:space="preserve">. It will be closely linked with and designed to facilitate the writing components and the minor thesis requirement of all students on the </w:t>
      </w:r>
      <w:proofErr w:type="spellStart"/>
      <w:r w:rsidRPr="00D80018">
        <w:rPr>
          <w:rFonts w:ascii="Times New Roman" w:hAnsi="Times New Roman"/>
          <w:sz w:val="20"/>
          <w:szCs w:val="20"/>
        </w:rPr>
        <w:t>programme</w:t>
      </w:r>
      <w:proofErr w:type="spellEnd"/>
      <w:r w:rsidRPr="00D80018">
        <w:rPr>
          <w:rFonts w:ascii="Times New Roman" w:hAnsi="Times New Roman"/>
          <w:sz w:val="20"/>
          <w:szCs w:val="20"/>
        </w:rPr>
        <w:t xml:space="preserve">. The emphasis will be on practical exercises which will include elements of the following: textual analysis, database training, literature review, research presentation, abstract writing, report writing, research evaluation. </w:t>
      </w:r>
    </w:p>
    <w:p w:rsidR="00F562CF" w:rsidP="00290EA6" w:rsidRDefault="00F562CF" w14:paraId="0582C6D4" w14:textId="77777777">
      <w:pPr>
        <w:pStyle w:val="Heading3"/>
        <w:spacing w:line="276" w:lineRule="auto"/>
        <w:rPr>
          <w:rFonts w:ascii="Times New Roman" w:hAnsi="Times New Roman" w:cs="Times New Roman"/>
          <w:color w:val="auto"/>
          <w:sz w:val="20"/>
          <w:szCs w:val="20"/>
        </w:rPr>
      </w:pPr>
      <w:bookmarkStart w:name="_Toc302728632" w:id="8"/>
      <w:bookmarkStart w:name="_Toc239779496" w:id="9"/>
    </w:p>
    <w:p w:rsidRPr="00D80018" w:rsidR="005125FE" w:rsidP="00290EA6" w:rsidRDefault="005125FE" w14:paraId="0E88D778" w14:textId="376A5670">
      <w:pPr>
        <w:pStyle w:val="Heading3"/>
        <w:spacing w:line="276" w:lineRule="auto"/>
        <w:rPr>
          <w:rFonts w:ascii="Times New Roman" w:hAnsi="Times New Roman" w:cs="Times New Roman"/>
          <w:b w:val="0"/>
          <w:sz w:val="20"/>
          <w:szCs w:val="20"/>
        </w:rPr>
      </w:pPr>
      <w:r w:rsidRPr="00D80018">
        <w:rPr>
          <w:rFonts w:ascii="Times New Roman" w:hAnsi="Times New Roman" w:cs="Times New Roman"/>
          <w:color w:val="auto"/>
          <w:sz w:val="20"/>
          <w:szCs w:val="20"/>
        </w:rPr>
        <w:t>Sentencing and Penal Policy (LW485)</w:t>
      </w:r>
      <w:bookmarkEnd w:id="8"/>
      <w:bookmarkEnd w:id="9"/>
    </w:p>
    <w:p w:rsidRPr="00D80018" w:rsidR="005125FE" w:rsidP="005125FE" w:rsidRDefault="005125FE" w14:paraId="0E88D779" w14:textId="77777777">
      <w:pPr>
        <w:spacing w:after="0"/>
        <w:rPr>
          <w:rFonts w:ascii="Times New Roman" w:hAnsi="Times New Roman"/>
          <w:sz w:val="20"/>
          <w:szCs w:val="20"/>
        </w:rPr>
      </w:pPr>
      <w:r w:rsidRPr="00D80018">
        <w:rPr>
          <w:rFonts w:ascii="Times New Roman" w:hAnsi="Times New Roman"/>
          <w:sz w:val="20"/>
          <w:szCs w:val="20"/>
        </w:rPr>
        <w:t xml:space="preserve">This course begins with a detailed analysis of the moral justifications for punishment and their current relevance. This will be followed by a study of the historical development of selected penal practices </w:t>
      </w:r>
      <w:r w:rsidRPr="00D80018">
        <w:rPr>
          <w:rFonts w:ascii="Times New Roman" w:hAnsi="Times New Roman"/>
          <w:sz w:val="20"/>
          <w:szCs w:val="20"/>
        </w:rPr>
        <w:t xml:space="preserve">and institutions, including imprisonment, probation and </w:t>
      </w:r>
      <w:proofErr w:type="gramStart"/>
      <w:r w:rsidRPr="00D80018">
        <w:rPr>
          <w:rFonts w:ascii="Times New Roman" w:hAnsi="Times New Roman"/>
          <w:sz w:val="20"/>
          <w:szCs w:val="20"/>
        </w:rPr>
        <w:t>community based</w:t>
      </w:r>
      <w:proofErr w:type="gramEnd"/>
      <w:r w:rsidRPr="00D80018">
        <w:rPr>
          <w:rFonts w:ascii="Times New Roman" w:hAnsi="Times New Roman"/>
          <w:sz w:val="20"/>
          <w:szCs w:val="20"/>
        </w:rPr>
        <w:t xml:space="preserve"> sanctions. The latter part of the course will concentrate on judicial sentencing practices, with particular emphasis on the general principles of sentencing developed by courts in common law jurisdictions, and on the strategies more recently adopted by governments and courts in other Western countries to structure sentencing discretion. Sentencing theory and policy has been enriched by contributions from many disciplines including philosophy, social theory, law and history. The reading required for this course will draw on </w:t>
      </w:r>
      <w:proofErr w:type="gramStart"/>
      <w:r w:rsidRPr="00D80018">
        <w:rPr>
          <w:rFonts w:ascii="Times New Roman" w:hAnsi="Times New Roman"/>
          <w:sz w:val="20"/>
          <w:szCs w:val="20"/>
        </w:rPr>
        <w:t>all of</w:t>
      </w:r>
      <w:proofErr w:type="gramEnd"/>
      <w:r w:rsidRPr="00D80018">
        <w:rPr>
          <w:rFonts w:ascii="Times New Roman" w:hAnsi="Times New Roman"/>
          <w:sz w:val="20"/>
          <w:szCs w:val="20"/>
        </w:rPr>
        <w:t xml:space="preserve"> those disciplines.</w:t>
      </w:r>
    </w:p>
    <w:p w:rsidRPr="00D80018" w:rsidR="005125FE" w:rsidP="005125FE" w:rsidRDefault="005125FE" w14:paraId="0E88D77A" w14:textId="77777777">
      <w:pPr>
        <w:pStyle w:val="Heading3"/>
        <w:spacing w:line="276" w:lineRule="auto"/>
        <w:rPr>
          <w:rFonts w:ascii="Times New Roman" w:hAnsi="Times New Roman" w:cs="Times New Roman"/>
          <w:sz w:val="20"/>
          <w:szCs w:val="20"/>
        </w:rPr>
      </w:pPr>
    </w:p>
    <w:p w:rsidRPr="00D80018" w:rsidR="005125FE" w:rsidP="004A6EAB" w:rsidRDefault="005125FE" w14:paraId="0E88D794" w14:textId="10EA1E93">
      <w:pPr>
        <w:pStyle w:val="Heading3"/>
        <w:spacing w:line="276" w:lineRule="auto"/>
        <w:rPr>
          <w:rFonts w:ascii="Times New Roman" w:hAnsi="Times New Roman" w:cs="Times New Roman"/>
          <w:b w:val="0"/>
          <w:bCs w:val="0"/>
          <w:iCs/>
          <w:sz w:val="20"/>
          <w:szCs w:val="20"/>
        </w:rPr>
      </w:pPr>
      <w:bookmarkStart w:name="_Toc302728636" w:id="10"/>
      <w:bookmarkStart w:name="_Toc239779499" w:id="11"/>
      <w:r w:rsidRPr="00D80018">
        <w:rPr>
          <w:rFonts w:ascii="Times New Roman" w:hAnsi="Times New Roman" w:cs="Times New Roman"/>
          <w:color w:val="auto"/>
          <w:sz w:val="20"/>
          <w:szCs w:val="20"/>
        </w:rPr>
        <w:t>Activism, Advocacy and Public Interest Law (LW439)</w:t>
      </w:r>
      <w:bookmarkEnd w:id="10"/>
      <w:bookmarkEnd w:id="11"/>
    </w:p>
    <w:p w:rsidRPr="00D80018" w:rsidR="005125FE" w:rsidP="005125FE" w:rsidRDefault="005125FE" w14:paraId="0E88D795" w14:textId="77777777">
      <w:pPr>
        <w:spacing w:after="0"/>
        <w:rPr>
          <w:rFonts w:ascii="Times New Roman" w:hAnsi="Times New Roman"/>
          <w:sz w:val="20"/>
          <w:szCs w:val="20"/>
        </w:rPr>
      </w:pPr>
      <w:r w:rsidRPr="42D64810">
        <w:rPr>
          <w:rFonts w:ascii="Times New Roman" w:hAnsi="Times New Roman"/>
          <w:sz w:val="20"/>
          <w:szCs w:val="20"/>
        </w:rPr>
        <w:t xml:space="preserve">This new module will examine the role of advocacy and the dynamics of activism in advancing diverse forms and aspects of "the public interest". </w:t>
      </w:r>
      <w:proofErr w:type="gramStart"/>
      <w:r w:rsidRPr="42D64810">
        <w:rPr>
          <w:rFonts w:ascii="Times New Roman" w:hAnsi="Times New Roman"/>
          <w:sz w:val="20"/>
          <w:szCs w:val="20"/>
        </w:rPr>
        <w:t>In particular it</w:t>
      </w:r>
      <w:proofErr w:type="gramEnd"/>
      <w:r w:rsidRPr="42D64810">
        <w:rPr>
          <w:rFonts w:ascii="Times New Roman" w:hAnsi="Times New Roman"/>
          <w:sz w:val="20"/>
          <w:szCs w:val="20"/>
        </w:rPr>
        <w:t xml:space="preserve"> will look at the advancement of the public interest through public interest law and litigation. Selected themes will be used to examine how the public interest, as understood broadly or by sectional interests, is advanced by recourse to public interest law. Practical concerns </w:t>
      </w:r>
      <w:proofErr w:type="gramStart"/>
      <w:r w:rsidRPr="42D64810">
        <w:rPr>
          <w:rFonts w:ascii="Times New Roman" w:hAnsi="Times New Roman"/>
          <w:sz w:val="20"/>
          <w:szCs w:val="20"/>
        </w:rPr>
        <w:t>in the area of</w:t>
      </w:r>
      <w:proofErr w:type="gramEnd"/>
      <w:r w:rsidRPr="42D64810">
        <w:rPr>
          <w:rFonts w:ascii="Times New Roman" w:hAnsi="Times New Roman"/>
          <w:sz w:val="20"/>
          <w:szCs w:val="20"/>
        </w:rPr>
        <w:t xml:space="preserve"> public interest litigation - such as </w:t>
      </w:r>
      <w:r w:rsidRPr="42D64810">
        <w:rPr>
          <w:rFonts w:ascii="Times New Roman" w:hAnsi="Times New Roman"/>
          <w:i/>
          <w:iCs/>
          <w:sz w:val="20"/>
          <w:szCs w:val="20"/>
        </w:rPr>
        <w:t>locus standi</w:t>
      </w:r>
      <w:r w:rsidRPr="42D64810">
        <w:rPr>
          <w:rFonts w:ascii="Times New Roman" w:hAnsi="Times New Roman"/>
          <w:sz w:val="20"/>
          <w:szCs w:val="20"/>
        </w:rPr>
        <w:t xml:space="preserve">, class and derivative actions and protective costs orders - will be discussed with a view to exploring the </w:t>
      </w:r>
      <w:proofErr w:type="spellStart"/>
      <w:r w:rsidRPr="42D64810">
        <w:rPr>
          <w:rFonts w:ascii="Times New Roman" w:hAnsi="Times New Roman"/>
          <w:sz w:val="20"/>
          <w:szCs w:val="20"/>
        </w:rPr>
        <w:t>unrealised</w:t>
      </w:r>
      <w:proofErr w:type="spellEnd"/>
      <w:r w:rsidRPr="42D64810">
        <w:rPr>
          <w:rFonts w:ascii="Times New Roman" w:hAnsi="Times New Roman"/>
          <w:sz w:val="20"/>
          <w:szCs w:val="20"/>
        </w:rPr>
        <w:t xml:space="preserve"> potential of public interest litigation in Ireland drawing on comparative experience in other jurisdictions. The module will also focus on the regulatory issues concerning non-governmental </w:t>
      </w:r>
      <w:proofErr w:type="spellStart"/>
      <w:r w:rsidRPr="42D64810">
        <w:rPr>
          <w:rFonts w:ascii="Times New Roman" w:hAnsi="Times New Roman"/>
          <w:sz w:val="20"/>
          <w:szCs w:val="20"/>
        </w:rPr>
        <w:t>organisations</w:t>
      </w:r>
      <w:proofErr w:type="spellEnd"/>
      <w:r w:rsidRPr="42D64810">
        <w:rPr>
          <w:rFonts w:ascii="Times New Roman" w:hAnsi="Times New Roman"/>
          <w:sz w:val="20"/>
          <w:szCs w:val="20"/>
        </w:rPr>
        <w:t xml:space="preserve">, their relationship with the state, and selected themes, such as media reporting of public interest issues. There will be contributions from a diverse range of guest contributors including one or two small panels of speakers who will be invited to debate </w:t>
      </w:r>
      <w:proofErr w:type="gramStart"/>
      <w:r w:rsidRPr="42D64810">
        <w:rPr>
          <w:rFonts w:ascii="Times New Roman" w:hAnsi="Times New Roman"/>
          <w:sz w:val="20"/>
          <w:szCs w:val="20"/>
        </w:rPr>
        <w:t>particular issues</w:t>
      </w:r>
      <w:proofErr w:type="gramEnd"/>
      <w:r w:rsidRPr="42D64810">
        <w:rPr>
          <w:rFonts w:ascii="Times New Roman" w:hAnsi="Times New Roman"/>
          <w:sz w:val="20"/>
          <w:szCs w:val="20"/>
        </w:rPr>
        <w:t xml:space="preserve"> with participation by the class.  </w:t>
      </w:r>
    </w:p>
    <w:p w:rsidR="42D64810" w:rsidP="42D64810" w:rsidRDefault="42D64810" w14:paraId="304D8549" w14:textId="193849F7">
      <w:pPr>
        <w:spacing w:after="0"/>
        <w:rPr>
          <w:rFonts w:ascii="Times New Roman" w:hAnsi="Times New Roman"/>
          <w:sz w:val="20"/>
          <w:szCs w:val="20"/>
        </w:rPr>
      </w:pPr>
    </w:p>
    <w:p w:rsidR="42D64810" w:rsidP="42D64810" w:rsidRDefault="42D64810" w14:paraId="4085D85A" w14:textId="1CCDC9B3">
      <w:pPr>
        <w:spacing w:after="0"/>
        <w:rPr>
          <w:rFonts w:ascii="Times New Roman" w:hAnsi="Times New Roman"/>
          <w:sz w:val="20"/>
          <w:szCs w:val="20"/>
        </w:rPr>
      </w:pPr>
    </w:p>
    <w:p w:rsidR="0019347A" w:rsidP="008E6DD7" w:rsidRDefault="0019347A" w14:paraId="1FF4C910" w14:textId="77777777">
      <w:pPr>
        <w:rPr>
          <w:rFonts w:ascii="Times New Roman" w:hAnsi="Times New Roman"/>
          <w:b/>
          <w:sz w:val="20"/>
          <w:szCs w:val="20"/>
        </w:rPr>
      </w:pPr>
    </w:p>
    <w:p w:rsidRPr="00D80018" w:rsidR="008E6DD7" w:rsidP="008E6DD7" w:rsidRDefault="008E6DD7" w14:paraId="02B7271A" w14:textId="3B067D43">
      <w:pPr>
        <w:rPr>
          <w:rFonts w:ascii="Times New Roman" w:hAnsi="Times New Roman"/>
          <w:b/>
          <w:sz w:val="20"/>
          <w:szCs w:val="20"/>
        </w:rPr>
      </w:pPr>
      <w:r w:rsidRPr="00D80018">
        <w:rPr>
          <w:rFonts w:ascii="Times New Roman" w:hAnsi="Times New Roman"/>
          <w:b/>
          <w:sz w:val="20"/>
          <w:szCs w:val="20"/>
        </w:rPr>
        <w:t>Islam and Human Rights Law</w:t>
      </w:r>
      <w:r w:rsidR="00533323">
        <w:rPr>
          <w:rFonts w:ascii="Times New Roman" w:hAnsi="Times New Roman"/>
          <w:b/>
          <w:sz w:val="20"/>
          <w:szCs w:val="20"/>
        </w:rPr>
        <w:t xml:space="preserve"> II</w:t>
      </w:r>
      <w:r w:rsidRPr="00D80018">
        <w:rPr>
          <w:rFonts w:ascii="Times New Roman" w:hAnsi="Times New Roman"/>
          <w:b/>
          <w:sz w:val="20"/>
          <w:szCs w:val="20"/>
        </w:rPr>
        <w:t xml:space="preserve"> (</w:t>
      </w:r>
      <w:r w:rsidR="0019347A">
        <w:rPr>
          <w:rFonts w:ascii="Times New Roman" w:hAnsi="Times New Roman"/>
          <w:b/>
          <w:sz w:val="20"/>
          <w:szCs w:val="20"/>
        </w:rPr>
        <w:t>LW510</w:t>
      </w:r>
      <w:r w:rsidRPr="00D80018">
        <w:rPr>
          <w:rFonts w:ascii="Times New Roman" w:hAnsi="Times New Roman"/>
          <w:b/>
          <w:sz w:val="20"/>
          <w:szCs w:val="20"/>
        </w:rPr>
        <w:t>4)</w:t>
      </w:r>
      <w:r w:rsidRPr="00D80018" w:rsidR="00CB101D">
        <w:rPr>
          <w:rFonts w:ascii="Times New Roman" w:hAnsi="Times New Roman"/>
          <w:b/>
          <w:sz w:val="20"/>
          <w:szCs w:val="20"/>
        </w:rPr>
        <w:t xml:space="preserve"> </w:t>
      </w:r>
    </w:p>
    <w:p w:rsidRPr="00D80018" w:rsidR="008E6DD7" w:rsidP="008E6DD7" w:rsidRDefault="008E6DD7" w14:paraId="4763D1EF" w14:textId="77777777" w14:noSpellErr="1">
      <w:pPr>
        <w:rPr>
          <w:rFonts w:ascii="Times New Roman" w:hAnsi="Times New Roman"/>
          <w:sz w:val="20"/>
          <w:szCs w:val="20"/>
        </w:rPr>
      </w:pPr>
      <w:r w:rsidRPr="69A6077F" w:rsidR="008E6DD7">
        <w:rPr>
          <w:rFonts w:ascii="Times New Roman" w:hAnsi="Times New Roman"/>
          <w:sz w:val="20"/>
          <w:szCs w:val="20"/>
        </w:rPr>
        <w:t xml:space="preserve">The course aims at providing students with knowledge of the relationship between Islam and human rights. It explores the relationship between cultural relativism and universalism claims taking Islam as an example. </w:t>
      </w:r>
      <w:r w:rsidRPr="69A6077F" w:rsidR="008E6DD7">
        <w:rPr>
          <w:rFonts w:ascii="Times New Roman" w:hAnsi="Times New Roman"/>
          <w:sz w:val="20"/>
          <w:szCs w:val="20"/>
        </w:rPr>
        <w:t xml:space="preserve">The course introduces students to relevant theories and methodological tools for developing a constructive dialogical attitude </w:t>
      </w:r>
      <w:r w:rsidRPr="69A6077F" w:rsidR="008E6DD7">
        <w:rPr>
          <w:rFonts w:ascii="Times New Roman" w:hAnsi="Times New Roman"/>
          <w:sz w:val="20"/>
          <w:szCs w:val="20"/>
        </w:rPr>
        <w:t>with regard to</w:t>
      </w:r>
      <w:r w:rsidRPr="69A6077F" w:rsidR="008E6DD7">
        <w:rPr>
          <w:rFonts w:ascii="Times New Roman" w:hAnsi="Times New Roman"/>
          <w:sz w:val="20"/>
          <w:szCs w:val="20"/>
        </w:rPr>
        <w:t xml:space="preserve"> cultural claims.</w:t>
      </w:r>
      <w:r w:rsidRPr="69A6077F" w:rsidR="008E6DD7">
        <w:rPr>
          <w:rFonts w:ascii="Times New Roman" w:hAnsi="Times New Roman"/>
          <w:sz w:val="20"/>
          <w:szCs w:val="20"/>
        </w:rPr>
        <w:t xml:space="preserve"> A brief introduction to basic notions of Islamic law is followed by a study and critical analysis of a series of </w:t>
      </w:r>
      <w:r w:rsidRPr="69A6077F" w:rsidR="008E6DD7">
        <w:rPr>
          <w:rFonts w:ascii="Times New Roman" w:hAnsi="Times New Roman"/>
          <w:sz w:val="20"/>
          <w:szCs w:val="20"/>
        </w:rPr>
        <w:t>apparent</w:t>
      </w:r>
      <w:r w:rsidRPr="69A6077F" w:rsidR="008E6DD7">
        <w:rPr>
          <w:rFonts w:ascii="Times New Roman" w:hAnsi="Times New Roman"/>
          <w:sz w:val="20"/>
          <w:szCs w:val="20"/>
        </w:rPr>
        <w:t xml:space="preserve"> tensions between Islam and human rights: Islamic criminal justice system and traditional punishments, Islam and political violence, freedom of religion and treatment of minorities and women’s rights.</w:t>
      </w:r>
    </w:p>
    <w:p w:rsidR="69A6077F" w:rsidP="69A6077F" w:rsidRDefault="69A6077F" w14:paraId="67DD656E" w14:textId="20E31D54">
      <w:pPr>
        <w:rPr>
          <w:rFonts w:ascii="Times New Roman" w:hAnsi="Times New Roman"/>
          <w:sz w:val="20"/>
          <w:szCs w:val="20"/>
        </w:rPr>
      </w:pPr>
    </w:p>
    <w:p w:rsidR="69A6077F" w:rsidP="69A6077F" w:rsidRDefault="69A6077F" w14:paraId="7C05DB6A" w14:textId="4A0875CD">
      <w:pPr>
        <w:rPr>
          <w:rFonts w:ascii="Times New Roman" w:hAnsi="Times New Roman"/>
          <w:sz w:val="20"/>
          <w:szCs w:val="20"/>
        </w:rPr>
      </w:pPr>
    </w:p>
    <w:p w:rsidR="22CDC638" w:rsidP="22CDC638" w:rsidRDefault="22CDC638" w14:paraId="0CCB93BC" w14:textId="56ECE89B">
      <w:pPr>
        <w:rPr>
          <w:rFonts w:ascii="Times New Roman" w:hAnsi="Times New Roman"/>
          <w:b w:val="1"/>
          <w:bCs w:val="1"/>
          <w:sz w:val="20"/>
          <w:szCs w:val="20"/>
        </w:rPr>
      </w:pPr>
    </w:p>
    <w:p w:rsidRPr="00D80018" w:rsidR="008E6DD7" w:rsidP="008E6DD7" w:rsidRDefault="00CB101D" w14:paraId="5B798E39" w14:textId="05342155">
      <w:pPr>
        <w:rPr>
          <w:rFonts w:ascii="Times New Roman" w:hAnsi="Times New Roman"/>
          <w:b/>
          <w:sz w:val="20"/>
          <w:szCs w:val="20"/>
        </w:rPr>
      </w:pPr>
      <w:r w:rsidRPr="00D80018">
        <w:rPr>
          <w:rFonts w:ascii="Times New Roman" w:hAnsi="Times New Roman"/>
          <w:b/>
          <w:sz w:val="20"/>
          <w:szCs w:val="20"/>
        </w:rPr>
        <w:t>Contemporary Issues in International Migration Law (</w:t>
      </w:r>
      <w:r w:rsidRPr="00D80018" w:rsidR="008E6DD7">
        <w:rPr>
          <w:rFonts w:ascii="Times New Roman" w:hAnsi="Times New Roman"/>
          <w:b/>
          <w:sz w:val="20"/>
          <w:szCs w:val="20"/>
        </w:rPr>
        <w:t>LW5105</w:t>
      </w:r>
      <w:r w:rsidRPr="00D80018">
        <w:rPr>
          <w:rFonts w:ascii="Times New Roman" w:hAnsi="Times New Roman"/>
          <w:b/>
          <w:sz w:val="20"/>
          <w:szCs w:val="20"/>
        </w:rPr>
        <w:t>)</w:t>
      </w:r>
    </w:p>
    <w:p w:rsidRPr="00D80018" w:rsidR="008E6DD7" w:rsidP="008E6DD7" w:rsidRDefault="008E6DD7" w14:paraId="61520DBA" w14:textId="58D76C33">
      <w:pPr>
        <w:rPr>
          <w:rFonts w:ascii="Times New Roman" w:hAnsi="Times New Roman"/>
          <w:sz w:val="20"/>
          <w:szCs w:val="20"/>
        </w:rPr>
      </w:pPr>
      <w:r w:rsidRPr="00D80018">
        <w:rPr>
          <w:rFonts w:ascii="Times New Roman" w:hAnsi="Times New Roman"/>
          <w:sz w:val="20"/>
          <w:szCs w:val="20"/>
        </w:rPr>
        <w:t xml:space="preserve">The aim of this course is to equip students with the knowledge and analytical skills to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and evaluate the legal, political, and philosophical issues relevant to contemporary challenges in international migration law, policy and practice.</w:t>
      </w:r>
    </w:p>
    <w:p w:rsidRPr="00D80018" w:rsidR="008E6DD7" w:rsidP="008E6DD7" w:rsidRDefault="00CB101D" w14:paraId="360984CE" w14:textId="0227F269">
      <w:pPr>
        <w:rPr>
          <w:rFonts w:ascii="Times New Roman" w:hAnsi="Times New Roman"/>
          <w:b/>
          <w:sz w:val="20"/>
          <w:szCs w:val="20"/>
        </w:rPr>
      </w:pPr>
      <w:r w:rsidRPr="00D80018">
        <w:rPr>
          <w:rFonts w:ascii="Times New Roman" w:hAnsi="Times New Roman"/>
          <w:b/>
          <w:sz w:val="20"/>
          <w:szCs w:val="20"/>
        </w:rPr>
        <w:t>International Child Rights (</w:t>
      </w:r>
      <w:r w:rsidRPr="00D80018" w:rsidR="008E6DD7">
        <w:rPr>
          <w:rFonts w:ascii="Times New Roman" w:hAnsi="Times New Roman"/>
          <w:b/>
          <w:sz w:val="20"/>
          <w:szCs w:val="20"/>
        </w:rPr>
        <w:t>LW5107</w:t>
      </w:r>
      <w:r w:rsidRPr="00D80018">
        <w:rPr>
          <w:rFonts w:ascii="Times New Roman" w:hAnsi="Times New Roman"/>
          <w:b/>
          <w:sz w:val="20"/>
          <w:szCs w:val="20"/>
        </w:rPr>
        <w:t>)</w:t>
      </w:r>
    </w:p>
    <w:p w:rsidRPr="00D80018" w:rsidR="008E6DD7" w:rsidP="008E6DD7" w:rsidRDefault="008E6DD7" w14:paraId="2638B43F" w14:textId="77777777">
      <w:pPr>
        <w:rPr>
          <w:rFonts w:ascii="Times New Roman" w:hAnsi="Times New Roman"/>
          <w:sz w:val="20"/>
          <w:szCs w:val="20"/>
        </w:rPr>
      </w:pPr>
      <w:r w:rsidRPr="00D80018">
        <w:rPr>
          <w:rFonts w:ascii="Times New Roman" w:hAnsi="Times New Roman"/>
          <w:sz w:val="20"/>
          <w:szCs w:val="20"/>
        </w:rPr>
        <w:t>The area of children’s rights is a compelling one. Children, formerly perceived by the law as an extension of their parents, now have an international human rights instrument outlining their rights as individuals – the UN Convention on the Rights of the Child (CRC). But what has changed? Children still lack legal autonomy for most purposes, they are the group most likely to suffer violence and poverty, and whether they enjoy CRC rights is highly dependent on the adults in their lives. In this module, we will take a critical view of the CRC, examining key issues, such as children’s rights in court and the rights of working children. We will question the relationship between parent, state and child, looking at how and whether the CRC has influenced law and practice in this area.</w:t>
      </w:r>
    </w:p>
    <w:p w:rsidRPr="00D80018" w:rsidR="008E6DD7" w:rsidP="008E6DD7" w:rsidRDefault="00CB101D" w14:paraId="67AAA0A9" w14:textId="28E46CC6">
      <w:pPr>
        <w:rPr>
          <w:rFonts w:ascii="Times New Roman" w:hAnsi="Times New Roman"/>
          <w:b/>
          <w:sz w:val="20"/>
          <w:szCs w:val="20"/>
        </w:rPr>
      </w:pPr>
      <w:r w:rsidRPr="00D80018">
        <w:rPr>
          <w:rFonts w:ascii="Times New Roman" w:hAnsi="Times New Roman"/>
          <w:b/>
          <w:sz w:val="20"/>
          <w:szCs w:val="20"/>
        </w:rPr>
        <w:t>European Migration Law (</w:t>
      </w:r>
      <w:r w:rsidRPr="00D80018" w:rsidR="008E6DD7">
        <w:rPr>
          <w:rFonts w:ascii="Times New Roman" w:hAnsi="Times New Roman"/>
          <w:b/>
          <w:sz w:val="20"/>
          <w:szCs w:val="20"/>
        </w:rPr>
        <w:t>LW5109</w:t>
      </w:r>
      <w:r w:rsidRPr="00D80018">
        <w:rPr>
          <w:rFonts w:ascii="Times New Roman" w:hAnsi="Times New Roman"/>
          <w:b/>
          <w:sz w:val="20"/>
          <w:szCs w:val="20"/>
        </w:rPr>
        <w:t>) – available from 2020</w:t>
      </w:r>
    </w:p>
    <w:p w:rsidRPr="00D80018" w:rsidR="008E6DD7" w:rsidP="008E6DD7" w:rsidRDefault="008E6DD7" w14:paraId="17E26776" w14:textId="77777777">
      <w:pPr>
        <w:rPr>
          <w:rFonts w:ascii="Times New Roman" w:hAnsi="Times New Roman"/>
          <w:sz w:val="20"/>
          <w:szCs w:val="20"/>
        </w:rPr>
      </w:pPr>
      <w:r w:rsidRPr="69A6077F" w:rsidR="008E6DD7">
        <w:rPr>
          <w:rFonts w:ascii="Times New Roman" w:hAnsi="Times New Roman"/>
          <w:sz w:val="20"/>
          <w:szCs w:val="20"/>
        </w:rPr>
        <w:t>The engagement of European courts and human rights bodies with migration and asylum has spiked over the last twenty years (Baumgartel, 2019), even though they have often come under criticism for adopting certain restrictive decisions vis-à-vis the needs of protection and promotion of the rights of vulnerable migrants (</w:t>
      </w:r>
      <w:proofErr w:type="spellStart"/>
      <w:r w:rsidRPr="69A6077F" w:rsidR="008E6DD7">
        <w:rPr>
          <w:rFonts w:ascii="Times New Roman" w:hAnsi="Times New Roman"/>
          <w:sz w:val="20"/>
          <w:szCs w:val="20"/>
        </w:rPr>
        <w:t>Dembour</w:t>
      </w:r>
      <w:proofErr w:type="spellEnd"/>
      <w:r w:rsidRPr="69A6077F" w:rsidR="008E6DD7">
        <w:rPr>
          <w:rFonts w:ascii="Times New Roman" w:hAnsi="Times New Roman"/>
          <w:sz w:val="20"/>
          <w:szCs w:val="20"/>
        </w:rPr>
        <w:t xml:space="preserve">, 2015). This seminar-based module allows LLM students to learn how </w:t>
      </w:r>
      <w:r w:rsidRPr="69A6077F" w:rsidR="008E6DD7">
        <w:rPr>
          <w:rFonts w:ascii="Times New Roman" w:hAnsi="Times New Roman"/>
          <w:sz w:val="20"/>
          <w:szCs w:val="20"/>
        </w:rPr>
        <w:t>the major European legal frameworks regulate the status and the rights of people that move within and across European borders, both regularly and irregularly. Students are expected to pursue individual study and take part in different types of discussions on substantive standards and procedural issues of European Union Law (EU law) and European Human Rights Law (EHRL) around migration. This means navigating the tension that exists between sovereign immigration enforcement and the elaboration of human rights standards for vulnerable collectives like migrants.</w:t>
      </w:r>
    </w:p>
    <w:p w:rsidR="69A6077F" w:rsidP="69A6077F" w:rsidRDefault="69A6077F" w14:paraId="33815876" w14:textId="778CDA4A">
      <w:pPr>
        <w:spacing w:after="0"/>
        <w:rPr>
          <w:rFonts w:ascii="Times New Roman" w:hAnsi="Times New Roman"/>
          <w:b w:val="1"/>
          <w:bCs w:val="1"/>
          <w:sz w:val="20"/>
          <w:szCs w:val="20"/>
        </w:rPr>
      </w:pPr>
    </w:p>
    <w:p w:rsidRPr="00D80018" w:rsidR="005D2174" w:rsidP="005D2174" w:rsidRDefault="005D2174" w14:paraId="68EF6B0D" w14:textId="77777777">
      <w:pPr>
        <w:spacing w:after="0"/>
        <w:rPr>
          <w:rFonts w:ascii="Times New Roman" w:hAnsi="Times New Roman"/>
          <w:b/>
          <w:sz w:val="20"/>
          <w:szCs w:val="20"/>
        </w:rPr>
      </w:pPr>
      <w:r w:rsidRPr="00D80018">
        <w:rPr>
          <w:rFonts w:ascii="Times New Roman" w:hAnsi="Times New Roman"/>
          <w:b/>
          <w:sz w:val="20"/>
          <w:szCs w:val="20"/>
        </w:rPr>
        <w:t>International Human Rights Clinic (LW5110)</w:t>
      </w:r>
    </w:p>
    <w:p w:rsidRPr="00D80018" w:rsidR="005D2174" w:rsidP="005D2174" w:rsidRDefault="005D2174" w14:paraId="43EABA19" w14:textId="77777777">
      <w:pPr>
        <w:spacing w:after="0"/>
        <w:rPr>
          <w:rFonts w:ascii="Times New Roman" w:hAnsi="Times New Roman"/>
          <w:sz w:val="20"/>
          <w:szCs w:val="20"/>
        </w:rPr>
      </w:pPr>
      <w:r w:rsidRPr="00D80018">
        <w:rPr>
          <w:rFonts w:ascii="Times New Roman" w:hAnsi="Times New Roman"/>
          <w:sz w:val="20"/>
          <w:szCs w:val="20"/>
        </w:rPr>
        <w:t xml:space="preserve">The Human Rights Law Clinic will involve up to 15 students, focusing on applied human rights research, advocacy and archival research. Students will be provided with an opportunity to engage with external partners, NGOs and law firms, under the supervision of the LLM clinic director. Skills training on human rights research, provision of legal assistance and information and archiving human rights documents will be provided. Projects may include research and advocacy on topics such as adoption rights; Mother and Baby homes; Commissions of Investigation </w:t>
      </w:r>
      <w:proofErr w:type="gramStart"/>
      <w:r w:rsidRPr="00D80018">
        <w:rPr>
          <w:rFonts w:ascii="Times New Roman" w:hAnsi="Times New Roman"/>
          <w:sz w:val="20"/>
          <w:szCs w:val="20"/>
        </w:rPr>
        <w:t>for</w:t>
      </w:r>
      <w:proofErr w:type="gramEnd"/>
      <w:r w:rsidRPr="00D80018">
        <w:rPr>
          <w:rFonts w:ascii="Times New Roman" w:hAnsi="Times New Roman"/>
          <w:sz w:val="20"/>
          <w:szCs w:val="20"/>
        </w:rPr>
        <w:t xml:space="preserve"> historic abuse.</w:t>
      </w:r>
    </w:p>
    <w:p w:rsidRPr="00D80018" w:rsidR="005D2174" w:rsidP="39D11FF9" w:rsidRDefault="005D2174" w14:paraId="5454D0C9" w14:textId="77777777">
      <w:pPr>
        <w:rPr>
          <w:rFonts w:ascii="Times New Roman" w:hAnsi="Times New Roman"/>
          <w:b/>
          <w:bCs/>
          <w:sz w:val="20"/>
          <w:szCs w:val="20"/>
        </w:rPr>
      </w:pPr>
    </w:p>
    <w:p w:rsidRPr="00D80018" w:rsidR="005D2174" w:rsidP="005D2174" w:rsidRDefault="005D2174" w14:paraId="72E7B090" w14:textId="5B918A73">
      <w:pPr>
        <w:rPr>
          <w:rFonts w:ascii="Times New Roman" w:hAnsi="Times New Roman"/>
          <w:sz w:val="20"/>
          <w:szCs w:val="20"/>
        </w:rPr>
      </w:pPr>
      <w:r w:rsidRPr="69A6077F" w:rsidR="005D2174">
        <w:rPr>
          <w:rFonts w:ascii="Times New Roman" w:hAnsi="Times New Roman"/>
          <w:b w:val="1"/>
          <w:bCs w:val="1"/>
          <w:sz w:val="20"/>
          <w:szCs w:val="20"/>
        </w:rPr>
        <w:t xml:space="preserve">Business &amp; Human Rights II (LW5111) </w:t>
      </w:r>
      <w:r>
        <w:br/>
      </w:r>
      <w:r w:rsidRPr="69A6077F" w:rsidR="005D2174">
        <w:rPr>
          <w:rFonts w:ascii="Times New Roman" w:hAnsi="Times New Roman"/>
          <w:sz w:val="20"/>
          <w:szCs w:val="20"/>
        </w:rPr>
        <w:t xml:space="preserve">The course engages postgraduate students with the topic of business and human rights, exploring questions </w:t>
      </w:r>
      <w:r w:rsidRPr="69A6077F" w:rsidR="005D2174">
        <w:rPr>
          <w:rFonts w:ascii="Times New Roman" w:hAnsi="Times New Roman"/>
          <w:sz w:val="20"/>
          <w:szCs w:val="20"/>
        </w:rPr>
        <w:t>regarding</w:t>
      </w:r>
      <w:r w:rsidRPr="69A6077F" w:rsidR="005D2174">
        <w:rPr>
          <w:rFonts w:ascii="Times New Roman" w:hAnsi="Times New Roman"/>
          <w:sz w:val="20"/>
          <w:szCs w:val="20"/>
        </w:rPr>
        <w:t xml:space="preserve"> State obligations and the extent to which business entities such as multinational corporations have human rights responsibilities. It considers developments at the international and domestic level to promote accountability and ensure compliance with emerging standards.</w:t>
      </w:r>
    </w:p>
    <w:p w:rsidR="00D80018" w:rsidP="008E6DD7" w:rsidRDefault="00D80018" w14:paraId="7038B6FC" w14:textId="77777777">
      <w:pPr>
        <w:rPr>
          <w:rFonts w:ascii="Times New Roman" w:hAnsi="Times New Roman"/>
          <w:b/>
          <w:sz w:val="20"/>
          <w:szCs w:val="20"/>
        </w:rPr>
      </w:pPr>
    </w:p>
    <w:p w:rsidRPr="00D80018" w:rsidR="00E061DC" w:rsidP="008E6DD7" w:rsidRDefault="00CB101D" w14:paraId="5ED7F18A" w14:textId="690F7B37">
      <w:pPr>
        <w:rPr>
          <w:rFonts w:ascii="Times New Roman" w:hAnsi="Times New Roman"/>
          <w:b/>
          <w:sz w:val="20"/>
          <w:szCs w:val="20"/>
        </w:rPr>
      </w:pPr>
      <w:r w:rsidRPr="00D80018">
        <w:rPr>
          <w:rFonts w:ascii="Times New Roman" w:hAnsi="Times New Roman"/>
          <w:b/>
          <w:sz w:val="20"/>
          <w:szCs w:val="20"/>
        </w:rPr>
        <w:t>Common European Asylum System (</w:t>
      </w:r>
      <w:r w:rsidRPr="00D80018" w:rsidR="008E6DD7">
        <w:rPr>
          <w:rFonts w:ascii="Times New Roman" w:hAnsi="Times New Roman"/>
          <w:b/>
          <w:sz w:val="20"/>
          <w:szCs w:val="20"/>
        </w:rPr>
        <w:t>LW5113</w:t>
      </w:r>
      <w:r w:rsidRPr="00D80018">
        <w:rPr>
          <w:rFonts w:ascii="Times New Roman" w:hAnsi="Times New Roman"/>
          <w:b/>
          <w:sz w:val="20"/>
          <w:szCs w:val="20"/>
        </w:rPr>
        <w:t xml:space="preserve">) </w:t>
      </w:r>
    </w:p>
    <w:p w:rsidRPr="00D80018" w:rsidR="008E6DD7" w:rsidP="008E6DD7" w:rsidRDefault="008E6DD7" w14:paraId="7EC47269" w14:textId="1D5A2AA1">
      <w:pPr>
        <w:rPr>
          <w:rFonts w:ascii="Times New Roman" w:hAnsi="Times New Roman"/>
          <w:sz w:val="20"/>
          <w:szCs w:val="20"/>
        </w:rPr>
      </w:pPr>
      <w:r w:rsidRPr="00D80018">
        <w:rPr>
          <w:rFonts w:ascii="Times New Roman" w:hAnsi="Times New Roman"/>
          <w:sz w:val="20"/>
          <w:szCs w:val="20"/>
        </w:rPr>
        <w:t xml:space="preserve">This module examines the evolution of the EU Common European Asylum System (CEAS) from the 1990s to the present, exploring why and how the EU has sought to </w:t>
      </w:r>
      <w:proofErr w:type="spellStart"/>
      <w:r w:rsidRPr="00D80018">
        <w:rPr>
          <w:rFonts w:ascii="Times New Roman" w:hAnsi="Times New Roman"/>
          <w:sz w:val="20"/>
          <w:szCs w:val="20"/>
        </w:rPr>
        <w:t>harmonise</w:t>
      </w:r>
      <w:proofErr w:type="spellEnd"/>
      <w:r w:rsidRPr="00D80018">
        <w:rPr>
          <w:rFonts w:ascii="Times New Roman" w:hAnsi="Times New Roman"/>
          <w:sz w:val="20"/>
          <w:szCs w:val="20"/>
        </w:rPr>
        <w:t xml:space="preserve"> the law in this area.  </w:t>
      </w:r>
    </w:p>
    <w:p w:rsidRPr="00D80018" w:rsidR="009B5B55" w:rsidP="00BC24B8" w:rsidRDefault="009B5B55" w14:paraId="39DA628C" w14:textId="77777777" w14:noSpellErr="1">
      <w:pPr>
        <w:spacing w:after="0"/>
        <w:rPr>
          <w:rFonts w:ascii="Times New Roman" w:hAnsi="Times New Roman"/>
          <w:sz w:val="20"/>
          <w:szCs w:val="20"/>
        </w:rPr>
      </w:pPr>
    </w:p>
    <w:p w:rsidR="69A6077F" w:rsidP="69A6077F" w:rsidRDefault="69A6077F" w14:paraId="50B9364A" w14:textId="29E0BF50">
      <w:pPr>
        <w:spacing w:after="0"/>
        <w:rPr>
          <w:rFonts w:ascii="Times New Roman" w:hAnsi="Times New Roman"/>
          <w:sz w:val="20"/>
          <w:szCs w:val="20"/>
        </w:rPr>
      </w:pPr>
    </w:p>
    <w:p w:rsidR="69A6077F" w:rsidP="69A6077F" w:rsidRDefault="69A6077F" w14:paraId="4B61F27F" w14:textId="1BCD6A89">
      <w:pPr>
        <w:spacing w:after="0"/>
        <w:rPr>
          <w:rFonts w:ascii="Times New Roman" w:hAnsi="Times New Roman"/>
          <w:sz w:val="20"/>
          <w:szCs w:val="20"/>
        </w:rPr>
      </w:pPr>
    </w:p>
    <w:p w:rsidRPr="00D80018" w:rsidR="005D2174" w:rsidP="005D2174" w:rsidRDefault="005D2174" w14:paraId="5E600197" w14:textId="287F8556">
      <w:pPr>
        <w:spacing w:line="240" w:lineRule="exact"/>
        <w:rPr>
          <w:rFonts w:ascii="Times New Roman" w:hAnsi="Times New Roman"/>
          <w:b/>
          <w:sz w:val="20"/>
          <w:szCs w:val="20"/>
        </w:rPr>
      </w:pPr>
      <w:r w:rsidRPr="00D80018">
        <w:rPr>
          <w:rFonts w:ascii="Times New Roman" w:hAnsi="Times New Roman"/>
          <w:b/>
          <w:sz w:val="20"/>
          <w:szCs w:val="20"/>
        </w:rPr>
        <w:t xml:space="preserve">International Refugee Law (LW5114) </w:t>
      </w:r>
    </w:p>
    <w:p w:rsidRPr="00D80018" w:rsidR="005D2174" w:rsidP="005D2174" w:rsidRDefault="005D2174" w14:paraId="2429E46F" w14:textId="77777777">
      <w:pPr>
        <w:rPr>
          <w:rFonts w:ascii="Times New Roman" w:hAnsi="Times New Roman"/>
          <w:sz w:val="20"/>
          <w:szCs w:val="20"/>
        </w:rPr>
      </w:pPr>
      <w:r w:rsidRPr="39D11FF9">
        <w:rPr>
          <w:rFonts w:ascii="Times New Roman" w:hAnsi="Times New Roman"/>
          <w:sz w:val="20"/>
          <w:szCs w:val="20"/>
        </w:rPr>
        <w:t xml:space="preserve">This module explores the development of international refugee </w:t>
      </w:r>
      <w:proofErr w:type="gramStart"/>
      <w:r w:rsidRPr="39D11FF9">
        <w:rPr>
          <w:rFonts w:ascii="Times New Roman" w:hAnsi="Times New Roman"/>
          <w:sz w:val="20"/>
          <w:szCs w:val="20"/>
        </w:rPr>
        <w:t>law</w:t>
      </w:r>
      <w:proofErr w:type="gramEnd"/>
      <w:r w:rsidRPr="39D11FF9">
        <w:rPr>
          <w:rFonts w:ascii="Times New Roman" w:hAnsi="Times New Roman"/>
          <w:sz w:val="20"/>
          <w:szCs w:val="20"/>
        </w:rPr>
        <w:t xml:space="preserve"> and the challenges presented by the current ‘refugee crisis’.  The course opens with an exploration of the history of international refugee protection both prior to and since the adoption of the seminal 1951 Convention relating to the Status of Refugees.  Attention is then turned to the definition of a refugee in the 1951 Convention, focusing on the inclusion, cessation and exclusion clauses of the treaty.  The course also explores the strategies that states have adopted to narrow the refugee definition, such as safe country concepts, the internal flight alternative, poor country of origin information practice and negative credibility indicators.  </w:t>
      </w:r>
    </w:p>
    <w:p w:rsidRPr="00D80018" w:rsidR="009861B4" w:rsidP="00BC24B8" w:rsidRDefault="009861B4" w14:paraId="7C76A184" w14:textId="77777777">
      <w:pPr>
        <w:spacing w:after="0"/>
        <w:rPr>
          <w:rFonts w:ascii="Times New Roman" w:hAnsi="Times New Roman"/>
          <w:sz w:val="20"/>
          <w:szCs w:val="20"/>
        </w:rPr>
      </w:pPr>
    </w:p>
    <w:p w:rsidRPr="00D80018" w:rsidR="005D2174" w:rsidP="005D2174" w:rsidRDefault="005D2174" w14:paraId="20254D6D" w14:textId="084F3A84">
      <w:pPr>
        <w:autoSpaceDE w:val="0"/>
        <w:autoSpaceDN w:val="0"/>
        <w:adjustRightInd w:val="0"/>
        <w:spacing w:after="0"/>
        <w:rPr>
          <w:rFonts w:ascii="Times New Roman" w:hAnsi="Times New Roman"/>
          <w:b/>
          <w:sz w:val="20"/>
          <w:szCs w:val="20"/>
        </w:rPr>
      </w:pPr>
      <w:r w:rsidRPr="00D80018">
        <w:rPr>
          <w:rFonts w:ascii="Times New Roman" w:hAnsi="Times New Roman"/>
          <w:b/>
          <w:sz w:val="20"/>
          <w:szCs w:val="20"/>
        </w:rPr>
        <w:t>International Human Rights Law</w:t>
      </w:r>
      <w:r w:rsidRPr="00D80018" w:rsidR="00D80018">
        <w:rPr>
          <w:rFonts w:ascii="Times New Roman" w:hAnsi="Times New Roman"/>
          <w:b/>
          <w:sz w:val="20"/>
          <w:szCs w:val="20"/>
        </w:rPr>
        <w:t xml:space="preserve"> (LW5117)</w:t>
      </w:r>
    </w:p>
    <w:p w:rsidRPr="00D80018" w:rsidR="005D2174" w:rsidP="005D2174" w:rsidRDefault="005D2174" w14:paraId="521805BE"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The course seeks to provide post-graduate students with a general introduction to the sources,</w:t>
      </w:r>
    </w:p>
    <w:p w:rsidRPr="00D80018" w:rsidR="005D2174" w:rsidP="005D2174" w:rsidRDefault="005D2174" w14:paraId="7EA13E3C" w14:textId="77777777">
      <w:pPr>
        <w:rPr>
          <w:rFonts w:ascii="Times New Roman" w:hAnsi="Times New Roman"/>
          <w:color w:val="222222"/>
          <w:sz w:val="20"/>
          <w:szCs w:val="20"/>
        </w:rPr>
      </w:pPr>
      <w:r w:rsidRPr="69A6077F" w:rsidR="005D2174">
        <w:rPr>
          <w:rFonts w:ascii="Times New Roman" w:hAnsi="Times New Roman"/>
          <w:color w:val="222222"/>
          <w:sz w:val="20"/>
          <w:szCs w:val="20"/>
        </w:rPr>
        <w:t>systems and foundations of international human rights law.</w:t>
      </w:r>
    </w:p>
    <w:p w:rsidR="42D64810" w:rsidP="42D64810" w:rsidRDefault="42D64810" w14:paraId="3FEF1C33" w14:textId="57E9EE2E">
      <w:pPr>
        <w:rPr>
          <w:rFonts w:ascii="Times New Roman" w:hAnsi="Times New Roman"/>
          <w:color w:val="222222"/>
          <w:sz w:val="20"/>
          <w:szCs w:val="20"/>
        </w:rPr>
      </w:pPr>
    </w:p>
    <w:p w:rsidRPr="00D80018" w:rsidR="005D2174" w:rsidP="005D2174" w:rsidRDefault="005D2174" w14:paraId="27729E09" w14:textId="201DAD23">
      <w:pPr>
        <w:rPr>
          <w:rFonts w:ascii="Times New Roman" w:hAnsi="Times New Roman"/>
          <w:color w:val="222222"/>
          <w:sz w:val="20"/>
          <w:szCs w:val="20"/>
        </w:rPr>
      </w:pPr>
      <w:r w:rsidRPr="69A6077F" w:rsidR="00D80018">
        <w:rPr>
          <w:rFonts w:ascii="Times New Roman" w:hAnsi="Times New Roman"/>
          <w:b w:val="1"/>
          <w:bCs w:val="1"/>
          <w:sz w:val="20"/>
          <w:szCs w:val="20"/>
        </w:rPr>
        <w:t>Public International Law</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LW5118</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 xml:space="preserve">The course is intended for students with little or no knowledge of public international law. </w:t>
      </w:r>
      <w:r w:rsidRPr="69A6077F" w:rsidR="005D2174">
        <w:rPr>
          <w:rFonts w:ascii="Times New Roman" w:hAnsi="Times New Roman"/>
          <w:color w:val="222222"/>
          <w:sz w:val="20"/>
          <w:szCs w:val="20"/>
        </w:rPr>
        <w:t>The main objective of the course is to provide students with an overview of the fundamental notions and methodology of public international law.</w:t>
      </w:r>
      <w:r w:rsidRPr="69A6077F" w:rsidR="005D2174">
        <w:rPr>
          <w:rFonts w:ascii="Times New Roman" w:hAnsi="Times New Roman"/>
          <w:color w:val="222222"/>
          <w:sz w:val="20"/>
          <w:szCs w:val="20"/>
        </w:rPr>
        <w:t xml:space="preserve"> The course will equip students with the skills required </w:t>
      </w:r>
      <w:r w:rsidRPr="69A6077F" w:rsidR="005D2174">
        <w:rPr>
          <w:rFonts w:ascii="Times New Roman" w:hAnsi="Times New Roman"/>
          <w:color w:val="222222"/>
          <w:sz w:val="20"/>
          <w:szCs w:val="20"/>
        </w:rPr>
        <w:t>in order to</w:t>
      </w:r>
      <w:r w:rsidRPr="69A6077F" w:rsidR="005D2174">
        <w:rPr>
          <w:rFonts w:ascii="Times New Roman" w:hAnsi="Times New Roman"/>
          <w:color w:val="222222"/>
          <w:sz w:val="20"/>
          <w:szCs w:val="20"/>
        </w:rPr>
        <w:t xml:space="preserve"> envisage </w:t>
      </w:r>
      <w:r w:rsidRPr="69A6077F" w:rsidR="005D2174">
        <w:rPr>
          <w:rFonts w:ascii="Times New Roman" w:hAnsi="Times New Roman"/>
          <w:color w:val="222222"/>
          <w:sz w:val="20"/>
          <w:szCs w:val="20"/>
        </w:rPr>
        <w:t>legal</w:t>
      </w:r>
      <w:r w:rsidRPr="69A6077F" w:rsidR="005D2174">
        <w:rPr>
          <w:rFonts w:ascii="Times New Roman" w:hAnsi="Times New Roman"/>
          <w:color w:val="222222"/>
          <w:sz w:val="20"/>
          <w:szCs w:val="20"/>
        </w:rPr>
        <w:t xml:space="preserve"> dimensions of human rights issues.</w:t>
      </w:r>
      <w:proofErr w:type="gramStart"/>
      <w:proofErr w:type="gramEnd"/>
      <w:proofErr w:type="gramStart"/>
      <w:proofErr w:type="gramEnd"/>
    </w:p>
    <w:p w:rsidR="39D11FF9" w:rsidP="39D11FF9" w:rsidRDefault="39D11FF9" w14:paraId="3817FE9B" w14:textId="01E4FF47">
      <w:pPr>
        <w:rPr>
          <w:rFonts w:ascii="Times New Roman" w:hAnsi="Times New Roman"/>
          <w:b/>
          <w:bCs/>
          <w:sz w:val="20"/>
          <w:szCs w:val="20"/>
        </w:rPr>
      </w:pPr>
    </w:p>
    <w:p w:rsidRPr="00D80018" w:rsidR="005D2174" w:rsidP="005D2174" w:rsidRDefault="005D2174" w14:paraId="09B21E71" w14:textId="61003CF0">
      <w:pPr>
        <w:autoSpaceDE w:val="0"/>
        <w:autoSpaceDN w:val="0"/>
        <w:adjustRightInd w:val="0"/>
        <w:spacing w:after="0"/>
        <w:rPr>
          <w:rFonts w:ascii="Times New Roman" w:hAnsi="Times New Roman"/>
          <w:color w:val="222222"/>
          <w:sz w:val="20"/>
          <w:szCs w:val="20"/>
        </w:rPr>
      </w:pPr>
      <w:r w:rsidRPr="69A6077F" w:rsidR="00D80018">
        <w:rPr>
          <w:rFonts w:ascii="Times New Roman" w:hAnsi="Times New Roman"/>
          <w:b w:val="1"/>
          <w:bCs w:val="1"/>
          <w:sz w:val="20"/>
          <w:szCs w:val="20"/>
        </w:rPr>
        <w:t>ECHR in Times of Crisis</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LW5120</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This course will critically engage the underpinnings of the Convention and the Strasbourg case</w:t>
      </w:r>
    </w:p>
    <w:p w:rsidRPr="00D80018" w:rsidR="005D2174" w:rsidP="005D2174" w:rsidRDefault="005D2174" w14:paraId="11469890"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law. The course will explore the influence of the Convention as well as the extent to which politics</w:t>
      </w:r>
    </w:p>
    <w:p w:rsidRPr="00D80018" w:rsidR="005D2174" w:rsidP="005D2174" w:rsidRDefault="005D2174" w14:paraId="5C57990A"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 xml:space="preserve">informs the law and law, </w:t>
      </w:r>
      <w:proofErr w:type="gramStart"/>
      <w:r w:rsidRPr="00D80018">
        <w:rPr>
          <w:rFonts w:ascii="Times New Roman" w:hAnsi="Times New Roman"/>
          <w:color w:val="222222"/>
          <w:sz w:val="20"/>
          <w:szCs w:val="20"/>
        </w:rPr>
        <w:t>the politics</w:t>
      </w:r>
      <w:proofErr w:type="gramEnd"/>
      <w:r w:rsidRPr="00D80018">
        <w:rPr>
          <w:rFonts w:ascii="Times New Roman" w:hAnsi="Times New Roman"/>
          <w:color w:val="222222"/>
          <w:sz w:val="20"/>
          <w:szCs w:val="20"/>
        </w:rPr>
        <w:t>. Whilst some Convention rights will be dealt with on an</w:t>
      </w:r>
    </w:p>
    <w:p w:rsidRPr="00D80018" w:rsidR="005D2174" w:rsidP="005D2174" w:rsidRDefault="005D2174" w14:paraId="2796EE79"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article-to-article basis, the methodological leanings of this course will be an examination of rights</w:t>
      </w:r>
    </w:p>
    <w:p w:rsidRPr="00D80018" w:rsidR="005D2174" w:rsidP="005D2174" w:rsidRDefault="005D2174" w14:paraId="644769A1" w14:textId="77777777">
      <w:pPr>
        <w:rPr>
          <w:rFonts w:ascii="Times New Roman" w:hAnsi="Times New Roman"/>
          <w:color w:val="222222"/>
          <w:sz w:val="20"/>
          <w:szCs w:val="20"/>
        </w:rPr>
      </w:pPr>
      <w:r w:rsidRPr="39D11FF9">
        <w:rPr>
          <w:rFonts w:ascii="Times New Roman" w:hAnsi="Times New Roman"/>
          <w:color w:val="222222"/>
          <w:sz w:val="20"/>
          <w:szCs w:val="20"/>
        </w:rPr>
        <w:t>on an issue-by-issue basis.</w:t>
      </w:r>
    </w:p>
    <w:p w:rsidRPr="00D80018" w:rsidR="005D2174" w:rsidP="005D2174" w:rsidRDefault="005D2174" w14:paraId="40296BF7" w14:textId="167C8EC8">
      <w:pPr>
        <w:rPr>
          <w:rFonts w:ascii="Times New Roman" w:hAnsi="Times New Roman"/>
          <w:color w:val="222222"/>
          <w:sz w:val="20"/>
          <w:szCs w:val="20"/>
        </w:rPr>
      </w:pPr>
      <w:r w:rsidRPr="69A6077F" w:rsidR="00D80018">
        <w:rPr>
          <w:rFonts w:ascii="Times New Roman" w:hAnsi="Times New Roman"/>
          <w:b w:val="1"/>
          <w:bCs w:val="1"/>
          <w:sz w:val="20"/>
          <w:szCs w:val="20"/>
        </w:rPr>
        <w:t>Transnational Lawyering</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LW5121</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 xml:space="preserve">This module introduces students to strategic human rights litigation through the exploration of a </w:t>
      </w:r>
      <w:r w:rsidRPr="69A6077F" w:rsidR="005D2174">
        <w:rPr>
          <w:rFonts w:ascii="Times New Roman" w:hAnsi="Times New Roman"/>
          <w:color w:val="222222"/>
          <w:sz w:val="20"/>
          <w:szCs w:val="20"/>
        </w:rPr>
        <w:t>selection</w:t>
      </w:r>
      <w:r w:rsidRPr="69A6077F" w:rsidR="005D2174">
        <w:rPr>
          <w:rFonts w:ascii="Times New Roman" w:hAnsi="Times New Roman"/>
          <w:color w:val="222222"/>
          <w:sz w:val="20"/>
          <w:szCs w:val="20"/>
        </w:rPr>
        <w:t xml:space="preserve"> of cases, actors</w:t>
      </w:r>
      <w:r w:rsidRPr="69A6077F" w:rsidR="005D2174">
        <w:rPr>
          <w:rFonts w:ascii="Times New Roman" w:hAnsi="Times New Roman"/>
          <w:color w:val="222222"/>
          <w:sz w:val="20"/>
          <w:szCs w:val="20"/>
        </w:rPr>
        <w:t>, strategies</w:t>
      </w:r>
      <w:r w:rsidRPr="69A6077F" w:rsidR="005D2174">
        <w:rPr>
          <w:rFonts w:ascii="Times New Roman" w:hAnsi="Times New Roman"/>
          <w:color w:val="222222"/>
          <w:sz w:val="20"/>
          <w:szCs w:val="20"/>
        </w:rPr>
        <w:t xml:space="preserve"> in the field of international and transnational public interest lawyering.</w:t>
      </w:r>
      <w:proofErr w:type="gramStart"/>
      <w:proofErr w:type="gramEnd"/>
    </w:p>
    <w:p w:rsidRPr="00D80018" w:rsidR="005D2174" w:rsidP="005D2174" w:rsidRDefault="005D2174" w14:paraId="7C2FA20F" w14:textId="78135FB2">
      <w:pPr>
        <w:autoSpaceDE w:val="0"/>
        <w:autoSpaceDN w:val="0"/>
        <w:adjustRightInd w:val="0"/>
        <w:spacing w:after="0"/>
        <w:rPr>
          <w:rFonts w:ascii="Times New Roman" w:hAnsi="Times New Roman"/>
          <w:color w:val="222222"/>
          <w:sz w:val="20"/>
          <w:szCs w:val="20"/>
        </w:rPr>
      </w:pPr>
      <w:r w:rsidRPr="69A6077F" w:rsidR="00D80018">
        <w:rPr>
          <w:rFonts w:ascii="Times New Roman" w:hAnsi="Times New Roman"/>
          <w:b w:val="1"/>
          <w:bCs w:val="1"/>
          <w:sz w:val="20"/>
          <w:szCs w:val="20"/>
        </w:rPr>
        <w:t>International Criminal Law</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LW5122</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The course introduces postgraduate students to the subject of international criminal law. During</w:t>
      </w:r>
    </w:p>
    <w:p w:rsidRPr="00D80018" w:rsidR="005D2174" w:rsidP="005D2174" w:rsidRDefault="005D2174" w14:paraId="4A691455"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the course, students will explore the history and development of international criminal law, the</w:t>
      </w:r>
    </w:p>
    <w:p w:rsidRPr="00D80018" w:rsidR="005D2174" w:rsidP="005D2174" w:rsidRDefault="005D2174" w14:paraId="3C3DD686"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established crimes under international law, the mechanisms of international criminal justice and</w:t>
      </w:r>
    </w:p>
    <w:p w:rsidRPr="00D80018" w:rsidR="005D2174" w:rsidP="005D2174" w:rsidRDefault="005D2174" w14:paraId="2B5B9DC2" w14:textId="77777777">
      <w:pPr>
        <w:rPr>
          <w:rFonts w:ascii="Times New Roman" w:hAnsi="Times New Roman"/>
          <w:color w:val="222222"/>
          <w:sz w:val="20"/>
          <w:szCs w:val="20"/>
        </w:rPr>
      </w:pPr>
      <w:r w:rsidRPr="00D80018">
        <w:rPr>
          <w:rFonts w:ascii="Times New Roman" w:hAnsi="Times New Roman"/>
          <w:color w:val="222222"/>
          <w:sz w:val="20"/>
          <w:szCs w:val="20"/>
        </w:rPr>
        <w:t>general principles of international criminal law.</w:t>
      </w:r>
    </w:p>
    <w:p w:rsidRPr="00D80018" w:rsidR="009861B4" w:rsidP="005D2174" w:rsidRDefault="005D2174" w14:paraId="6E1F4407" w14:textId="6ED0132A">
      <w:pPr>
        <w:spacing w:after="0"/>
        <w:rPr>
          <w:rFonts w:ascii="Times New Roman" w:hAnsi="Times New Roman"/>
          <w:sz w:val="20"/>
          <w:szCs w:val="20"/>
        </w:rPr>
      </w:pPr>
      <w:r w:rsidRPr="69A6077F" w:rsidR="00D80018">
        <w:rPr>
          <w:rFonts w:ascii="Times New Roman" w:hAnsi="Times New Roman"/>
          <w:b w:val="1"/>
          <w:bCs w:val="1"/>
          <w:sz w:val="20"/>
          <w:szCs w:val="20"/>
        </w:rPr>
        <w:t>International Peace Operations</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LW5123</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 xml:space="preserve">Aim: the aim of this course is to critically analyze the principles of peacekeeping and apply these to </w:t>
      </w:r>
      <w:r w:rsidRPr="69A6077F" w:rsidR="005D2174">
        <w:rPr>
          <w:rFonts w:ascii="Times New Roman" w:hAnsi="Times New Roman"/>
          <w:color w:val="222222"/>
          <w:sz w:val="20"/>
          <w:szCs w:val="20"/>
        </w:rPr>
        <w:t>a number of</w:t>
      </w:r>
      <w:r w:rsidRPr="69A6077F" w:rsidR="005D2174">
        <w:rPr>
          <w:rFonts w:ascii="Times New Roman" w:hAnsi="Times New Roman"/>
          <w:color w:val="222222"/>
          <w:sz w:val="20"/>
          <w:szCs w:val="20"/>
        </w:rPr>
        <w:t xml:space="preserve"> contemporary and past missions</w:t>
      </w:r>
      <w:proofErr w:type="gramStart"/>
      <w:proofErr w:type="gramEnd"/>
    </w:p>
    <w:p w:rsidR="009861B4" w:rsidP="00BC24B8" w:rsidRDefault="009861B4" w14:paraId="4D282CFF" w14:textId="6922F2AB" w14:noSpellErr="1">
      <w:pPr>
        <w:spacing w:after="0"/>
        <w:rPr>
          <w:rFonts w:ascii="Times New Roman" w:hAnsi="Times New Roman"/>
          <w:sz w:val="20"/>
          <w:szCs w:val="20"/>
        </w:rPr>
      </w:pPr>
    </w:p>
    <w:p w:rsidR="69A6077F" w:rsidP="69A6077F" w:rsidRDefault="69A6077F" w14:paraId="689C71AB" w14:textId="3AEC930B">
      <w:pPr>
        <w:spacing w:after="0"/>
        <w:rPr>
          <w:rFonts w:ascii="Times New Roman" w:hAnsi="Times New Roman"/>
          <w:sz w:val="20"/>
          <w:szCs w:val="20"/>
        </w:rPr>
      </w:pPr>
    </w:p>
    <w:p w:rsidR="69A6077F" w:rsidP="69A6077F" w:rsidRDefault="69A6077F" w14:paraId="14252564" w14:textId="69512624">
      <w:pPr>
        <w:spacing w:after="0"/>
        <w:rPr>
          <w:rFonts w:ascii="Times New Roman" w:hAnsi="Times New Roman"/>
          <w:sz w:val="20"/>
          <w:szCs w:val="20"/>
        </w:rPr>
      </w:pPr>
    </w:p>
    <w:p w:rsidR="69A6077F" w:rsidP="69A6077F" w:rsidRDefault="69A6077F" w14:paraId="58C13CF1" w14:textId="12A2E349">
      <w:pPr>
        <w:spacing w:after="0"/>
        <w:rPr>
          <w:rFonts w:ascii="Times New Roman" w:hAnsi="Times New Roman"/>
          <w:sz w:val="20"/>
          <w:szCs w:val="20"/>
        </w:rPr>
      </w:pPr>
    </w:p>
    <w:p w:rsidR="69A6077F" w:rsidP="69A6077F" w:rsidRDefault="69A6077F" w14:paraId="45A37713" w14:textId="0117705B">
      <w:pPr>
        <w:spacing w:after="0"/>
        <w:rPr>
          <w:rFonts w:ascii="Times New Roman" w:hAnsi="Times New Roman"/>
          <w:sz w:val="20"/>
          <w:szCs w:val="20"/>
        </w:rPr>
      </w:pPr>
    </w:p>
    <w:p w:rsidR="69A6077F" w:rsidP="69A6077F" w:rsidRDefault="69A6077F" w14:paraId="68D64B7A" w14:textId="664C7B9D">
      <w:pPr>
        <w:spacing w:after="0"/>
        <w:rPr>
          <w:rFonts w:ascii="Times New Roman" w:hAnsi="Times New Roman"/>
          <w:sz w:val="20"/>
          <w:szCs w:val="20"/>
        </w:rPr>
      </w:pPr>
    </w:p>
    <w:p w:rsidR="22CDC638" w:rsidP="22CDC638" w:rsidRDefault="22CDC638" w14:paraId="41C5BD89" w14:textId="08241A14">
      <w:pPr>
        <w:spacing w:after="0"/>
        <w:rPr>
          <w:rFonts w:ascii="Times New Roman" w:hAnsi="Times New Roman"/>
          <w:b w:val="1"/>
          <w:bCs w:val="1"/>
          <w:sz w:val="20"/>
          <w:szCs w:val="20"/>
        </w:rPr>
      </w:pPr>
    </w:p>
    <w:p w:rsidR="22CDC638" w:rsidP="22CDC638" w:rsidRDefault="22CDC638" w14:paraId="0EAF54F3" w14:textId="1B772F11">
      <w:pPr>
        <w:spacing w:after="0"/>
        <w:rPr>
          <w:rFonts w:ascii="Times New Roman" w:hAnsi="Times New Roman"/>
          <w:b w:val="1"/>
          <w:bCs w:val="1"/>
          <w:sz w:val="20"/>
          <w:szCs w:val="20"/>
        </w:rPr>
      </w:pPr>
    </w:p>
    <w:p w:rsidR="00146539" w:rsidP="00BC24B8" w:rsidRDefault="00146539" w14:paraId="7CC47710" w14:textId="3A8867E8">
      <w:pPr>
        <w:spacing w:after="0"/>
        <w:rPr>
          <w:rFonts w:ascii="Times New Roman" w:hAnsi="Times New Roman"/>
          <w:b/>
          <w:sz w:val="20"/>
          <w:szCs w:val="20"/>
        </w:rPr>
      </w:pPr>
      <w:r w:rsidRPr="00146539">
        <w:rPr>
          <w:rFonts w:ascii="Times New Roman" w:hAnsi="Times New Roman"/>
          <w:b/>
          <w:sz w:val="20"/>
          <w:szCs w:val="20"/>
        </w:rPr>
        <w:t>Climate Justice (LW5124)</w:t>
      </w:r>
    </w:p>
    <w:p w:rsidR="00146539" w:rsidP="00BC24B8" w:rsidRDefault="00146539" w14:paraId="1E06F98A" w14:textId="6895BC42">
      <w:pPr>
        <w:spacing w:after="0"/>
        <w:rPr>
          <w:rStyle w:val="eop"/>
          <w:rFonts w:ascii="Times New Roman" w:hAnsi="Times New Roman"/>
          <w:color w:val="000000"/>
          <w:sz w:val="20"/>
          <w:szCs w:val="20"/>
          <w:shd w:val="clear" w:color="auto" w:fill="FFFFFF"/>
        </w:rPr>
      </w:pPr>
      <w:r w:rsidRPr="00146539">
        <w:rPr>
          <w:rStyle w:val="normaltextrun"/>
          <w:rFonts w:ascii="Times New Roman" w:hAnsi="Times New Roman"/>
          <w:color w:val="000000"/>
          <w:sz w:val="20"/>
          <w:szCs w:val="20"/>
          <w:shd w:val="clear" w:color="auto" w:fill="FFFFFF"/>
        </w:rPr>
        <w:t>The module engages postgraduate students with the topic of climate justice, exploring and critically assessing the role of human rights in addressing climate change and environmental damage, and the relevant obligations of States and other actors (including business entities). It considers developments at the international and domestic level, including within the United Nations human rights system, international criminal justice, constitutional law and civil litigation.</w:t>
      </w:r>
      <w:r w:rsidRPr="00146539">
        <w:rPr>
          <w:rStyle w:val="eop"/>
          <w:rFonts w:ascii="Times New Roman" w:hAnsi="Times New Roman"/>
          <w:color w:val="000000"/>
          <w:sz w:val="20"/>
          <w:szCs w:val="20"/>
          <w:shd w:val="clear" w:color="auto" w:fill="FFFFFF"/>
        </w:rPr>
        <w:t> </w:t>
      </w:r>
    </w:p>
    <w:p w:rsidR="00146539" w:rsidP="00BC24B8" w:rsidRDefault="00146539" w14:paraId="53641966" w14:textId="133EC225">
      <w:pPr>
        <w:spacing w:after="0"/>
        <w:rPr>
          <w:rStyle w:val="eop"/>
          <w:rFonts w:ascii="Times New Roman" w:hAnsi="Times New Roman"/>
          <w:color w:val="000000"/>
          <w:sz w:val="20"/>
          <w:szCs w:val="20"/>
          <w:shd w:val="clear" w:color="auto" w:fill="FFFFFF"/>
        </w:rPr>
      </w:pPr>
    </w:p>
    <w:p w:rsidRPr="005D2174" w:rsidR="00CB101D" w:rsidP="009B5B55" w:rsidRDefault="00CB101D" w14:paraId="3101F435" w14:textId="77777777">
      <w:pPr>
        <w:pStyle w:val="Title"/>
        <w:rPr>
          <w:rFonts w:ascii="Times New Roman" w:hAnsi="Times New Roman" w:cs="Times New Roman"/>
          <w:sz w:val="20"/>
          <w:szCs w:val="20"/>
        </w:rPr>
      </w:pPr>
    </w:p>
    <w:p w:rsidRPr="00F272E4" w:rsidR="00533323" w:rsidP="69A6077F" w:rsidRDefault="00533323" w14:paraId="5E053E5B" w14:textId="77777777" w14:noSpellErr="1">
      <w:pPr>
        <w:spacing w:after="120"/>
        <w:ind w:right="709"/>
        <w:jc w:val="both"/>
        <w:rPr>
          <w:rFonts w:ascii="Times New Roman" w:hAnsi="Times New Roman" w:eastAsia="Times New Roman" w:cs="Times New Roman"/>
          <w:b w:val="1"/>
          <w:bCs w:val="1"/>
          <w:sz w:val="20"/>
          <w:szCs w:val="20"/>
        </w:rPr>
      </w:pPr>
      <w:r w:rsidRPr="69A6077F" w:rsidR="00533323">
        <w:rPr>
          <w:rFonts w:ascii="Times New Roman" w:hAnsi="Times New Roman" w:eastAsia="Times New Roman" w:cs="Times New Roman"/>
          <w:b w:val="1"/>
          <w:bCs w:val="1"/>
          <w:sz w:val="20"/>
          <w:szCs w:val="20"/>
        </w:rPr>
        <w:t>LW5201 EU Competition Law</w:t>
      </w:r>
    </w:p>
    <w:p w:rsidR="00533323" w:rsidP="69A6077F" w:rsidRDefault="00533323" w14:paraId="0A36035A" w14:textId="77777777" w14:noSpellErr="1">
      <w:pPr>
        <w:spacing w:after="120"/>
        <w:ind w:right="709"/>
        <w:jc w:val="both"/>
        <w:rPr>
          <w:rFonts w:ascii="Times New Roman" w:hAnsi="Times New Roman" w:eastAsia="Times New Roman" w:cs="Times New Roman"/>
          <w:sz w:val="20"/>
          <w:szCs w:val="20"/>
        </w:rPr>
      </w:pPr>
      <w:r w:rsidRPr="69A6077F" w:rsidR="00533323">
        <w:rPr>
          <w:rFonts w:ascii="Times New Roman" w:hAnsi="Times New Roman" w:eastAsia="Times New Roman" w:cs="Times New Roman"/>
          <w:sz w:val="20"/>
          <w:szCs w:val="20"/>
        </w:rPr>
        <w:t>This module examines EU competition law, focusing on the control of private power by economic actors to protect competition in the market. The module is designed to provide a broad overview of the legal framework and the substance of the EU competition law rules. The module aims to bestow students with a comprehensive knowledge of and a clear understanding of EU competition law; with the skills to evaluate the underlying goals and structure of EU competition law; and, with the skills to apply and evaluate the rules and their application. To this end, the module entails an examination of the substantive and procedural rules of EU competition law.</w:t>
      </w:r>
    </w:p>
    <w:p w:rsidR="39D11FF9" w:rsidP="00B66458" w:rsidRDefault="39D11FF9" w14:paraId="4A0D36C2" w14:textId="413ACC26">
      <w:pPr>
        <w:pStyle w:val="Title"/>
        <w:jc w:val="left"/>
        <w:rPr>
          <w:rFonts w:ascii="Times New Roman" w:hAnsi="Times New Roman" w:cs="Times New Roman"/>
          <w:sz w:val="20"/>
          <w:szCs w:val="20"/>
        </w:rPr>
      </w:pPr>
    </w:p>
    <w:p w:rsidRPr="00067F9D" w:rsidR="00F562CF" w:rsidP="00F562CF" w:rsidRDefault="00F562CF" w14:paraId="19B8E267" w14:textId="77777777">
      <w:pPr>
        <w:spacing w:after="0"/>
        <w:jc w:val="both"/>
        <w:rPr>
          <w:rFonts w:ascii="Times New Roman" w:hAnsi="Times New Roman" w:eastAsia="Times New Roman"/>
          <w:b/>
          <w:sz w:val="20"/>
          <w:szCs w:val="20"/>
        </w:rPr>
      </w:pPr>
      <w:r w:rsidRPr="00067F9D">
        <w:rPr>
          <w:rFonts w:ascii="Times New Roman" w:hAnsi="Times New Roman" w:eastAsia="Times New Roman"/>
          <w:b/>
          <w:sz w:val="20"/>
          <w:szCs w:val="20"/>
        </w:rPr>
        <w:t xml:space="preserve">LW5209 </w:t>
      </w:r>
      <w:r w:rsidRPr="00067F9D">
        <w:rPr>
          <w:rFonts w:ascii="Times New Roman" w:hAnsi="Times New Roman" w:eastAsia="Times New Roman"/>
          <w:b/>
          <w:sz w:val="20"/>
          <w:szCs w:val="20"/>
          <w:shd w:val="clear" w:color="auto" w:fill="FFFFFF"/>
        </w:rPr>
        <w:t>Legal Skills: Commercial Practice, Advocacy and Dispute Resolution</w:t>
      </w:r>
    </w:p>
    <w:p w:rsidRPr="00067F9D" w:rsidR="00F562CF" w:rsidP="00F562CF" w:rsidRDefault="00F562CF" w14:paraId="64D25911" w14:textId="77777777">
      <w:pPr>
        <w:autoSpaceDE w:val="0"/>
        <w:autoSpaceDN w:val="0"/>
        <w:adjustRightInd w:val="0"/>
        <w:spacing w:after="0"/>
        <w:jc w:val="both"/>
        <w:rPr>
          <w:rFonts w:ascii="Times New Roman" w:hAnsi="Times New Roman" w:eastAsia="Times New Roman"/>
          <w:sz w:val="20"/>
          <w:szCs w:val="20"/>
          <w:lang w:eastAsia="zh-TW"/>
        </w:rPr>
      </w:pPr>
      <w:r w:rsidRPr="00067F9D">
        <w:rPr>
          <w:rFonts w:ascii="Times New Roman" w:hAnsi="Times New Roman" w:eastAsia="Times New Roman"/>
          <w:sz w:val="20"/>
          <w:szCs w:val="20"/>
          <w:lang w:eastAsia="zh-TW"/>
        </w:rPr>
        <w:t xml:space="preserve">The objective of this course is to examine the expanding alternatives to </w:t>
      </w:r>
      <w:proofErr w:type="gramStart"/>
      <w:r w:rsidRPr="00067F9D">
        <w:rPr>
          <w:rFonts w:ascii="Times New Roman" w:hAnsi="Times New Roman" w:eastAsia="Times New Roman"/>
          <w:sz w:val="20"/>
          <w:szCs w:val="20"/>
          <w:lang w:eastAsia="zh-TW"/>
        </w:rPr>
        <w:t>court based</w:t>
      </w:r>
      <w:proofErr w:type="gramEnd"/>
      <w:r w:rsidRPr="00067F9D">
        <w:rPr>
          <w:rFonts w:ascii="Times New Roman" w:hAnsi="Times New Roman" w:eastAsia="Times New Roman"/>
          <w:sz w:val="20"/>
          <w:szCs w:val="20"/>
          <w:lang w:eastAsia="zh-TW"/>
        </w:rPr>
        <w:t xml:space="preserve"> litigation in the resolution of disputes. After a review of civil practice and procedure in the Irish courts, the course concentrates on the philosophy and methodologies of alternative dispute resolution (ADR). This includes a detailed analysis of domestic arbitration law. </w:t>
      </w:r>
    </w:p>
    <w:p w:rsidRPr="00067F9D" w:rsidR="00F562CF" w:rsidP="00F562CF" w:rsidRDefault="00F562CF" w14:paraId="74AFBE3C" w14:textId="77777777">
      <w:pPr>
        <w:autoSpaceDE w:val="0"/>
        <w:autoSpaceDN w:val="0"/>
        <w:adjustRightInd w:val="0"/>
        <w:spacing w:after="0"/>
        <w:jc w:val="both"/>
        <w:rPr>
          <w:rFonts w:ascii="Times New Roman" w:hAnsi="Times New Roman" w:eastAsia="Times New Roman"/>
          <w:sz w:val="20"/>
          <w:szCs w:val="20"/>
          <w:lang w:eastAsia="zh-TW"/>
        </w:rPr>
      </w:pPr>
      <w:r w:rsidRPr="00067F9D">
        <w:rPr>
          <w:rFonts w:ascii="Times New Roman" w:hAnsi="Times New Roman" w:eastAsia="Times New Roman"/>
          <w:sz w:val="20"/>
          <w:szCs w:val="20"/>
          <w:lang w:eastAsia="zh-TW"/>
        </w:rPr>
        <w:t xml:space="preserve">The course also deals with other forms of binding ADR, e.g. international commercial arbitration, mediation - arbitration (med-arb), and adjudication; as well as non-binding forms such as mediation \ conciliation and collaborative law. An important element of the course </w:t>
      </w:r>
      <w:proofErr w:type="gramStart"/>
      <w:r w:rsidRPr="00067F9D">
        <w:rPr>
          <w:rFonts w:ascii="Times New Roman" w:hAnsi="Times New Roman" w:eastAsia="Times New Roman"/>
          <w:sz w:val="20"/>
          <w:szCs w:val="20"/>
          <w:lang w:eastAsia="zh-TW"/>
        </w:rPr>
        <w:t>is that</w:t>
      </w:r>
      <w:proofErr w:type="gramEnd"/>
      <w:r w:rsidRPr="00067F9D">
        <w:rPr>
          <w:rFonts w:ascii="Times New Roman" w:hAnsi="Times New Roman" w:eastAsia="Times New Roman"/>
          <w:sz w:val="20"/>
          <w:szCs w:val="20"/>
          <w:lang w:eastAsia="zh-TW"/>
        </w:rPr>
        <w:t xml:space="preserve"> dealing with the principals of negotiation, </w:t>
      </w:r>
      <w:proofErr w:type="gramStart"/>
      <w:r w:rsidRPr="00067F9D">
        <w:rPr>
          <w:rFonts w:ascii="Times New Roman" w:hAnsi="Times New Roman" w:eastAsia="Times New Roman"/>
          <w:sz w:val="20"/>
          <w:szCs w:val="20"/>
          <w:lang w:eastAsia="zh-TW"/>
        </w:rPr>
        <w:t>in particular</w:t>
      </w:r>
      <w:proofErr w:type="gramEnd"/>
      <w:r w:rsidRPr="00067F9D">
        <w:rPr>
          <w:rFonts w:ascii="Times New Roman" w:hAnsi="Times New Roman" w:eastAsia="Times New Roman"/>
          <w:sz w:val="20"/>
          <w:szCs w:val="20"/>
          <w:lang w:eastAsia="zh-TW"/>
        </w:rPr>
        <w:t xml:space="preserve"> the Harvard Negotiation Method. </w:t>
      </w:r>
    </w:p>
    <w:p w:rsidRPr="00067F9D" w:rsidR="00F562CF" w:rsidP="00F562CF" w:rsidRDefault="00F562CF" w14:paraId="1521F491" w14:textId="77777777">
      <w:pPr>
        <w:spacing w:after="0"/>
        <w:jc w:val="both"/>
        <w:rPr>
          <w:rFonts w:ascii="Times New Roman" w:hAnsi="Times New Roman" w:eastAsia="Times New Roman"/>
          <w:color w:val="222222"/>
          <w:sz w:val="20"/>
          <w:szCs w:val="20"/>
          <w:lang w:eastAsia="en-GB"/>
        </w:rPr>
      </w:pPr>
      <w:r w:rsidRPr="00067F9D">
        <w:rPr>
          <w:rFonts w:ascii="Times New Roman" w:hAnsi="Times New Roman" w:eastAsia="Times New Roman"/>
          <w:color w:val="222222"/>
          <w:sz w:val="20"/>
          <w:szCs w:val="20"/>
          <w:lang w:eastAsia="en-GB"/>
        </w:rPr>
        <w:t>By the end of this module, the student will be familiar with the arbitration process and its practical use as an alternative to litigation. The student will also be aware of the difference between negotiation, mediation, conciliation, arbitration, collaborative law and litigation. The student will be able to assess the relative advantages and disadvantages of these various forms of alternative dispute resolution when trying to resolve a dispute.</w:t>
      </w:r>
    </w:p>
    <w:p w:rsidRPr="00067F9D" w:rsidR="00F562CF" w:rsidP="00F562CF" w:rsidRDefault="00F562CF" w14:paraId="52B02063" w14:textId="77777777">
      <w:pPr>
        <w:spacing w:after="0"/>
        <w:jc w:val="both"/>
        <w:rPr>
          <w:rFonts w:ascii="Times New Roman" w:hAnsi="Times New Roman" w:eastAsia="Times New Roman"/>
          <w:color w:val="222222"/>
          <w:sz w:val="20"/>
          <w:szCs w:val="20"/>
          <w:lang w:eastAsia="en-GB"/>
        </w:rPr>
      </w:pPr>
    </w:p>
    <w:p w:rsidRPr="00067F9D" w:rsidR="00F562CF" w:rsidP="00F562CF" w:rsidRDefault="00F562CF" w14:paraId="49D75B45" w14:textId="77777777">
      <w:pPr>
        <w:spacing w:after="0"/>
        <w:jc w:val="both"/>
        <w:rPr>
          <w:rFonts w:ascii="Times New Roman" w:hAnsi="Times New Roman" w:eastAsia="Times New Roman"/>
          <w:b/>
          <w:sz w:val="20"/>
          <w:szCs w:val="20"/>
        </w:rPr>
      </w:pPr>
      <w:r w:rsidRPr="00067F9D">
        <w:rPr>
          <w:rFonts w:ascii="Times New Roman" w:hAnsi="Times New Roman" w:eastAsia="Times New Roman"/>
          <w:b/>
          <w:sz w:val="20"/>
          <w:szCs w:val="20"/>
        </w:rPr>
        <w:t>LW5205 Advanced Intellectual Property Law and Development</w:t>
      </w:r>
    </w:p>
    <w:p w:rsidRPr="00067F9D" w:rsidR="00F562CF" w:rsidP="00F562CF" w:rsidRDefault="00F562CF" w14:paraId="65D52FB8" w14:textId="77777777">
      <w:pPr>
        <w:widowControl w:val="0"/>
        <w:suppressAutoHyphens/>
        <w:spacing w:after="0"/>
        <w:jc w:val="both"/>
        <w:rPr>
          <w:rFonts w:ascii="Times New Roman" w:hAnsi="Times New Roman" w:eastAsia="SimSun"/>
          <w:kern w:val="1"/>
          <w:sz w:val="20"/>
          <w:szCs w:val="20"/>
          <w:lang w:eastAsia="hi-IN" w:bidi="hi-IN"/>
        </w:rPr>
      </w:pPr>
      <w:r w:rsidRPr="00067F9D">
        <w:rPr>
          <w:rFonts w:ascii="Times New Roman" w:hAnsi="Times New Roman" w:eastAsia="SimSun"/>
          <w:kern w:val="1"/>
          <w:sz w:val="20"/>
          <w:szCs w:val="20"/>
          <w:lang w:eastAsia="hi-IN" w:bidi="hi-IN"/>
        </w:rPr>
        <w:t xml:space="preserve">This module examines and analyses international laws and rules in relation to intellectual property which </w:t>
      </w:r>
      <w:proofErr w:type="gramStart"/>
      <w:r w:rsidRPr="00067F9D">
        <w:rPr>
          <w:rFonts w:ascii="Times New Roman" w:hAnsi="Times New Roman" w:eastAsia="SimSun"/>
          <w:kern w:val="1"/>
          <w:sz w:val="20"/>
          <w:szCs w:val="20"/>
          <w:lang w:eastAsia="hi-IN" w:bidi="hi-IN"/>
        </w:rPr>
        <w:t>impact on</w:t>
      </w:r>
      <w:proofErr w:type="gramEnd"/>
      <w:r w:rsidRPr="00067F9D">
        <w:rPr>
          <w:rFonts w:ascii="Times New Roman" w:hAnsi="Times New Roman" w:eastAsia="SimSun"/>
          <w:kern w:val="1"/>
          <w:sz w:val="20"/>
          <w:szCs w:val="20"/>
          <w:lang w:eastAsia="hi-IN" w:bidi="hi-IN"/>
        </w:rPr>
        <w:t xml:space="preserve"> economies and livelihoods in least developed, developing and developed countries. The module will </w:t>
      </w:r>
      <w:proofErr w:type="spellStart"/>
      <w:r w:rsidRPr="00067F9D">
        <w:rPr>
          <w:rFonts w:ascii="Times New Roman" w:hAnsi="Times New Roman" w:eastAsia="SimSun"/>
          <w:kern w:val="1"/>
          <w:sz w:val="20"/>
          <w:szCs w:val="20"/>
          <w:lang w:eastAsia="hi-IN" w:bidi="hi-IN"/>
        </w:rPr>
        <w:t>scrutinise</w:t>
      </w:r>
      <w:proofErr w:type="spellEnd"/>
      <w:r w:rsidRPr="00067F9D">
        <w:rPr>
          <w:rFonts w:ascii="Times New Roman" w:hAnsi="Times New Roman" w:eastAsia="SimSun"/>
          <w:kern w:val="1"/>
          <w:sz w:val="20"/>
          <w:szCs w:val="20"/>
          <w:lang w:eastAsia="hi-IN" w:bidi="hi-IN"/>
        </w:rPr>
        <w:t xml:space="preserve"> the roles played in international intellectual property/trade law by institutes such as the WTO, WIPO and the WHO. The module will also consider the activities of international NGOs and their influence over the enforcement of intellectual property rights. This module will consider the groundswell of political participation in developing countries, its extension in the developed world and its potential for reform of international institutions. The module adopts a critical approach to the current status quo and examines participatory and deliberative models of democracy. It is a holistic approach to the subject(s) and is, of its nature, interdisciplinary (crossing boundaries between law, economics, political science, sociology and philosophy).</w:t>
      </w:r>
    </w:p>
    <w:p w:rsidRPr="00067F9D" w:rsidR="00F562CF" w:rsidP="00F562CF" w:rsidRDefault="00F562CF" w14:paraId="3E9494E3" w14:textId="77777777" w14:noSpellErr="1">
      <w:pPr>
        <w:widowControl w:val="0"/>
        <w:suppressAutoHyphens/>
        <w:spacing w:after="0"/>
        <w:jc w:val="both"/>
        <w:rPr>
          <w:rFonts w:ascii="Times New Roman" w:hAnsi="Times New Roman" w:eastAsia="SimSun"/>
          <w:sz w:val="20"/>
          <w:szCs w:val="20"/>
          <w:lang w:eastAsia="en-IE"/>
        </w:rPr>
      </w:pPr>
    </w:p>
    <w:p w:rsidR="69A6077F" w:rsidP="69A6077F" w:rsidRDefault="69A6077F" w14:paraId="423EF2B6" w14:textId="279A9E5F">
      <w:pPr>
        <w:widowControl w:val="0"/>
        <w:spacing w:after="0"/>
        <w:jc w:val="both"/>
        <w:rPr>
          <w:rFonts w:ascii="Times New Roman" w:hAnsi="Times New Roman" w:eastAsia="SimSun"/>
          <w:sz w:val="20"/>
          <w:szCs w:val="20"/>
          <w:lang w:eastAsia="en-IE"/>
        </w:rPr>
      </w:pPr>
    </w:p>
    <w:p w:rsidR="69A6077F" w:rsidP="69A6077F" w:rsidRDefault="69A6077F" w14:paraId="130A5CD9" w14:textId="51AA7CF2">
      <w:pPr>
        <w:widowControl w:val="0"/>
        <w:spacing w:after="0"/>
        <w:jc w:val="both"/>
        <w:rPr>
          <w:rFonts w:ascii="Times New Roman" w:hAnsi="Times New Roman" w:eastAsia="SimSun"/>
          <w:sz w:val="20"/>
          <w:szCs w:val="20"/>
          <w:lang w:eastAsia="en-IE"/>
        </w:rPr>
      </w:pPr>
    </w:p>
    <w:p w:rsidR="69A6077F" w:rsidP="69A6077F" w:rsidRDefault="69A6077F" w14:paraId="01BF8BBA" w14:textId="6C7B784F">
      <w:pPr>
        <w:widowControl w:val="0"/>
        <w:spacing w:after="0"/>
        <w:jc w:val="both"/>
        <w:rPr>
          <w:rFonts w:ascii="Times New Roman" w:hAnsi="Times New Roman" w:eastAsia="SimSun"/>
          <w:sz w:val="20"/>
          <w:szCs w:val="20"/>
          <w:lang w:eastAsia="en-IE"/>
        </w:rPr>
      </w:pPr>
    </w:p>
    <w:p w:rsidR="69A6077F" w:rsidP="69A6077F" w:rsidRDefault="69A6077F" w14:paraId="5E004EF0" w14:textId="265ABC6E">
      <w:pPr>
        <w:widowControl w:val="0"/>
        <w:spacing w:after="0"/>
        <w:jc w:val="both"/>
        <w:rPr>
          <w:rFonts w:ascii="Times New Roman" w:hAnsi="Times New Roman" w:eastAsia="SimSun"/>
          <w:sz w:val="20"/>
          <w:szCs w:val="20"/>
          <w:lang w:eastAsia="en-IE"/>
        </w:rPr>
      </w:pPr>
    </w:p>
    <w:p w:rsidR="69A6077F" w:rsidP="69A6077F" w:rsidRDefault="69A6077F" w14:paraId="05F463EF" w14:textId="1F77A39D">
      <w:pPr>
        <w:widowControl w:val="0"/>
        <w:spacing w:after="0"/>
        <w:jc w:val="both"/>
        <w:rPr>
          <w:rFonts w:ascii="Times New Roman" w:hAnsi="Times New Roman" w:eastAsia="SimSun"/>
          <w:sz w:val="20"/>
          <w:szCs w:val="20"/>
          <w:lang w:eastAsia="en-IE"/>
        </w:rPr>
      </w:pPr>
    </w:p>
    <w:p w:rsidR="39D11FF9" w:rsidP="39D11FF9" w:rsidRDefault="39D11FF9" w14:paraId="02C8C831" w14:textId="20523595">
      <w:pPr>
        <w:widowControl w:val="0"/>
        <w:spacing w:after="0"/>
        <w:jc w:val="both"/>
        <w:rPr>
          <w:rFonts w:ascii="Times New Roman" w:hAnsi="Times New Roman" w:eastAsia="SimSun"/>
          <w:sz w:val="20"/>
          <w:szCs w:val="20"/>
          <w:lang w:eastAsia="en-IE"/>
        </w:rPr>
      </w:pPr>
    </w:p>
    <w:p w:rsidR="22CDC638" w:rsidP="22CDC638" w:rsidRDefault="22CDC638" w14:paraId="48E87B8C" w14:textId="2422F80C">
      <w:pPr>
        <w:spacing w:after="0"/>
        <w:jc w:val="both"/>
        <w:rPr>
          <w:rFonts w:ascii="Times New Roman" w:hAnsi="Times New Roman" w:eastAsia="Times New Roman"/>
          <w:b w:val="1"/>
          <w:bCs w:val="1"/>
          <w:sz w:val="20"/>
          <w:szCs w:val="20"/>
        </w:rPr>
      </w:pPr>
    </w:p>
    <w:p w:rsidRPr="00067F9D" w:rsidR="00F562CF" w:rsidP="00F562CF" w:rsidRDefault="00F562CF" w14:paraId="6520A9A5" w14:textId="77777777">
      <w:pPr>
        <w:spacing w:after="0"/>
        <w:jc w:val="both"/>
        <w:rPr>
          <w:rFonts w:ascii="Times New Roman" w:hAnsi="Times New Roman" w:eastAsia="Times New Roman"/>
          <w:b/>
          <w:sz w:val="20"/>
          <w:szCs w:val="20"/>
        </w:rPr>
      </w:pPr>
      <w:r w:rsidRPr="00067F9D">
        <w:rPr>
          <w:rFonts w:ascii="Times New Roman" w:hAnsi="Times New Roman" w:eastAsia="Times New Roman"/>
          <w:b/>
          <w:sz w:val="20"/>
          <w:szCs w:val="20"/>
        </w:rPr>
        <w:t>LW5213 Law of International Business Transactions</w:t>
      </w:r>
    </w:p>
    <w:p w:rsidR="00F562CF" w:rsidP="00F562CF" w:rsidRDefault="00F562CF" w14:paraId="31190F56" w14:textId="77777777">
      <w:pPr>
        <w:widowControl w:val="0"/>
        <w:autoSpaceDE w:val="0"/>
        <w:autoSpaceDN w:val="0"/>
        <w:adjustRightInd w:val="0"/>
        <w:spacing w:after="0"/>
        <w:jc w:val="both"/>
        <w:rPr>
          <w:rFonts w:ascii="Times New Roman" w:hAnsi="Times New Roman" w:eastAsia="Times New Roman"/>
          <w:color w:val="000000" w:themeColor="text1"/>
          <w:sz w:val="20"/>
          <w:szCs w:val="20"/>
        </w:rPr>
      </w:pPr>
      <w:r w:rsidRPr="42D64810">
        <w:rPr>
          <w:rFonts w:ascii="Times New Roman" w:hAnsi="Times New Roman" w:eastAsia="Times New Roman"/>
          <w:color w:val="000000" w:themeColor="text1"/>
          <w:sz w:val="20"/>
          <w:szCs w:val="20"/>
        </w:rPr>
        <w:t xml:space="preserve">The objective of this module is to examine the legal aspects of international business transactions. </w:t>
      </w:r>
      <w:r w:rsidRPr="42D64810">
        <w:rPr>
          <w:rFonts w:ascii="Times New Roman" w:hAnsi="Times New Roman" w:eastAsia="Times New Roman"/>
          <w:color w:val="000000" w:themeColor="text1"/>
          <w:sz w:val="20"/>
          <w:szCs w:val="20"/>
          <w:lang w:val="en"/>
        </w:rPr>
        <w:t xml:space="preserve">Students will be exposed to the legal implications of transacting business across national borders. International business transactions covered include international contracting, international sales, law of exporting-importing, trade finance, and international intellectual property law and licensing. </w:t>
      </w:r>
      <w:r w:rsidRPr="42D64810">
        <w:rPr>
          <w:rFonts w:ascii="Times New Roman" w:hAnsi="Times New Roman" w:eastAsia="Times New Roman"/>
          <w:color w:val="000000" w:themeColor="text1"/>
          <w:sz w:val="20"/>
          <w:szCs w:val="20"/>
        </w:rPr>
        <w:t>Please note that there is a strong emphasis on the practical application of law to real-world transactions. The module is designed to provide students with the ability to 1) understand the different methods and models of doing business internationally; 2) evaluate the risks involved in the different methods of doing business; 3) evaluate the risks related to different types of countries; 4) describe the major legal techniques used to minimize risks in international business transactions; 5) explain the role of international conventions and trade usage in removing obstacles to international trade; and 6) demonstrate an understanding of comparative legal reasoning.</w:t>
      </w:r>
    </w:p>
    <w:p w:rsidR="00AB6499" w:rsidP="00F562CF" w:rsidRDefault="00AB6499" w14:paraId="411A3772" w14:textId="77777777">
      <w:pPr>
        <w:widowControl w:val="0"/>
        <w:autoSpaceDE w:val="0"/>
        <w:autoSpaceDN w:val="0"/>
        <w:adjustRightInd w:val="0"/>
        <w:spacing w:after="0"/>
        <w:jc w:val="both"/>
        <w:rPr>
          <w:rFonts w:ascii="Times New Roman" w:hAnsi="Times New Roman" w:eastAsia="Times New Roman"/>
          <w:color w:val="000000" w:themeColor="text1"/>
          <w:sz w:val="20"/>
          <w:szCs w:val="20"/>
        </w:rPr>
      </w:pPr>
    </w:p>
    <w:p w:rsidRPr="00902039" w:rsidR="00AB6499" w:rsidP="69A6077F" w:rsidRDefault="00AB6499" w14:paraId="15E204B4" w14:textId="62F9F0C5">
      <w:pPr>
        <w:pStyle w:val="Heading6"/>
        <w:spacing w:before="0" w:after="120"/>
        <w:ind w:right="709"/>
        <w:jc w:val="both"/>
        <w:rPr>
          <w:rFonts w:ascii="Times New Roman" w:hAnsi="Times New Roman" w:eastAsia="Times New Roman" w:cs="Times New Roman"/>
          <w:b w:val="1"/>
          <w:bCs w:val="1"/>
          <w:i w:val="1"/>
          <w:iCs w:val="1"/>
          <w:color w:val="000000" w:themeColor="text1"/>
          <w:sz w:val="20"/>
          <w:szCs w:val="20"/>
        </w:rPr>
      </w:pPr>
      <w:r w:rsidRPr="69A6077F" w:rsidR="00AB6499">
        <w:rPr>
          <w:rFonts w:ascii="Times New Roman" w:hAnsi="Times New Roman" w:cs="Times New Roman"/>
          <w:b w:val="1"/>
          <w:bCs w:val="1"/>
          <w:color w:val="000000" w:themeColor="text1" w:themeTint="FF" w:themeShade="FF"/>
          <w:sz w:val="20"/>
          <w:szCs w:val="20"/>
        </w:rPr>
        <w:t>L</w:t>
      </w:r>
      <w:r w:rsidRPr="69A6077F" w:rsidR="00AB6499">
        <w:rPr>
          <w:rFonts w:ascii="Times New Roman" w:hAnsi="Times New Roman" w:eastAsia="Times New Roman" w:cs="Times New Roman"/>
          <w:b w:val="1"/>
          <w:bCs w:val="1"/>
          <w:color w:val="000000" w:themeColor="text1" w:themeTint="FF" w:themeShade="FF"/>
          <w:sz w:val="20"/>
          <w:szCs w:val="20"/>
        </w:rPr>
        <w:t>W5214 Imprisonment and Rights (10 ECTS) Semester 2</w:t>
      </w:r>
    </w:p>
    <w:p w:rsidR="00AB6499" w:rsidP="69A6077F" w:rsidRDefault="00AB6499" w14:paraId="1ADB2E48" w14:textId="77777777" w14:noSpellErr="1">
      <w:pPr>
        <w:pStyle w:val="Heading6"/>
        <w:spacing w:before="0" w:after="120"/>
        <w:ind w:right="709"/>
        <w:jc w:val="both"/>
        <w:rPr>
          <w:rFonts w:ascii="Times New Roman" w:hAnsi="Times New Roman" w:eastAsia="Times New Roman" w:cs="Times New Roman"/>
          <w:i w:val="1"/>
          <w:iCs w:val="1"/>
          <w:color w:val="000000" w:themeColor="text1"/>
          <w:sz w:val="20"/>
          <w:szCs w:val="20"/>
        </w:rPr>
      </w:pPr>
      <w:r w:rsidRPr="69A6077F" w:rsidR="00AB6499">
        <w:rPr>
          <w:rFonts w:ascii="Times New Roman" w:hAnsi="Times New Roman" w:eastAsia="Times New Roman" w:cs="Times New Roman"/>
          <w:color w:val="000000" w:themeColor="text1" w:themeTint="FF" w:themeShade="FF"/>
          <w:sz w:val="20"/>
          <w:szCs w:val="20"/>
        </w:rPr>
        <w:t xml:space="preserve">Imprisonment and Rights will provide postgraduate students interested in rights, </w:t>
      </w:r>
      <w:r w:rsidRPr="69A6077F" w:rsidR="00AB6499">
        <w:rPr>
          <w:rFonts w:ascii="Times New Roman" w:hAnsi="Times New Roman" w:eastAsia="Times New Roman" w:cs="Times New Roman"/>
          <w:color w:val="000000" w:themeColor="text1" w:themeTint="FF" w:themeShade="FF"/>
          <w:sz w:val="20"/>
          <w:szCs w:val="20"/>
        </w:rPr>
        <w:t>punishment</w:t>
      </w:r>
      <w:r w:rsidRPr="69A6077F" w:rsidR="00AB6499">
        <w:rPr>
          <w:rFonts w:ascii="Times New Roman" w:hAnsi="Times New Roman" w:eastAsia="Times New Roman" w:cs="Times New Roman"/>
          <w:color w:val="000000" w:themeColor="text1" w:themeTint="FF" w:themeShade="FF"/>
          <w:sz w:val="20"/>
          <w:szCs w:val="20"/>
        </w:rPr>
        <w:t xml:space="preserve"> and imprisonment with insights into how international and regional law and policy govern the rights of prisoners. Students will learn about the legal grounds for the improvement and reform of prison regimes and explore critical scholarship on the ability of human rights law to contribute towards penal harm. Throughout the course, students will engage with substantive rights, judicial decisions, </w:t>
      </w:r>
      <w:r w:rsidRPr="69A6077F" w:rsidR="00AB6499">
        <w:rPr>
          <w:rFonts w:ascii="Times New Roman" w:hAnsi="Times New Roman" w:eastAsia="Times New Roman" w:cs="Times New Roman"/>
          <w:color w:val="000000" w:themeColor="text1" w:themeTint="FF" w:themeShade="FF"/>
          <w:sz w:val="20"/>
          <w:szCs w:val="20"/>
        </w:rPr>
        <w:t>principles</w:t>
      </w:r>
      <w:r w:rsidRPr="69A6077F" w:rsidR="00AB6499">
        <w:rPr>
          <w:rFonts w:ascii="Times New Roman" w:hAnsi="Times New Roman" w:eastAsia="Times New Roman" w:cs="Times New Roman"/>
          <w:color w:val="000000" w:themeColor="text1" w:themeTint="FF" w:themeShade="FF"/>
          <w:sz w:val="20"/>
          <w:szCs w:val="20"/>
        </w:rPr>
        <w:t xml:space="preserve"> and recommendations from international and regional systems relevant to imprisonment and the protection of the rights of prisoners. Students will explore how standards have evolved over time and how independent oversight bodies fulfil their mandates to prevent torture, inhuman and degrading </w:t>
      </w:r>
      <w:r w:rsidRPr="69A6077F" w:rsidR="00AB6499">
        <w:rPr>
          <w:rFonts w:ascii="Times New Roman" w:hAnsi="Times New Roman" w:eastAsia="Times New Roman" w:cs="Times New Roman"/>
          <w:color w:val="000000" w:themeColor="text1" w:themeTint="FF" w:themeShade="FF"/>
          <w:sz w:val="20"/>
          <w:szCs w:val="20"/>
        </w:rPr>
        <w:t>treatment</w:t>
      </w:r>
      <w:r w:rsidRPr="69A6077F" w:rsidR="00AB6499">
        <w:rPr>
          <w:rFonts w:ascii="Times New Roman" w:hAnsi="Times New Roman" w:eastAsia="Times New Roman" w:cs="Times New Roman"/>
          <w:color w:val="000000" w:themeColor="text1" w:themeTint="FF" w:themeShade="FF"/>
          <w:sz w:val="20"/>
          <w:szCs w:val="20"/>
        </w:rPr>
        <w:t xml:space="preserve"> and punishment within prisons. Students will critically examine how rights apply to </w:t>
      </w:r>
      <w:r w:rsidRPr="69A6077F" w:rsidR="00AB6499">
        <w:rPr>
          <w:rFonts w:ascii="Times New Roman" w:hAnsi="Times New Roman" w:eastAsia="Times New Roman" w:cs="Times New Roman"/>
          <w:color w:val="000000" w:themeColor="text1" w:themeTint="FF" w:themeShade="FF"/>
          <w:sz w:val="20"/>
          <w:szCs w:val="20"/>
        </w:rPr>
        <w:t>particular types</w:t>
      </w:r>
      <w:r w:rsidRPr="69A6077F" w:rsidR="00AB6499">
        <w:rPr>
          <w:rFonts w:ascii="Times New Roman" w:hAnsi="Times New Roman" w:eastAsia="Times New Roman" w:cs="Times New Roman"/>
          <w:color w:val="000000" w:themeColor="text1" w:themeTint="FF" w:themeShade="FF"/>
          <w:sz w:val="20"/>
          <w:szCs w:val="20"/>
        </w:rPr>
        <w:t xml:space="preserve"> of prisoners (female, juvenile, transgender and foreign prisoners), can </w:t>
      </w:r>
      <w:r w:rsidRPr="69A6077F" w:rsidR="00AB6499">
        <w:rPr>
          <w:rFonts w:ascii="Times New Roman" w:hAnsi="Times New Roman" w:eastAsia="Times New Roman" w:cs="Times New Roman"/>
          <w:color w:val="000000" w:themeColor="text1" w:themeTint="FF" w:themeShade="FF"/>
          <w:sz w:val="20"/>
          <w:szCs w:val="20"/>
        </w:rPr>
        <w:t>permit</w:t>
      </w:r>
      <w:r w:rsidRPr="69A6077F" w:rsidR="00AB6499">
        <w:rPr>
          <w:rFonts w:ascii="Times New Roman" w:hAnsi="Times New Roman" w:eastAsia="Times New Roman" w:cs="Times New Roman"/>
          <w:color w:val="000000" w:themeColor="text1" w:themeTint="FF" w:themeShade="FF"/>
          <w:sz w:val="20"/>
          <w:szCs w:val="20"/>
        </w:rPr>
        <w:t xml:space="preserve"> the use of intrusive, degrading means of control (body searches and solitary confinement) and regulate hunger-strikes. The course will examine </w:t>
      </w:r>
      <w:r w:rsidRPr="69A6077F" w:rsidR="00AB6499">
        <w:rPr>
          <w:rFonts w:ascii="Times New Roman" w:hAnsi="Times New Roman" w:eastAsia="Times New Roman" w:cs="Times New Roman"/>
          <w:color w:val="000000" w:themeColor="text1" w:themeTint="FF" w:themeShade="FF"/>
          <w:sz w:val="20"/>
          <w:szCs w:val="20"/>
        </w:rPr>
        <w:t>particular themes</w:t>
      </w:r>
      <w:r w:rsidRPr="69A6077F" w:rsidR="00AB6499">
        <w:rPr>
          <w:rFonts w:ascii="Times New Roman" w:hAnsi="Times New Roman" w:eastAsia="Times New Roman" w:cs="Times New Roman"/>
          <w:color w:val="000000" w:themeColor="text1" w:themeTint="FF" w:themeShade="FF"/>
          <w:sz w:val="20"/>
          <w:szCs w:val="20"/>
        </w:rPr>
        <w:t xml:space="preserve"> (deaths in prisons) and look towards the future to </w:t>
      </w:r>
      <w:r w:rsidRPr="69A6077F" w:rsidR="00AB6499">
        <w:rPr>
          <w:rFonts w:ascii="Times New Roman" w:hAnsi="Times New Roman" w:eastAsia="Times New Roman" w:cs="Times New Roman"/>
          <w:color w:val="000000" w:themeColor="text1" w:themeTint="FF" w:themeShade="FF"/>
          <w:sz w:val="20"/>
          <w:szCs w:val="20"/>
        </w:rPr>
        <w:t>identify</w:t>
      </w:r>
      <w:r w:rsidRPr="69A6077F" w:rsidR="00AB6499">
        <w:rPr>
          <w:rFonts w:ascii="Times New Roman" w:hAnsi="Times New Roman" w:eastAsia="Times New Roman" w:cs="Times New Roman"/>
          <w:color w:val="000000" w:themeColor="text1" w:themeTint="FF" w:themeShade="FF"/>
          <w:sz w:val="20"/>
          <w:szCs w:val="20"/>
        </w:rPr>
        <w:t xml:space="preserve"> foreseeable risks (conflict, </w:t>
      </w:r>
      <w:r w:rsidRPr="69A6077F" w:rsidR="00AB6499">
        <w:rPr>
          <w:rFonts w:ascii="Times New Roman" w:hAnsi="Times New Roman" w:eastAsia="Times New Roman" w:cs="Times New Roman"/>
          <w:color w:val="000000" w:themeColor="text1" w:themeTint="FF" w:themeShade="FF"/>
          <w:sz w:val="20"/>
          <w:szCs w:val="20"/>
        </w:rPr>
        <w:t>climate</w:t>
      </w:r>
      <w:r w:rsidRPr="69A6077F" w:rsidR="00AB6499">
        <w:rPr>
          <w:rFonts w:ascii="Times New Roman" w:hAnsi="Times New Roman" w:eastAsia="Times New Roman" w:cs="Times New Roman"/>
          <w:color w:val="000000" w:themeColor="text1" w:themeTint="FF" w:themeShade="FF"/>
          <w:sz w:val="20"/>
          <w:szCs w:val="20"/>
        </w:rPr>
        <w:t xml:space="preserve"> and pandemics). Students also have the opportunity of learning from practitioners during a visit to a male and female prison.</w:t>
      </w:r>
    </w:p>
    <w:p w:rsidRPr="00067F9D" w:rsidR="00AB6499" w:rsidP="69A6077F" w:rsidRDefault="00AB6499" w14:paraId="069088CC" w14:textId="77777777" w14:noSpellErr="1">
      <w:pPr>
        <w:widowControl w:val="0"/>
        <w:autoSpaceDE w:val="0"/>
        <w:autoSpaceDN w:val="0"/>
        <w:adjustRightInd w:val="0"/>
        <w:spacing w:after="0"/>
        <w:jc w:val="both"/>
        <w:rPr>
          <w:rFonts w:ascii="Times New Roman" w:hAnsi="Times New Roman" w:eastAsia="Times New Roman" w:cs="Times New Roman"/>
          <w:color w:val="000000"/>
          <w:sz w:val="20"/>
          <w:szCs w:val="20"/>
        </w:rPr>
      </w:pPr>
    </w:p>
    <w:p w:rsidR="42D64810" w:rsidP="69A6077F" w:rsidRDefault="42D64810" w14:paraId="7E4477FB" w14:textId="52E38343" w14:noSpellErr="1">
      <w:pPr>
        <w:widowControl w:val="0"/>
        <w:spacing w:after="0"/>
        <w:jc w:val="both"/>
        <w:rPr>
          <w:rFonts w:ascii="Times New Roman" w:hAnsi="Times New Roman" w:eastAsia="Times New Roman" w:cs="Times New Roman"/>
          <w:color w:val="000000" w:themeColor="text1"/>
          <w:sz w:val="20"/>
          <w:szCs w:val="20"/>
        </w:rPr>
      </w:pPr>
    </w:p>
    <w:p w:rsidRPr="00B66458" w:rsidR="00AB6499" w:rsidP="69A6077F" w:rsidRDefault="00AB6499" w14:paraId="626F25E5" w14:textId="2D5264D6">
      <w:pPr>
        <w:pStyle w:val="Heading6"/>
        <w:spacing w:before="0" w:after="120"/>
        <w:ind w:right="709"/>
        <w:jc w:val="both"/>
        <w:rPr>
          <w:rFonts w:ascii="Times New Roman" w:hAnsi="Times New Roman" w:eastAsia="Times New Roman" w:cs="Times New Roman"/>
          <w:b w:val="1"/>
          <w:bCs w:val="1"/>
          <w:color w:val="000000" w:themeColor="text1" w:themeTint="FF" w:themeShade="FF"/>
          <w:sz w:val="20"/>
          <w:szCs w:val="20"/>
        </w:rPr>
      </w:pPr>
      <w:r w:rsidRPr="69A6077F" w:rsidR="00AB6499">
        <w:rPr>
          <w:rFonts w:ascii="Times New Roman" w:hAnsi="Times New Roman" w:eastAsia="Times New Roman" w:cs="Times New Roman"/>
          <w:b w:val="1"/>
          <w:bCs w:val="1"/>
          <w:color w:val="000000" w:themeColor="text1" w:themeTint="FF" w:themeShade="FF"/>
          <w:sz w:val="20"/>
          <w:szCs w:val="20"/>
        </w:rPr>
        <w:t>LW5216 Policing, Security and Rights (10 ECTS) Semester 1</w:t>
      </w:r>
    </w:p>
    <w:p w:rsidRPr="00067F9D" w:rsidR="00F562CF" w:rsidP="69A6077F" w:rsidRDefault="00F562CF" w14:paraId="78000AAC" w14:textId="68B41C3E">
      <w:pPr>
        <w:pStyle w:val="Heading6"/>
        <w:spacing w:before="0" w:after="120"/>
        <w:ind w:right="709"/>
        <w:jc w:val="both"/>
        <w:rPr>
          <w:rFonts w:ascii="Times New Roman" w:hAnsi="Times New Roman" w:cs="Times New Roman"/>
          <w:i w:val="1"/>
          <w:iCs w:val="1"/>
          <w:color w:val="000000" w:themeColor="text1" w:themeTint="FF" w:themeShade="FF"/>
          <w:sz w:val="20"/>
          <w:szCs w:val="20"/>
        </w:rPr>
      </w:pPr>
      <w:r w:rsidRPr="69A6077F" w:rsidR="00AB6499">
        <w:rPr>
          <w:rFonts w:ascii="Times New Roman" w:hAnsi="Times New Roman" w:cs="Times New Roman"/>
          <w:color w:val="000000" w:themeColor="text1" w:themeTint="FF" w:themeShade="FF"/>
          <w:sz w:val="20"/>
          <w:szCs w:val="20"/>
        </w:rPr>
        <w:t xml:space="preserve">Policing, Security and Rights will introduce students to the principles governing policing and security from a rights perspective. It will take a particular focus on the question of protest, </w:t>
      </w:r>
      <w:r w:rsidRPr="69A6077F" w:rsidR="00AB6499">
        <w:rPr>
          <w:rFonts w:ascii="Times New Roman" w:hAnsi="Times New Roman" w:cs="Times New Roman"/>
          <w:color w:val="000000" w:themeColor="text1" w:themeTint="FF" w:themeShade="FF"/>
          <w:sz w:val="20"/>
          <w:szCs w:val="20"/>
        </w:rPr>
        <w:t>unrest</w:t>
      </w:r>
      <w:r w:rsidRPr="69A6077F" w:rsidR="00AB6499">
        <w:rPr>
          <w:rFonts w:ascii="Times New Roman" w:hAnsi="Times New Roman" w:cs="Times New Roman"/>
          <w:color w:val="000000" w:themeColor="text1" w:themeTint="FF" w:themeShade="FF"/>
          <w:sz w:val="20"/>
          <w:szCs w:val="20"/>
        </w:rPr>
        <w:t xml:space="preserve"> and civil discontent, exploring issues of security and policing as they come up against democratic protest rights. The module will think about surveillance and predictive policing, the use of force and policing moments of intense social unrest, adopting critical perspectives on how gender and race intersect with protest, </w:t>
      </w:r>
      <w:r w:rsidRPr="69A6077F" w:rsidR="00AB6499">
        <w:rPr>
          <w:rFonts w:ascii="Times New Roman" w:hAnsi="Times New Roman" w:cs="Times New Roman"/>
          <w:color w:val="000000" w:themeColor="text1" w:themeTint="FF" w:themeShade="FF"/>
          <w:sz w:val="20"/>
          <w:szCs w:val="20"/>
        </w:rPr>
        <w:t>policing</w:t>
      </w:r>
      <w:r w:rsidRPr="69A6077F" w:rsidR="00AB6499">
        <w:rPr>
          <w:rFonts w:ascii="Times New Roman" w:hAnsi="Times New Roman" w:cs="Times New Roman"/>
          <w:color w:val="000000" w:themeColor="text1" w:themeTint="FF" w:themeShade="FF"/>
          <w:sz w:val="20"/>
          <w:szCs w:val="20"/>
        </w:rPr>
        <w:t xml:space="preserve"> and security.</w:t>
      </w:r>
    </w:p>
    <w:p w:rsidR="42D64810" w:rsidP="42D64810" w:rsidRDefault="42D64810" w14:paraId="3BC50E1E" w14:textId="1605C171">
      <w:pPr>
        <w:spacing w:after="0"/>
        <w:jc w:val="both"/>
        <w:rPr>
          <w:rFonts w:ascii="Times New Roman" w:hAnsi="Times New Roman" w:eastAsia="Times New Roman"/>
          <w:color w:val="000000" w:themeColor="text1"/>
          <w:sz w:val="20"/>
          <w:szCs w:val="20"/>
          <w:lang w:val="en-GB"/>
        </w:rPr>
      </w:pPr>
    </w:p>
    <w:p w:rsidR="42D64810" w:rsidP="42D64810" w:rsidRDefault="42D64810" w14:paraId="6F84BC92" w14:textId="7E8C1B03">
      <w:pPr>
        <w:spacing w:after="0"/>
        <w:jc w:val="both"/>
        <w:rPr>
          <w:rFonts w:ascii="Times New Roman" w:hAnsi="Times New Roman" w:eastAsia="Times New Roman"/>
          <w:color w:val="000000" w:themeColor="text1"/>
          <w:sz w:val="20"/>
          <w:szCs w:val="20"/>
          <w:lang w:val="en-GB"/>
        </w:rPr>
      </w:pPr>
    </w:p>
    <w:p w:rsidRPr="00067F9D" w:rsidR="00F562CF" w:rsidP="00F562CF" w:rsidRDefault="00F562CF" w14:paraId="4078CACC" w14:textId="77777777">
      <w:pPr>
        <w:spacing w:after="0"/>
        <w:rPr>
          <w:rFonts w:ascii="Times New Roman" w:hAnsi="Times New Roman"/>
          <w:sz w:val="20"/>
          <w:szCs w:val="20"/>
        </w:rPr>
      </w:pPr>
    </w:p>
    <w:p w:rsidRPr="00067F9D" w:rsidR="00F562CF" w:rsidP="00F562CF" w:rsidRDefault="00F562CF" w14:paraId="7508CEB2" w14:textId="4170461D">
      <w:pPr>
        <w:spacing w:after="0"/>
        <w:jc w:val="both"/>
        <w:rPr>
          <w:rFonts w:ascii="Times New Roman" w:hAnsi="Times New Roman" w:eastAsia="Times New Roman"/>
          <w:b/>
          <w:sz w:val="20"/>
          <w:szCs w:val="20"/>
        </w:rPr>
      </w:pPr>
      <w:r w:rsidRPr="00067F9D">
        <w:rPr>
          <w:rFonts w:ascii="Times New Roman" w:hAnsi="Times New Roman" w:eastAsia="Times New Roman"/>
          <w:b/>
          <w:sz w:val="20"/>
          <w:szCs w:val="20"/>
        </w:rPr>
        <w:t>LW521</w:t>
      </w:r>
      <w:r w:rsidR="00533323">
        <w:rPr>
          <w:rFonts w:ascii="Times New Roman" w:hAnsi="Times New Roman" w:eastAsia="Times New Roman"/>
          <w:b/>
          <w:sz w:val="20"/>
          <w:szCs w:val="20"/>
        </w:rPr>
        <w:t>7</w:t>
      </w:r>
      <w:r w:rsidRPr="00067F9D">
        <w:rPr>
          <w:rFonts w:ascii="Times New Roman" w:hAnsi="Times New Roman" w:eastAsia="Times New Roman"/>
          <w:b/>
          <w:sz w:val="20"/>
          <w:szCs w:val="20"/>
        </w:rPr>
        <w:t xml:space="preserve"> Vis Moot</w:t>
      </w:r>
    </w:p>
    <w:p w:rsidR="00F562CF" w:rsidP="00F562CF" w:rsidRDefault="00F562CF" w14:paraId="6DEE73A7" w14:textId="77777777">
      <w:pPr>
        <w:spacing w:after="0"/>
        <w:jc w:val="both"/>
        <w:rPr>
          <w:rFonts w:ascii="Times New Roman" w:hAnsi="Times New Roman" w:eastAsia="Times New Roman"/>
          <w:sz w:val="20"/>
          <w:szCs w:val="20"/>
        </w:rPr>
      </w:pPr>
      <w:r w:rsidRPr="00067F9D">
        <w:rPr>
          <w:rFonts w:ascii="Times New Roman" w:hAnsi="Times New Roman" w:eastAsia="Times New Roman"/>
          <w:sz w:val="20"/>
          <w:szCs w:val="20"/>
        </w:rPr>
        <w:t xml:space="preserve">The module is a clinical legal education module where participating students compete as a team in the prestigious Vis Arbitration Moot. The module enables students to develop their knowledge and skills in international commercial arbitration. This </w:t>
      </w:r>
      <w:proofErr w:type="gramStart"/>
      <w:r w:rsidRPr="00067F9D">
        <w:rPr>
          <w:rFonts w:ascii="Times New Roman" w:hAnsi="Times New Roman" w:eastAsia="Times New Roman"/>
          <w:sz w:val="20"/>
          <w:szCs w:val="20"/>
        </w:rPr>
        <w:t>includes:</w:t>
      </w:r>
      <w:proofErr w:type="gramEnd"/>
      <w:r w:rsidRPr="00067F9D">
        <w:rPr>
          <w:rFonts w:ascii="Times New Roman" w:hAnsi="Times New Roman" w:eastAsia="Times New Roman"/>
          <w:sz w:val="20"/>
          <w:szCs w:val="20"/>
        </w:rPr>
        <w:t xml:space="preserve"> developing their knowledge of the substantive and procedural rules of international commercial arbitration, deepening their critical reasoning, research and writing skills, and developing their advocacy, public speaking, and team working skills.</w:t>
      </w:r>
    </w:p>
    <w:p w:rsidR="00AB6499" w:rsidP="00F562CF" w:rsidRDefault="00AB6499" w14:paraId="343ACEDD" w14:textId="77777777" w14:noSpellErr="1">
      <w:pPr>
        <w:spacing w:after="0"/>
        <w:jc w:val="both"/>
        <w:rPr>
          <w:rFonts w:ascii="Times New Roman" w:hAnsi="Times New Roman" w:eastAsia="Times New Roman"/>
          <w:sz w:val="20"/>
          <w:szCs w:val="20"/>
        </w:rPr>
      </w:pPr>
    </w:p>
    <w:p w:rsidR="69A6077F" w:rsidP="69A6077F" w:rsidRDefault="69A6077F" w14:paraId="16B5114E" w14:textId="3B7D34C2">
      <w:pPr>
        <w:spacing w:after="0"/>
        <w:jc w:val="both"/>
        <w:rPr>
          <w:rFonts w:ascii="Times New Roman" w:hAnsi="Times New Roman" w:eastAsia="Times New Roman"/>
          <w:sz w:val="20"/>
          <w:szCs w:val="20"/>
        </w:rPr>
      </w:pPr>
    </w:p>
    <w:p w:rsidR="69A6077F" w:rsidP="69A6077F" w:rsidRDefault="69A6077F" w14:paraId="201E1446" w14:textId="2C651215">
      <w:pPr>
        <w:spacing w:after="0"/>
        <w:jc w:val="both"/>
        <w:rPr>
          <w:rFonts w:ascii="Times New Roman" w:hAnsi="Times New Roman" w:eastAsia="Times New Roman"/>
          <w:sz w:val="20"/>
          <w:szCs w:val="20"/>
        </w:rPr>
      </w:pPr>
    </w:p>
    <w:p w:rsidR="22CDC638" w:rsidP="22CDC638" w:rsidRDefault="22CDC638" w14:paraId="43E6EC6E" w14:textId="1361AE95">
      <w:pPr>
        <w:spacing w:after="0"/>
        <w:jc w:val="both"/>
        <w:rPr>
          <w:rFonts w:ascii="Times New Roman" w:hAnsi="Times New Roman" w:eastAsia="Times New Roman" w:cs="Times New Roman"/>
          <w:b w:val="1"/>
          <w:bCs w:val="1"/>
          <w:sz w:val="20"/>
          <w:szCs w:val="20"/>
          <w:lang w:eastAsia="zh-TW"/>
        </w:rPr>
      </w:pPr>
    </w:p>
    <w:p w:rsidR="22CDC638" w:rsidP="22CDC638" w:rsidRDefault="22CDC638" w14:paraId="0B09B9EB" w14:textId="2F42C90B">
      <w:pPr>
        <w:spacing w:after="0"/>
        <w:jc w:val="both"/>
        <w:rPr>
          <w:rFonts w:ascii="Times New Roman" w:hAnsi="Times New Roman" w:eastAsia="Times New Roman" w:cs="Times New Roman"/>
          <w:b w:val="1"/>
          <w:bCs w:val="1"/>
          <w:sz w:val="20"/>
          <w:szCs w:val="20"/>
          <w:lang w:eastAsia="zh-TW"/>
        </w:rPr>
      </w:pPr>
    </w:p>
    <w:p w:rsidR="22CDC638" w:rsidP="22CDC638" w:rsidRDefault="22CDC638" w14:paraId="296D84EB" w14:textId="65AE968C">
      <w:pPr>
        <w:spacing w:after="0"/>
        <w:jc w:val="both"/>
        <w:rPr>
          <w:rFonts w:ascii="Times New Roman" w:hAnsi="Times New Roman" w:eastAsia="Times New Roman" w:cs="Times New Roman"/>
          <w:b w:val="1"/>
          <w:bCs w:val="1"/>
          <w:sz w:val="20"/>
          <w:szCs w:val="20"/>
          <w:lang w:eastAsia="zh-TW"/>
        </w:rPr>
      </w:pPr>
    </w:p>
    <w:p w:rsidRPr="003D66ED" w:rsidR="00AB6499" w:rsidP="69A6077F" w:rsidRDefault="00AB6499" w14:paraId="47AF12FF" w14:textId="77777777" w14:noSpellErr="1">
      <w:pPr>
        <w:spacing w:after="0"/>
        <w:jc w:val="both"/>
        <w:rPr>
          <w:rFonts w:ascii="Times New Roman" w:hAnsi="Times New Roman" w:eastAsia="Times New Roman" w:cs="Times New Roman"/>
          <w:b w:val="1"/>
          <w:bCs w:val="1"/>
          <w:sz w:val="20"/>
          <w:szCs w:val="20"/>
          <w:lang w:eastAsia="zh-TW"/>
        </w:rPr>
      </w:pPr>
      <w:r w:rsidRPr="69A6077F" w:rsidR="00AB6499">
        <w:rPr>
          <w:rFonts w:ascii="Times New Roman" w:hAnsi="Times New Roman" w:eastAsia="Times New Roman" w:cs="Times New Roman"/>
          <w:b w:val="1"/>
          <w:bCs w:val="1"/>
          <w:sz w:val="20"/>
          <w:szCs w:val="20"/>
          <w:lang w:eastAsia="zh-TW"/>
        </w:rPr>
        <w:t>LW5218 Law and Economics of Corporate Transactions</w:t>
      </w:r>
    </w:p>
    <w:p w:rsidRPr="00F5460D" w:rsidR="00AB6499" w:rsidP="69A6077F" w:rsidRDefault="00AB6499" w14:paraId="2278AEA2" w14:textId="77777777" w14:noSpellErr="1">
      <w:pPr>
        <w:spacing w:after="0"/>
        <w:jc w:val="both"/>
        <w:rPr>
          <w:rFonts w:ascii="Times New Roman" w:hAnsi="Times New Roman" w:eastAsia="Times New Roman" w:cs="Times New Roman"/>
          <w:sz w:val="20"/>
          <w:szCs w:val="20"/>
          <w:lang w:eastAsia="zh-TW"/>
        </w:rPr>
      </w:pPr>
    </w:p>
    <w:p w:rsidRPr="00F5460D" w:rsidR="00AB6499" w:rsidP="69A6077F" w:rsidRDefault="00AB6499" w14:paraId="0AD04935" w14:textId="77777777">
      <w:pPr>
        <w:spacing w:after="120"/>
        <w:ind w:right="709"/>
        <w:jc w:val="both"/>
        <w:rPr>
          <w:rFonts w:ascii="Times New Roman" w:hAnsi="Times New Roman" w:eastAsia="Times New Roman" w:cs="Times New Roman"/>
          <w:sz w:val="20"/>
          <w:szCs w:val="20"/>
        </w:rPr>
      </w:pPr>
      <w:r w:rsidRPr="69A6077F" w:rsidR="00AB6499">
        <w:rPr>
          <w:rFonts w:ascii="Times New Roman" w:hAnsi="Times New Roman" w:eastAsia="Times New Roman" w:cs="Times New Roman"/>
          <w:sz w:val="20"/>
          <w:szCs w:val="20"/>
        </w:rPr>
        <w:t xml:space="preserve">The Law and Economics of Corporate Transactions (LECT) course is an interdisciplinary course that marries leading perspectives in law and economics. LECT uses the tools of conventional microeconomic theory (the study of the </w:t>
      </w:r>
      <w:r w:rsidRPr="69A6077F" w:rsidR="00AB6499">
        <w:rPr>
          <w:rFonts w:ascii="Times New Roman" w:hAnsi="Times New Roman" w:eastAsia="Times New Roman" w:cs="Times New Roman"/>
          <w:sz w:val="20"/>
          <w:szCs w:val="20"/>
        </w:rPr>
        <w:t>behaviour</w:t>
      </w:r>
      <w:r w:rsidRPr="69A6077F" w:rsidR="00AB6499">
        <w:rPr>
          <w:rFonts w:ascii="Times New Roman" w:hAnsi="Times New Roman" w:eastAsia="Times New Roman" w:cs="Times New Roman"/>
          <w:sz w:val="20"/>
          <w:szCs w:val="20"/>
        </w:rPr>
        <w:t xml:space="preserve"> and decision-making process of individuals, or individual firms) to help students understand how legal structure </w:t>
      </w:r>
      <w:r w:rsidRPr="69A6077F" w:rsidR="00AB6499">
        <w:rPr>
          <w:rFonts w:ascii="Times New Roman" w:hAnsi="Times New Roman" w:eastAsia="Times New Roman" w:cs="Times New Roman"/>
          <w:sz w:val="20"/>
          <w:szCs w:val="20"/>
        </w:rPr>
        <w:t>determines</w:t>
      </w:r>
      <w:r w:rsidRPr="69A6077F" w:rsidR="00AB6499">
        <w:rPr>
          <w:rFonts w:ascii="Times New Roman" w:hAnsi="Times New Roman" w:eastAsia="Times New Roman" w:cs="Times New Roman"/>
          <w:sz w:val="20"/>
          <w:szCs w:val="20"/>
        </w:rPr>
        <w:t xml:space="preserve"> the value of corporate transactions. LECT </w:t>
      </w:r>
      <w:r w:rsidRPr="69A6077F" w:rsidR="00AB6499">
        <w:rPr>
          <w:rFonts w:ascii="Times New Roman" w:hAnsi="Times New Roman" w:eastAsia="Times New Roman" w:cs="Times New Roman"/>
          <w:sz w:val="20"/>
          <w:szCs w:val="20"/>
        </w:rPr>
        <w:t>seeks</w:t>
      </w:r>
      <w:r w:rsidRPr="69A6077F" w:rsidR="00AB6499">
        <w:rPr>
          <w:rFonts w:ascii="Times New Roman" w:hAnsi="Times New Roman" w:eastAsia="Times New Roman" w:cs="Times New Roman"/>
          <w:sz w:val="20"/>
          <w:szCs w:val="20"/>
        </w:rPr>
        <w:t xml:space="preserve"> to create a single integrated “toolkit” for effectively considering corporate transactions. </w:t>
      </w:r>
      <w:r w:rsidRPr="69A6077F" w:rsidR="00AB6499">
        <w:rPr>
          <w:rFonts w:ascii="Times New Roman" w:hAnsi="Times New Roman" w:eastAsia="Times New Roman" w:cs="Times New Roman"/>
          <w:sz w:val="20"/>
          <w:szCs w:val="20"/>
        </w:rPr>
        <w:t xml:space="preserve">It does so by </w:t>
      </w:r>
      <w:r w:rsidRPr="69A6077F" w:rsidR="00AB6499">
        <w:rPr>
          <w:rFonts w:ascii="Times New Roman" w:hAnsi="Times New Roman" w:eastAsia="Times New Roman" w:cs="Times New Roman"/>
          <w:sz w:val="20"/>
          <w:szCs w:val="20"/>
        </w:rPr>
        <w:t>taking into account</w:t>
      </w:r>
      <w:r w:rsidRPr="69A6077F" w:rsidR="00AB6499">
        <w:rPr>
          <w:rFonts w:ascii="Times New Roman" w:hAnsi="Times New Roman" w:eastAsia="Times New Roman" w:cs="Times New Roman"/>
          <w:sz w:val="20"/>
          <w:szCs w:val="20"/>
        </w:rPr>
        <w:t xml:space="preserve"> their legal, financial, and economic issues and implications.</w:t>
      </w:r>
    </w:p>
    <w:p w:rsidRPr="00067F9D" w:rsidR="00AB6499" w:rsidP="00F562CF" w:rsidRDefault="00AB6499" w14:paraId="5D3F9D2C" w14:textId="77777777">
      <w:pPr>
        <w:spacing w:after="0"/>
        <w:jc w:val="both"/>
        <w:rPr>
          <w:rFonts w:ascii="Times New Roman" w:hAnsi="Times New Roman" w:eastAsia="Times New Roman"/>
          <w:sz w:val="20"/>
          <w:szCs w:val="20"/>
        </w:rPr>
      </w:pPr>
    </w:p>
    <w:p w:rsidR="39D11FF9" w:rsidP="39D11FF9" w:rsidRDefault="39D11FF9" w14:paraId="6EF1E20A" w14:textId="2D791645">
      <w:pPr>
        <w:spacing w:after="0"/>
        <w:ind w:right="-500"/>
        <w:jc w:val="both"/>
        <w:rPr>
          <w:rFonts w:ascii="Times New Roman" w:hAnsi="Times New Roman" w:eastAsia="Times New Roman"/>
          <w:sz w:val="20"/>
          <w:szCs w:val="20"/>
        </w:rPr>
      </w:pPr>
    </w:p>
    <w:p w:rsidRPr="00067F9D" w:rsidR="00F562CF" w:rsidP="00F562CF" w:rsidRDefault="00F562CF" w14:paraId="1E01362E" w14:textId="77777777">
      <w:pPr>
        <w:spacing w:after="0"/>
        <w:rPr>
          <w:rFonts w:ascii="Times New Roman" w:hAnsi="Times New Roman" w:eastAsia="Times New Roman"/>
          <w:b/>
          <w:sz w:val="20"/>
          <w:szCs w:val="20"/>
        </w:rPr>
      </w:pPr>
      <w:r w:rsidRPr="00067F9D">
        <w:rPr>
          <w:rFonts w:ascii="Times New Roman" w:hAnsi="Times New Roman" w:eastAsia="Times New Roman"/>
          <w:b/>
          <w:sz w:val="20"/>
          <w:szCs w:val="20"/>
        </w:rPr>
        <w:t>LW5214 Imprisonment and Rights</w:t>
      </w:r>
    </w:p>
    <w:p w:rsidRPr="00902039" w:rsidR="00AB6499" w:rsidP="69A6077F" w:rsidRDefault="00AB6499" w14:paraId="740B5F8E" w14:textId="77543D11">
      <w:pPr>
        <w:spacing w:before="0" w:after="0"/>
        <w:ind/>
        <w:jc w:val="both"/>
        <w:rPr>
          <w:rFonts w:ascii="Times New Roman" w:hAnsi="Times New Roman" w:cs="Times New Roman"/>
          <w:b w:val="1"/>
          <w:bCs w:val="1"/>
          <w:i w:val="1"/>
          <w:iCs w:val="1"/>
          <w:color w:val="000000" w:themeColor="text1" w:themeTint="FF" w:themeShade="FF"/>
        </w:rPr>
      </w:pPr>
      <w:r w:rsidRPr="69A6077F" w:rsidR="00F562CF">
        <w:rPr>
          <w:rFonts w:ascii="Times New Roman" w:hAnsi="Times New Roman" w:eastAsia="Times New Roman"/>
          <w:sz w:val="20"/>
          <w:szCs w:val="20"/>
        </w:rPr>
        <w:t xml:space="preserve">The Imprisonment and Rights module will provide postgraduate students interested in rights, </w:t>
      </w:r>
      <w:r w:rsidRPr="69A6077F" w:rsidR="00F562CF">
        <w:rPr>
          <w:rFonts w:ascii="Times New Roman" w:hAnsi="Times New Roman" w:eastAsia="Times New Roman"/>
          <w:sz w:val="20"/>
          <w:szCs w:val="20"/>
        </w:rPr>
        <w:t>punishment</w:t>
      </w:r>
      <w:r w:rsidRPr="69A6077F" w:rsidR="00F562CF">
        <w:rPr>
          <w:rFonts w:ascii="Times New Roman" w:hAnsi="Times New Roman" w:eastAsia="Times New Roman"/>
          <w:sz w:val="20"/>
          <w:szCs w:val="20"/>
        </w:rPr>
        <w:t xml:space="preserve"> and imprisonment with insights into how international and regional law and policy govern the rights of prisoners. It will </w:t>
      </w:r>
      <w:r w:rsidRPr="69A6077F" w:rsidR="00F562CF">
        <w:rPr>
          <w:rFonts w:ascii="Times New Roman" w:hAnsi="Times New Roman" w:eastAsia="Times New Roman"/>
          <w:sz w:val="20"/>
          <w:szCs w:val="20"/>
        </w:rPr>
        <w:t>analyse</w:t>
      </w:r>
      <w:r w:rsidRPr="69A6077F" w:rsidR="00F562CF">
        <w:rPr>
          <w:rFonts w:ascii="Times New Roman" w:hAnsi="Times New Roman" w:eastAsia="Times New Roman"/>
          <w:sz w:val="20"/>
          <w:szCs w:val="20"/>
        </w:rPr>
        <w:t xml:space="preserve"> the legal grounds for the improvement and reform of prison regimes as well as critical scholarship on the ability of rights law to contribute towards penal harm. Throughout the course, students will engage with substantive rights, judicial decisions, </w:t>
      </w:r>
      <w:r w:rsidRPr="69A6077F" w:rsidR="00F562CF">
        <w:rPr>
          <w:rFonts w:ascii="Times New Roman" w:hAnsi="Times New Roman" w:eastAsia="Times New Roman"/>
          <w:sz w:val="20"/>
          <w:szCs w:val="20"/>
        </w:rPr>
        <w:t>principles</w:t>
      </w:r>
      <w:r w:rsidRPr="69A6077F" w:rsidR="00F562CF">
        <w:rPr>
          <w:rFonts w:ascii="Times New Roman" w:hAnsi="Times New Roman" w:eastAsia="Times New Roman"/>
          <w:sz w:val="20"/>
          <w:szCs w:val="20"/>
        </w:rPr>
        <w:t xml:space="preserve"> and recommendations from international and regional systems relevant to imprisonment and the protection of the rights of prisoners. Students will critically examine how rights apply to </w:t>
      </w:r>
      <w:r w:rsidRPr="69A6077F" w:rsidR="00F562CF">
        <w:rPr>
          <w:rFonts w:ascii="Times New Roman" w:hAnsi="Times New Roman" w:eastAsia="Times New Roman"/>
          <w:sz w:val="20"/>
          <w:szCs w:val="20"/>
        </w:rPr>
        <w:t>particular types</w:t>
      </w:r>
      <w:r w:rsidRPr="69A6077F" w:rsidR="00F562CF">
        <w:rPr>
          <w:rFonts w:ascii="Times New Roman" w:hAnsi="Times New Roman" w:eastAsia="Times New Roman"/>
          <w:sz w:val="20"/>
          <w:szCs w:val="20"/>
        </w:rPr>
        <w:t xml:space="preserve"> of prisoners (such as women, </w:t>
      </w:r>
      <w:r w:rsidRPr="69A6077F" w:rsidR="00F562CF">
        <w:rPr>
          <w:rFonts w:ascii="Times New Roman" w:hAnsi="Times New Roman" w:eastAsia="Times New Roman"/>
          <w:sz w:val="20"/>
          <w:szCs w:val="20"/>
        </w:rPr>
        <w:t>children</w:t>
      </w:r>
      <w:r w:rsidRPr="69A6077F" w:rsidR="00F562CF">
        <w:rPr>
          <w:rFonts w:ascii="Times New Roman" w:hAnsi="Times New Roman" w:eastAsia="Times New Roman"/>
          <w:sz w:val="20"/>
          <w:szCs w:val="20"/>
        </w:rPr>
        <w:t xml:space="preserve"> and foreigners) and how prison and rights law permit and regulate the use of intrusive, degrading and potentially lethal means of control (solitary </w:t>
      </w:r>
      <w:r w:rsidRPr="69A6077F" w:rsidR="00F562CF">
        <w:rPr>
          <w:rFonts w:ascii="Times New Roman" w:hAnsi="Times New Roman" w:eastAsia="Times New Roman"/>
          <w:sz w:val="20"/>
          <w:szCs w:val="20"/>
        </w:rPr>
        <w:t>confinemen</w:t>
      </w:r>
      <w:r w:rsidRPr="69A6077F" w:rsidR="00F562CF">
        <w:rPr>
          <w:rFonts w:ascii="Times New Roman" w:hAnsi="Times New Roman" w:eastAsia="Times New Roman"/>
          <w:sz w:val="20"/>
          <w:szCs w:val="20"/>
        </w:rPr>
        <w:t xml:space="preserve"> and the use of force for example). Students will explore how standards have evolved over time and how successful independent oversight bodies are in fulfilling their mandate to prevent torture, inhuman and degrading treatment, and punishment within prisons. The course will also explore emerging scholarship and standards </w:t>
      </w:r>
      <w:r w:rsidRPr="69A6077F" w:rsidR="00F562CF">
        <w:rPr>
          <w:rFonts w:ascii="Times New Roman" w:hAnsi="Times New Roman" w:eastAsia="Times New Roman"/>
          <w:sz w:val="20"/>
          <w:szCs w:val="20"/>
        </w:rPr>
        <w:t>pertaining to</w:t>
      </w:r>
      <w:r w:rsidRPr="69A6077F" w:rsidR="00F562CF">
        <w:rPr>
          <w:rFonts w:ascii="Times New Roman" w:hAnsi="Times New Roman" w:eastAsia="Times New Roman"/>
          <w:sz w:val="20"/>
          <w:szCs w:val="20"/>
        </w:rPr>
        <w:t xml:space="preserve"> contemporary issues such as infectious disease, deaths in prison and escape.</w:t>
      </w:r>
    </w:p>
    <w:p w:rsidRPr="00902039" w:rsidR="00AB6499" w:rsidP="69A6077F" w:rsidRDefault="00AB6499" w14:paraId="69BF2545" w14:textId="65D1CF2B">
      <w:pPr>
        <w:spacing w:before="0" w:after="0"/>
        <w:ind/>
        <w:jc w:val="both"/>
        <w:rPr>
          <w:rFonts w:ascii="Times New Roman" w:hAnsi="Times New Roman" w:cs="Times New Roman"/>
          <w:b w:val="1"/>
          <w:bCs w:val="1"/>
          <w:color w:val="000000" w:themeColor="text1" w:themeTint="FF" w:themeShade="FF"/>
        </w:rPr>
      </w:pPr>
    </w:p>
    <w:p w:rsidRPr="00902039" w:rsidR="00AB6499" w:rsidP="69A6077F" w:rsidRDefault="00AB6499" w14:paraId="46A16290" w14:textId="3EAE43B8">
      <w:pPr>
        <w:spacing w:before="0" w:after="0"/>
        <w:ind/>
        <w:jc w:val="both"/>
        <w:rPr>
          <w:rFonts w:ascii="Times New Roman" w:hAnsi="Times New Roman" w:cs="Times New Roman"/>
          <w:b w:val="1"/>
          <w:bCs w:val="1"/>
          <w:i w:val="1"/>
          <w:iCs w:val="1"/>
          <w:color w:val="000000" w:themeColor="text1"/>
          <w:sz w:val="20"/>
          <w:szCs w:val="20"/>
        </w:rPr>
      </w:pPr>
      <w:r w:rsidRPr="69A6077F" w:rsidR="00AB6499">
        <w:rPr>
          <w:rFonts w:ascii="Times New Roman" w:hAnsi="Times New Roman" w:cs="Times New Roman"/>
          <w:b w:val="1"/>
          <w:bCs w:val="1"/>
          <w:color w:val="000000" w:themeColor="text1" w:themeTint="FF" w:themeShade="FF"/>
          <w:sz w:val="20"/>
          <w:szCs w:val="20"/>
        </w:rPr>
        <w:t>LW5219 Minority Groups and the Criminal Justice System (10 ECTS) Semester 2</w:t>
      </w:r>
    </w:p>
    <w:p w:rsidRPr="005D2174" w:rsidR="006A5F57" w:rsidP="69A6077F" w:rsidRDefault="006A5F57" w14:paraId="3BB9F915" w14:textId="0C268155">
      <w:pPr>
        <w:pStyle w:val="Heading6"/>
        <w:spacing w:before="0" w:after="120"/>
        <w:ind w:right="709"/>
        <w:jc w:val="both"/>
        <w:rPr>
          <w:rFonts w:ascii="Times New Roman" w:hAnsi="Times New Roman" w:cs="Times New Roman"/>
          <w:i w:val="1"/>
          <w:iCs w:val="1"/>
          <w:color w:val="000000" w:themeColor="text1" w:themeTint="FF" w:themeShade="FF"/>
          <w:sz w:val="20"/>
          <w:szCs w:val="20"/>
        </w:rPr>
      </w:pPr>
      <w:r w:rsidRPr="69A6077F" w:rsidR="00AB6499">
        <w:rPr>
          <w:rFonts w:ascii="Times New Roman" w:hAnsi="Times New Roman" w:cs="Times New Roman"/>
          <w:color w:val="000000" w:themeColor="text1" w:themeTint="FF" w:themeShade="FF"/>
          <w:sz w:val="20"/>
          <w:szCs w:val="20"/>
        </w:rPr>
        <w:t xml:space="preserve">This module explores the experiences of minority groups in the criminal justice system.  The module examines the development of the criminal justice system in Ireland and the theories underpinning law and policy in this area.  The module explores theoretical and practical issues facing these groups when they </w:t>
      </w:r>
      <w:r w:rsidRPr="69A6077F" w:rsidR="00AB6499">
        <w:rPr>
          <w:rFonts w:ascii="Times New Roman" w:hAnsi="Times New Roman" w:cs="Times New Roman"/>
          <w:color w:val="000000" w:themeColor="text1" w:themeTint="FF" w:themeShade="FF"/>
          <w:sz w:val="20"/>
          <w:szCs w:val="20"/>
        </w:rPr>
        <w:t>come into contact with</w:t>
      </w:r>
      <w:r w:rsidRPr="69A6077F" w:rsidR="00AB6499">
        <w:rPr>
          <w:rFonts w:ascii="Times New Roman" w:hAnsi="Times New Roman" w:cs="Times New Roman"/>
          <w:color w:val="000000" w:themeColor="text1" w:themeTint="FF" w:themeShade="FF"/>
          <w:sz w:val="20"/>
          <w:szCs w:val="20"/>
        </w:rPr>
        <w:t xml:space="preserve"> the criminal justice system.  In addition to exploring Irish law there is a comparative law element to the course in examining the different themes.  Ireland’s obligations under international human rights law will also be explored (EG UN Convention on the Rights of the Child, the UN Convention on the Elimination of Discrimination Against Women, UN Convention on the Elimination of All Forms of Racial Discrimination and the UN Convention on the Rights of Persons with Disabilities and the European Convention on Human Rights).</w:t>
      </w:r>
    </w:p>
    <w:p w:rsidRPr="005D2174" w:rsidR="006A5F57" w:rsidP="009B5B55" w:rsidRDefault="006A5F57" w14:paraId="68957AC2" w14:textId="77777777">
      <w:pPr>
        <w:pStyle w:val="Title"/>
        <w:rPr>
          <w:rFonts w:ascii="Times New Roman" w:hAnsi="Times New Roman" w:cs="Times New Roman"/>
          <w:sz w:val="20"/>
          <w:szCs w:val="20"/>
        </w:rPr>
      </w:pPr>
    </w:p>
    <w:p w:rsidRPr="005D2174" w:rsidR="006A5F57" w:rsidP="009B5B55" w:rsidRDefault="006A5F57" w14:paraId="49936667" w14:textId="77777777">
      <w:pPr>
        <w:pStyle w:val="Title"/>
        <w:rPr>
          <w:rFonts w:ascii="Times New Roman" w:hAnsi="Times New Roman" w:cs="Times New Roman"/>
          <w:sz w:val="20"/>
          <w:szCs w:val="20"/>
        </w:rPr>
      </w:pPr>
    </w:p>
    <w:p w:rsidRPr="005D2174" w:rsidR="006A5F57" w:rsidP="009B5B55" w:rsidRDefault="006A5F57" w14:paraId="36CC55E9" w14:textId="77777777">
      <w:pPr>
        <w:pStyle w:val="Title"/>
        <w:rPr>
          <w:rFonts w:ascii="Times New Roman" w:hAnsi="Times New Roman" w:cs="Times New Roman"/>
          <w:sz w:val="20"/>
          <w:szCs w:val="20"/>
        </w:rPr>
      </w:pPr>
    </w:p>
    <w:p w:rsidR="39D11FF9" w:rsidP="39D11FF9" w:rsidRDefault="39D11FF9" w14:paraId="19759F54" w14:textId="2A245A82">
      <w:pPr>
        <w:pStyle w:val="Title"/>
        <w:rPr>
          <w:rFonts w:ascii="Times New Roman" w:hAnsi="Times New Roman" w:cs="Times New Roman"/>
          <w:sz w:val="20"/>
          <w:szCs w:val="20"/>
        </w:rPr>
      </w:pPr>
    </w:p>
    <w:p w:rsidR="39D11FF9" w:rsidP="39D11FF9" w:rsidRDefault="39D11FF9" w14:paraId="4BABE1C1" w14:textId="6473A136">
      <w:pPr>
        <w:pStyle w:val="Title"/>
        <w:rPr>
          <w:rFonts w:ascii="Times New Roman" w:hAnsi="Times New Roman" w:cs="Times New Roman"/>
          <w:sz w:val="20"/>
          <w:szCs w:val="20"/>
        </w:rPr>
      </w:pPr>
    </w:p>
    <w:p w:rsidR="22CDC638" w:rsidP="22CDC638" w:rsidRDefault="22CDC638" w14:paraId="04523743" w14:textId="179C1296">
      <w:pPr>
        <w:pStyle w:val="Title"/>
        <w:rPr>
          <w:rFonts w:ascii="Times New Roman" w:hAnsi="Times New Roman" w:cs="Times New Roman"/>
          <w:sz w:val="20"/>
          <w:szCs w:val="20"/>
        </w:rPr>
      </w:pPr>
    </w:p>
    <w:p w:rsidR="22CDC638" w:rsidP="22CDC638" w:rsidRDefault="22CDC638" w14:paraId="4B224605" w14:textId="1642881D">
      <w:pPr>
        <w:pStyle w:val="Title"/>
        <w:rPr>
          <w:rFonts w:ascii="Times New Roman" w:hAnsi="Times New Roman" w:cs="Times New Roman"/>
          <w:sz w:val="20"/>
          <w:szCs w:val="20"/>
        </w:rPr>
      </w:pPr>
    </w:p>
    <w:p w:rsidR="22CDC638" w:rsidP="22CDC638" w:rsidRDefault="22CDC638" w14:paraId="4C4843FE" w14:textId="647E5D1C">
      <w:pPr>
        <w:pStyle w:val="Title"/>
        <w:rPr>
          <w:rFonts w:ascii="Times New Roman" w:hAnsi="Times New Roman" w:cs="Times New Roman"/>
          <w:sz w:val="20"/>
          <w:szCs w:val="20"/>
        </w:rPr>
      </w:pPr>
    </w:p>
    <w:p w:rsidR="22CDC638" w:rsidP="22CDC638" w:rsidRDefault="22CDC638" w14:paraId="13415A0A" w14:textId="379CB754">
      <w:pPr>
        <w:pStyle w:val="Title"/>
        <w:rPr>
          <w:rFonts w:ascii="Times New Roman" w:hAnsi="Times New Roman" w:cs="Times New Roman"/>
          <w:sz w:val="20"/>
          <w:szCs w:val="20"/>
        </w:rPr>
      </w:pPr>
    </w:p>
    <w:p w:rsidR="22CDC638" w:rsidP="22CDC638" w:rsidRDefault="22CDC638" w14:paraId="1B9651DA" w14:textId="51A4B99E">
      <w:pPr>
        <w:pStyle w:val="Title"/>
        <w:rPr>
          <w:rFonts w:ascii="Times New Roman" w:hAnsi="Times New Roman" w:cs="Times New Roman"/>
          <w:sz w:val="20"/>
          <w:szCs w:val="20"/>
        </w:rPr>
      </w:pPr>
    </w:p>
    <w:p w:rsidR="22CDC638" w:rsidP="22CDC638" w:rsidRDefault="22CDC638" w14:paraId="2080B10F" w14:textId="2813052A">
      <w:pPr>
        <w:pStyle w:val="Title"/>
        <w:rPr>
          <w:rFonts w:ascii="Times New Roman" w:hAnsi="Times New Roman" w:cs="Times New Roman"/>
          <w:sz w:val="20"/>
          <w:szCs w:val="20"/>
        </w:rPr>
      </w:pPr>
    </w:p>
    <w:p w:rsidR="22CDC638" w:rsidP="22CDC638" w:rsidRDefault="22CDC638" w14:paraId="0002591A" w14:textId="615CD3B2">
      <w:pPr>
        <w:pStyle w:val="Title"/>
        <w:rPr>
          <w:rFonts w:ascii="Times New Roman" w:hAnsi="Times New Roman" w:cs="Times New Roman"/>
          <w:sz w:val="20"/>
          <w:szCs w:val="20"/>
        </w:rPr>
      </w:pPr>
    </w:p>
    <w:p w:rsidR="39D11FF9" w:rsidP="39D11FF9" w:rsidRDefault="39D11FF9" w14:paraId="48182C58" w14:textId="0CE5BAE6">
      <w:pPr>
        <w:pStyle w:val="Title"/>
        <w:rPr>
          <w:rFonts w:ascii="Times New Roman" w:hAnsi="Times New Roman" w:cs="Times New Roman"/>
          <w:sz w:val="20"/>
          <w:szCs w:val="20"/>
        </w:rPr>
      </w:pPr>
    </w:p>
    <w:p w:rsidRPr="00537215" w:rsidR="009B5B55" w:rsidP="009B5B55" w:rsidRDefault="009B5B55" w14:paraId="609ECC2D" w14:textId="318583A6">
      <w:pPr>
        <w:pStyle w:val="Title"/>
        <w:rPr>
          <w:rFonts w:ascii="Times New Roman" w:hAnsi="Times New Roman" w:cs="Times New Roman"/>
          <w:sz w:val="28"/>
          <w:szCs w:val="28"/>
        </w:rPr>
      </w:pPr>
      <w:r w:rsidRPr="00537215">
        <w:rPr>
          <w:rFonts w:ascii="Times New Roman" w:hAnsi="Times New Roman" w:cs="Times New Roman"/>
          <w:sz w:val="28"/>
          <w:szCs w:val="28"/>
        </w:rPr>
        <w:t>Article-based PhD: Guidelines for the College of Business, Public Policy, and Law</w:t>
      </w:r>
    </w:p>
    <w:p w:rsidRPr="009B5B55" w:rsidR="009B5B55" w:rsidP="009B5B55" w:rsidRDefault="009B5B55" w14:paraId="29DB06C8" w14:textId="77777777">
      <w:pPr>
        <w:pStyle w:val="Title"/>
        <w:rPr>
          <w:rFonts w:ascii="Times New Roman" w:hAnsi="Times New Roman" w:cs="Times New Roman"/>
          <w:sz w:val="20"/>
          <w:szCs w:val="20"/>
        </w:rPr>
      </w:pPr>
    </w:p>
    <w:p w:rsidRPr="009B5B55" w:rsidR="009B5B55" w:rsidP="009B5B55" w:rsidRDefault="009B5B55" w14:paraId="529FDF3A" w14:textId="77777777">
      <w:pPr>
        <w:pStyle w:val="Title"/>
        <w:rPr>
          <w:rFonts w:ascii="Times New Roman" w:hAnsi="Times New Roman" w:cs="Times New Roman"/>
          <w:sz w:val="20"/>
          <w:szCs w:val="20"/>
        </w:rPr>
      </w:pPr>
    </w:p>
    <w:p w:rsidRPr="009B5B55" w:rsidR="009B5B55" w:rsidP="009B5B55" w:rsidRDefault="009B5B55" w14:paraId="5A43933A" w14:textId="77777777">
      <w:pPr>
        <w:pStyle w:val="Title"/>
        <w:rPr>
          <w:rFonts w:ascii="Times New Roman" w:hAnsi="Times New Roman" w:cs="Times New Roman"/>
          <w:sz w:val="20"/>
          <w:szCs w:val="20"/>
        </w:rPr>
      </w:pPr>
    </w:p>
    <w:p w:rsidRPr="009B5B55" w:rsidR="009B5B55" w:rsidP="009B5B55" w:rsidRDefault="009B5B55" w14:paraId="6D740C22" w14:textId="77777777">
      <w:pPr>
        <w:pStyle w:val="Title"/>
        <w:rPr>
          <w:rFonts w:ascii="Times New Roman" w:hAnsi="Times New Roman" w:cs="Times New Roman"/>
          <w:sz w:val="20"/>
          <w:szCs w:val="20"/>
        </w:rPr>
      </w:pPr>
      <w:r w:rsidRPr="009B5B55">
        <w:rPr>
          <w:rFonts w:ascii="Times New Roman" w:hAnsi="Times New Roman" w:cs="Times New Roman"/>
          <w:sz w:val="20"/>
          <w:szCs w:val="20"/>
        </w:rPr>
        <w:t>Article-based PhD: Guidelines for the School of Law</w:t>
      </w:r>
    </w:p>
    <w:p w:rsidRPr="009B5B55" w:rsidR="009B5B55" w:rsidP="009B5B55" w:rsidRDefault="009B5B55" w14:paraId="18025C0E" w14:textId="77777777">
      <w:pPr>
        <w:jc w:val="both"/>
        <w:rPr>
          <w:rFonts w:ascii="Times New Roman" w:hAnsi="Times New Roman"/>
          <w:sz w:val="20"/>
          <w:szCs w:val="20"/>
        </w:rPr>
      </w:pPr>
    </w:p>
    <w:p w:rsidRPr="009B5B55" w:rsidR="009B5B55" w:rsidP="009B5B55" w:rsidRDefault="009B5B55" w14:paraId="2D92478C" w14:textId="77777777">
      <w:pPr>
        <w:jc w:val="both"/>
        <w:rPr>
          <w:rFonts w:ascii="Times New Roman" w:hAnsi="Times New Roman"/>
          <w:sz w:val="20"/>
          <w:szCs w:val="20"/>
        </w:rPr>
      </w:pPr>
      <w:r w:rsidRPr="009B5B55">
        <w:rPr>
          <w:rFonts w:ascii="Times New Roman" w:hAnsi="Times New Roman"/>
          <w:sz w:val="20"/>
          <w:szCs w:val="20"/>
        </w:rPr>
        <w:t xml:space="preserve">Students in the School of Law wishing to undertake an article-based PhD will be subject to the University guidelines, as outlined in section 6.2.6 and Appendix 1 (section 10) of the University Guidelines for Research Degree </w:t>
      </w:r>
      <w:proofErr w:type="spellStart"/>
      <w:r w:rsidRPr="009B5B55">
        <w:rPr>
          <w:rFonts w:ascii="Times New Roman" w:hAnsi="Times New Roman"/>
          <w:sz w:val="20"/>
          <w:szCs w:val="20"/>
        </w:rPr>
        <w:t>Programmes</w:t>
      </w:r>
      <w:proofErr w:type="spellEnd"/>
      <w:r w:rsidRPr="009B5B55">
        <w:rPr>
          <w:rFonts w:ascii="Times New Roman" w:hAnsi="Times New Roman"/>
          <w:sz w:val="20"/>
          <w:szCs w:val="20"/>
        </w:rPr>
        <w:t>:</w:t>
      </w:r>
    </w:p>
    <w:p w:rsidRPr="00D36572" w:rsidR="00EC2D8C" w:rsidP="00EC2D8C" w:rsidRDefault="00B66458" w14:paraId="2E49779B" w14:textId="77777777">
      <w:pPr>
        <w:pStyle w:val="FootnoteText"/>
        <w:rPr>
          <w:color w:val="A80050"/>
          <w:lang w:val="en-IE"/>
        </w:rPr>
      </w:pPr>
      <w:hyperlink w:history="1" r:id="rId18">
        <w:r w:rsidRPr="00D36572" w:rsidR="00EC2D8C">
          <w:rPr>
            <w:color w:val="A80050"/>
            <w:u w:val="single"/>
          </w:rPr>
          <w:t xml:space="preserve">University Guidelines for Research Degree </w:t>
        </w:r>
        <w:proofErr w:type="spellStart"/>
        <w:r w:rsidRPr="00D36572" w:rsidR="00EC2D8C">
          <w:rPr>
            <w:color w:val="A80050"/>
            <w:u w:val="single"/>
          </w:rPr>
          <w:t>Programmes</w:t>
        </w:r>
        <w:proofErr w:type="spellEnd"/>
        <w:r w:rsidRPr="00D36572" w:rsidR="00EC2D8C">
          <w:rPr>
            <w:color w:val="A80050"/>
            <w:u w:val="single"/>
          </w:rPr>
          <w:t xml:space="preserve"> (universityofgalway.ie)</w:t>
        </w:r>
      </w:hyperlink>
    </w:p>
    <w:p w:rsidRPr="009B5B55" w:rsidR="009B5B55" w:rsidP="009B5B55" w:rsidRDefault="009B5B55" w14:paraId="68877EF7" w14:textId="77777777">
      <w:pPr>
        <w:jc w:val="both"/>
        <w:rPr>
          <w:rFonts w:ascii="Times New Roman" w:hAnsi="Times New Roman"/>
          <w:sz w:val="20"/>
          <w:szCs w:val="20"/>
        </w:rPr>
      </w:pPr>
    </w:p>
    <w:p w:rsidRPr="009B5B55" w:rsidR="009B5B55" w:rsidP="009B5B55" w:rsidRDefault="009B5B55" w14:paraId="311EAE10" w14:textId="77777777">
      <w:pPr>
        <w:pStyle w:val="Heading2"/>
        <w:rPr>
          <w:sz w:val="20"/>
          <w:szCs w:val="20"/>
        </w:rPr>
      </w:pPr>
      <w:r w:rsidRPr="009B5B55">
        <w:rPr>
          <w:sz w:val="20"/>
          <w:szCs w:val="20"/>
        </w:rPr>
        <w:t xml:space="preserve">University Guidelines for Research Degree </w:t>
      </w:r>
      <w:proofErr w:type="spellStart"/>
      <w:r w:rsidRPr="009B5B55">
        <w:rPr>
          <w:sz w:val="20"/>
          <w:szCs w:val="20"/>
        </w:rPr>
        <w:t>Programmes</w:t>
      </w:r>
      <w:proofErr w:type="spellEnd"/>
      <w:r w:rsidRPr="009B5B55">
        <w:rPr>
          <w:sz w:val="20"/>
          <w:szCs w:val="20"/>
        </w:rPr>
        <w:t xml:space="preserve"> (Graduate Studies)</w:t>
      </w:r>
    </w:p>
    <w:p w:rsidRPr="009B5B55" w:rsidR="009B5B55" w:rsidP="009B5B55" w:rsidRDefault="009B5B55" w14:paraId="0108579C" w14:textId="77777777">
      <w:pPr>
        <w:autoSpaceDE w:val="0"/>
        <w:autoSpaceDN w:val="0"/>
        <w:adjustRightInd w:val="0"/>
        <w:spacing w:after="0"/>
        <w:rPr>
          <w:rFonts w:ascii="Times New Roman" w:hAnsi="Times New Roman"/>
          <w:sz w:val="20"/>
          <w:szCs w:val="20"/>
        </w:rPr>
      </w:pPr>
    </w:p>
    <w:p w:rsidRPr="009B5B55" w:rsidR="009B5B55" w:rsidP="009B5B55" w:rsidRDefault="009B5B55" w14:paraId="3815AD33"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xml:space="preserve">In this format, </w:t>
      </w:r>
      <w:proofErr w:type="gramStart"/>
      <w:r w:rsidRPr="009B5B55">
        <w:rPr>
          <w:rFonts w:ascii="Times New Roman" w:hAnsi="Times New Roman"/>
          <w:sz w:val="20"/>
          <w:szCs w:val="20"/>
        </w:rPr>
        <w:t>a number of</w:t>
      </w:r>
      <w:proofErr w:type="gramEnd"/>
      <w:r w:rsidRPr="009B5B55">
        <w:rPr>
          <w:rFonts w:ascii="Times New Roman" w:hAnsi="Times New Roman"/>
          <w:sz w:val="20"/>
          <w:szCs w:val="20"/>
        </w:rPr>
        <w:t xml:space="preserve"> research articles written by the student while registered for the PhD, either published or accepted for publication, are presented with an introductory chapter, explanation of the research question, relevant literature and methodology and a concluding chapter. The student’s contribution to each article must be made explicit. </w:t>
      </w:r>
    </w:p>
    <w:p w:rsidRPr="009B5B55" w:rsidR="009B5B55" w:rsidP="009B5B55" w:rsidRDefault="009B5B55" w14:paraId="32A259D7" w14:textId="77777777">
      <w:pPr>
        <w:autoSpaceDE w:val="0"/>
        <w:autoSpaceDN w:val="0"/>
        <w:adjustRightInd w:val="0"/>
        <w:spacing w:after="0"/>
        <w:rPr>
          <w:rFonts w:ascii="Times New Roman" w:hAnsi="Times New Roman"/>
          <w:sz w:val="20"/>
          <w:szCs w:val="20"/>
        </w:rPr>
      </w:pPr>
    </w:p>
    <w:p w:rsidRPr="009B5B55" w:rsidR="009B5B55" w:rsidP="009B5B55" w:rsidRDefault="009B5B55" w14:paraId="195D6A05" w14:textId="77777777">
      <w:pPr>
        <w:autoSpaceDE w:val="0"/>
        <w:autoSpaceDN w:val="0"/>
        <w:adjustRightInd w:val="0"/>
        <w:rPr>
          <w:rFonts w:ascii="Times New Roman" w:hAnsi="Times New Roman"/>
          <w:sz w:val="20"/>
          <w:szCs w:val="20"/>
        </w:rPr>
      </w:pPr>
      <w:r w:rsidRPr="39D11FF9">
        <w:rPr>
          <w:rFonts w:ascii="Times New Roman" w:hAnsi="Times New Roman"/>
          <w:sz w:val="20"/>
          <w:szCs w:val="20"/>
        </w:rPr>
        <w:t>An article-based PhD is based on a collection of papers</w:t>
      </w:r>
      <w:r w:rsidRPr="39D11FF9">
        <w:rPr>
          <w:rFonts w:ascii="Times New Roman" w:hAnsi="Times New Roman"/>
          <w:sz w:val="20"/>
          <w:szCs w:val="20"/>
          <w:lang w:eastAsia="en-IE"/>
        </w:rPr>
        <w:t xml:space="preserve"> (including published papers or papers submitted and accepted for publication)</w:t>
      </w:r>
      <w:r w:rsidRPr="39D11FF9">
        <w:rPr>
          <w:rFonts w:ascii="Times New Roman" w:hAnsi="Times New Roman"/>
          <w:sz w:val="20"/>
          <w:szCs w:val="20"/>
        </w:rPr>
        <w:t xml:space="preserve"> which describe a coherent </w:t>
      </w:r>
      <w:proofErr w:type="spellStart"/>
      <w:r w:rsidRPr="39D11FF9">
        <w:rPr>
          <w:rFonts w:ascii="Times New Roman" w:hAnsi="Times New Roman"/>
          <w:sz w:val="20"/>
          <w:szCs w:val="20"/>
        </w:rPr>
        <w:t>programme</w:t>
      </w:r>
      <w:proofErr w:type="spellEnd"/>
      <w:r w:rsidRPr="39D11FF9">
        <w:rPr>
          <w:rFonts w:ascii="Times New Roman" w:hAnsi="Times New Roman"/>
          <w:sz w:val="20"/>
          <w:szCs w:val="20"/>
        </w:rPr>
        <w:t xml:space="preserve"> of research undertaken by the student while registered for the PhD. It also contains an introductory chapter, explanation of the research question, relevant literature and methodology and a concluding chapter.</w:t>
      </w:r>
    </w:p>
    <w:p w:rsidR="39D11FF9" w:rsidP="39D11FF9" w:rsidRDefault="39D11FF9" w14:paraId="50737EA6" w14:textId="3A4A5BC0">
      <w:pPr>
        <w:rPr>
          <w:rFonts w:ascii="Times New Roman" w:hAnsi="Times New Roman"/>
          <w:sz w:val="20"/>
          <w:szCs w:val="20"/>
        </w:rPr>
      </w:pPr>
    </w:p>
    <w:p w:rsidRPr="009B5B55" w:rsidR="009B5B55" w:rsidP="009B5B55" w:rsidRDefault="009B5B55" w14:paraId="2FB8FE49" w14:textId="77777777">
      <w:pPr>
        <w:autoSpaceDE w:val="0"/>
        <w:autoSpaceDN w:val="0"/>
        <w:adjustRightInd w:val="0"/>
        <w:spacing w:after="0"/>
        <w:rPr>
          <w:rFonts w:ascii="Times New Roman" w:hAnsi="Times New Roman"/>
          <w:sz w:val="20"/>
          <w:szCs w:val="20"/>
        </w:rPr>
      </w:pPr>
    </w:p>
    <w:p w:rsidRPr="009B5B55" w:rsidR="009B5B55" w:rsidP="009B5B55" w:rsidRDefault="009B5B55" w14:paraId="67000066" w14:textId="77777777">
      <w:pPr>
        <w:pStyle w:val="Title"/>
        <w:rPr>
          <w:rFonts w:ascii="Times New Roman" w:hAnsi="Times New Roman" w:cs="Times New Roman"/>
          <w:sz w:val="20"/>
          <w:szCs w:val="20"/>
        </w:rPr>
      </w:pPr>
      <w:r w:rsidRPr="009B5B55">
        <w:rPr>
          <w:rFonts w:ascii="Times New Roman" w:hAnsi="Times New Roman" w:cs="Times New Roman"/>
          <w:sz w:val="20"/>
          <w:szCs w:val="20"/>
        </w:rPr>
        <w:br w:type="page"/>
      </w:r>
      <w:r w:rsidRPr="009B5B55">
        <w:rPr>
          <w:rFonts w:ascii="Times New Roman" w:hAnsi="Times New Roman" w:cs="Times New Roman"/>
          <w:sz w:val="20"/>
          <w:szCs w:val="20"/>
        </w:rPr>
        <w:t xml:space="preserve">Article-based PhD: Guidelines for the </w:t>
      </w:r>
    </w:p>
    <w:p w:rsidRPr="009B5B55" w:rsidR="009B5B55" w:rsidP="009B5B55" w:rsidRDefault="009B5B55" w14:paraId="061C26A5" w14:textId="77777777">
      <w:pPr>
        <w:pStyle w:val="Title"/>
        <w:rPr>
          <w:rFonts w:ascii="Times New Roman" w:hAnsi="Times New Roman" w:cs="Times New Roman"/>
          <w:sz w:val="20"/>
          <w:szCs w:val="20"/>
        </w:rPr>
      </w:pPr>
      <w:r w:rsidRPr="009B5B55">
        <w:rPr>
          <w:rFonts w:ascii="Times New Roman" w:hAnsi="Times New Roman" w:cs="Times New Roman"/>
          <w:sz w:val="20"/>
          <w:szCs w:val="20"/>
        </w:rPr>
        <w:t>J.E. Cairnes School of Business &amp; Economics</w:t>
      </w:r>
    </w:p>
    <w:p w:rsidRPr="009B5B55" w:rsidR="009B5B55" w:rsidP="009B5B55" w:rsidRDefault="009B5B55" w14:paraId="01033667" w14:textId="77777777">
      <w:pPr>
        <w:jc w:val="both"/>
        <w:rPr>
          <w:rFonts w:ascii="Times New Roman" w:hAnsi="Times New Roman"/>
          <w:sz w:val="20"/>
          <w:szCs w:val="20"/>
        </w:rPr>
      </w:pPr>
    </w:p>
    <w:p w:rsidRPr="009B5B55" w:rsidR="009B5B55" w:rsidP="009B5B55" w:rsidRDefault="009B5B55" w14:paraId="734AB234" w14:textId="77777777">
      <w:pPr>
        <w:pStyle w:val="Heading2"/>
        <w:rPr>
          <w:sz w:val="20"/>
          <w:szCs w:val="20"/>
        </w:rPr>
      </w:pPr>
      <w:r w:rsidRPr="009B5B55">
        <w:rPr>
          <w:sz w:val="20"/>
          <w:szCs w:val="20"/>
        </w:rPr>
        <w:t xml:space="preserve">University Guidelines for Research Degree </w:t>
      </w:r>
      <w:proofErr w:type="spellStart"/>
      <w:r w:rsidRPr="009B5B55">
        <w:rPr>
          <w:sz w:val="20"/>
          <w:szCs w:val="20"/>
        </w:rPr>
        <w:t>Programmes</w:t>
      </w:r>
      <w:proofErr w:type="spellEnd"/>
      <w:r w:rsidRPr="009B5B55">
        <w:rPr>
          <w:sz w:val="20"/>
          <w:szCs w:val="20"/>
        </w:rPr>
        <w:t xml:space="preserve"> (Graduate Studies)</w:t>
      </w:r>
    </w:p>
    <w:p w:rsidRPr="009B5B55" w:rsidR="009B5B55" w:rsidP="009B5B55" w:rsidRDefault="009B5B55" w14:paraId="13A37C37" w14:textId="77777777">
      <w:pPr>
        <w:autoSpaceDE w:val="0"/>
        <w:autoSpaceDN w:val="0"/>
        <w:adjustRightInd w:val="0"/>
        <w:rPr>
          <w:rFonts w:ascii="Times New Roman" w:hAnsi="Times New Roman"/>
          <w:sz w:val="20"/>
          <w:szCs w:val="20"/>
        </w:rPr>
      </w:pPr>
      <w:r w:rsidRPr="009B5B55">
        <w:rPr>
          <w:rFonts w:ascii="Times New Roman" w:hAnsi="Times New Roman"/>
          <w:sz w:val="20"/>
          <w:szCs w:val="20"/>
        </w:rPr>
        <w:t>An article-based PhD is based on a collection of papers</w:t>
      </w:r>
      <w:r w:rsidRPr="009B5B55">
        <w:rPr>
          <w:rFonts w:ascii="Times New Roman" w:hAnsi="Times New Roman"/>
          <w:sz w:val="20"/>
          <w:szCs w:val="20"/>
          <w:lang w:eastAsia="en-IE"/>
        </w:rPr>
        <w:t xml:space="preserve"> (including published papers or papers submitted and accepted for publication)</w:t>
      </w:r>
      <w:r w:rsidRPr="009B5B55">
        <w:rPr>
          <w:rFonts w:ascii="Times New Roman" w:hAnsi="Times New Roman"/>
          <w:sz w:val="20"/>
          <w:szCs w:val="20"/>
        </w:rPr>
        <w:t xml:space="preserve"> which describe a coherent </w:t>
      </w:r>
      <w:proofErr w:type="spellStart"/>
      <w:r w:rsidRPr="009B5B55">
        <w:rPr>
          <w:rFonts w:ascii="Times New Roman" w:hAnsi="Times New Roman"/>
          <w:sz w:val="20"/>
          <w:szCs w:val="20"/>
        </w:rPr>
        <w:t>programme</w:t>
      </w:r>
      <w:proofErr w:type="spellEnd"/>
      <w:r w:rsidRPr="009B5B55">
        <w:rPr>
          <w:rFonts w:ascii="Times New Roman" w:hAnsi="Times New Roman"/>
          <w:sz w:val="20"/>
          <w:szCs w:val="20"/>
        </w:rPr>
        <w:t xml:space="preserve"> of research undertaken by the student while registered for the PhD. It also contains an introductory chapter, explanation of the research question, relevant literature and methodology and a concluding chapter.</w:t>
      </w:r>
    </w:p>
    <w:p w:rsidRPr="009B5B55" w:rsidR="009B5B55" w:rsidP="009B5B55" w:rsidRDefault="009B5B55" w14:paraId="01E10AA6" w14:textId="77777777">
      <w:pPr>
        <w:pStyle w:val="Heading2"/>
        <w:rPr>
          <w:sz w:val="20"/>
          <w:szCs w:val="20"/>
        </w:rPr>
      </w:pPr>
    </w:p>
    <w:p w:rsidRPr="009B5B55" w:rsidR="009B5B55" w:rsidP="009B5B55" w:rsidRDefault="009B5B55" w14:paraId="31622C6A" w14:textId="77777777">
      <w:pPr>
        <w:pStyle w:val="Heading2"/>
        <w:rPr>
          <w:sz w:val="20"/>
          <w:szCs w:val="20"/>
        </w:rPr>
      </w:pPr>
      <w:r w:rsidRPr="009B5B55">
        <w:rPr>
          <w:sz w:val="20"/>
          <w:szCs w:val="20"/>
        </w:rPr>
        <w:t>Specific guidelines (School of Business and Economics)</w:t>
      </w:r>
    </w:p>
    <w:p w:rsidRPr="009B5B55" w:rsidR="009B5B55" w:rsidP="009B5B55" w:rsidRDefault="009B5B55" w14:paraId="1E4EBB80" w14:textId="77777777">
      <w:pPr>
        <w:jc w:val="both"/>
        <w:rPr>
          <w:rFonts w:ascii="Times New Roman" w:hAnsi="Times New Roman"/>
          <w:sz w:val="20"/>
          <w:szCs w:val="20"/>
        </w:rPr>
      </w:pPr>
      <w:r w:rsidRPr="009B5B55">
        <w:rPr>
          <w:rFonts w:ascii="Times New Roman" w:hAnsi="Times New Roman"/>
          <w:sz w:val="20"/>
          <w:szCs w:val="20"/>
        </w:rPr>
        <w:t>Students wishing to undertake and submit an article-based PhD must adhere to the University guidelines and to these guidelines drawn up by the School of Business &amp; Economics.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AEEF3"/>
        <w:tblLook w:val="04A0" w:firstRow="1" w:lastRow="0" w:firstColumn="1" w:lastColumn="0" w:noHBand="0" w:noVBand="1"/>
      </w:tblPr>
      <w:tblGrid>
        <w:gridCol w:w="2357"/>
        <w:gridCol w:w="5945"/>
      </w:tblGrid>
      <w:tr w:rsidRPr="009B5B55" w:rsidR="009B5B55" w:rsidTr="00D36572" w14:paraId="540D824A" w14:textId="77777777">
        <w:tc>
          <w:tcPr>
            <w:tcW w:w="2518" w:type="dxa"/>
            <w:shd w:val="clear" w:color="auto" w:fill="FF8FC4"/>
          </w:tcPr>
          <w:p w:rsidRPr="009B5B55" w:rsidR="009B5B55" w:rsidP="00644158" w:rsidRDefault="009B5B55" w14:paraId="4D7BD193" w14:textId="77777777">
            <w:pPr>
              <w:pStyle w:val="NoSpacing"/>
              <w:jc w:val="both"/>
              <w:rPr>
                <w:rFonts w:ascii="Times New Roman" w:hAnsi="Times New Roman"/>
                <w:sz w:val="20"/>
                <w:szCs w:val="20"/>
              </w:rPr>
            </w:pPr>
            <w:r w:rsidRPr="009B5B55">
              <w:rPr>
                <w:rFonts w:ascii="Times New Roman" w:hAnsi="Times New Roman"/>
                <w:sz w:val="20"/>
                <w:szCs w:val="20"/>
              </w:rPr>
              <w:t xml:space="preserve">Entry requirements </w:t>
            </w:r>
          </w:p>
        </w:tc>
        <w:tc>
          <w:tcPr>
            <w:tcW w:w="6662" w:type="dxa"/>
            <w:shd w:val="clear" w:color="auto" w:fill="FF8FC4"/>
          </w:tcPr>
          <w:p w:rsidRPr="009B5B55" w:rsidR="009B5B55" w:rsidP="00644158" w:rsidRDefault="009B5B55" w14:paraId="2223D776" w14:textId="77777777">
            <w:pPr>
              <w:pStyle w:val="NoSpacing"/>
              <w:jc w:val="both"/>
              <w:rPr>
                <w:rFonts w:ascii="Times New Roman" w:hAnsi="Times New Roman"/>
                <w:sz w:val="20"/>
                <w:szCs w:val="20"/>
              </w:rPr>
            </w:pPr>
            <w:r w:rsidRPr="009B5B55">
              <w:rPr>
                <w:rFonts w:ascii="Times New Roman" w:hAnsi="Times New Roman"/>
                <w:sz w:val="20"/>
                <w:szCs w:val="20"/>
              </w:rPr>
              <w:t>As per College Calendar for Structured PhD degrees</w:t>
            </w:r>
          </w:p>
        </w:tc>
      </w:tr>
      <w:tr w:rsidRPr="009B5B55" w:rsidR="009B5B55" w:rsidTr="00D36572" w14:paraId="4D921BB3" w14:textId="77777777">
        <w:tc>
          <w:tcPr>
            <w:tcW w:w="2518" w:type="dxa"/>
            <w:shd w:val="clear" w:color="auto" w:fill="FF8FC4"/>
          </w:tcPr>
          <w:p w:rsidRPr="009B5B55" w:rsidR="009B5B55" w:rsidP="00644158" w:rsidRDefault="009B5B55" w14:paraId="254C221B" w14:textId="77777777">
            <w:pPr>
              <w:pStyle w:val="NoSpacing"/>
              <w:jc w:val="both"/>
              <w:rPr>
                <w:rFonts w:ascii="Times New Roman" w:hAnsi="Times New Roman"/>
                <w:sz w:val="20"/>
                <w:szCs w:val="20"/>
              </w:rPr>
            </w:pPr>
            <w:r w:rsidRPr="009B5B55">
              <w:rPr>
                <w:rFonts w:ascii="Times New Roman" w:hAnsi="Times New Roman"/>
                <w:sz w:val="20"/>
                <w:szCs w:val="20"/>
              </w:rPr>
              <w:t>Admission process</w:t>
            </w:r>
          </w:p>
        </w:tc>
        <w:tc>
          <w:tcPr>
            <w:tcW w:w="6662" w:type="dxa"/>
            <w:shd w:val="clear" w:color="auto" w:fill="FF8FC4"/>
          </w:tcPr>
          <w:p w:rsidRPr="009B5B55" w:rsidR="009B5B55" w:rsidP="00644158" w:rsidRDefault="009B5B55" w14:paraId="74C53BC0" w14:textId="77777777">
            <w:pPr>
              <w:pStyle w:val="NoSpacing"/>
              <w:jc w:val="both"/>
              <w:rPr>
                <w:rFonts w:ascii="Times New Roman" w:hAnsi="Times New Roman"/>
                <w:sz w:val="20"/>
                <w:szCs w:val="20"/>
              </w:rPr>
            </w:pPr>
            <w:r w:rsidRPr="009B5B55">
              <w:rPr>
                <w:rFonts w:ascii="Times New Roman" w:hAnsi="Times New Roman"/>
                <w:sz w:val="20"/>
                <w:szCs w:val="20"/>
              </w:rPr>
              <w:t>As per College Calendar for Structured PhD degrees</w:t>
            </w:r>
          </w:p>
        </w:tc>
      </w:tr>
      <w:tr w:rsidRPr="009B5B55" w:rsidR="009B5B55" w:rsidTr="00D36572" w14:paraId="2D9A23F7" w14:textId="77777777">
        <w:tc>
          <w:tcPr>
            <w:tcW w:w="2518" w:type="dxa"/>
            <w:shd w:val="clear" w:color="auto" w:fill="FF8FC4"/>
          </w:tcPr>
          <w:p w:rsidRPr="009B5B55" w:rsidR="009B5B55" w:rsidP="00644158" w:rsidRDefault="009B5B55" w14:paraId="793D920B" w14:textId="77777777">
            <w:pPr>
              <w:pStyle w:val="NoSpacing"/>
              <w:jc w:val="both"/>
              <w:rPr>
                <w:rFonts w:ascii="Times New Roman" w:hAnsi="Times New Roman"/>
                <w:sz w:val="20"/>
                <w:szCs w:val="20"/>
              </w:rPr>
            </w:pPr>
            <w:r w:rsidRPr="009B5B55">
              <w:rPr>
                <w:rFonts w:ascii="Times New Roman" w:hAnsi="Times New Roman"/>
                <w:sz w:val="20"/>
                <w:szCs w:val="20"/>
              </w:rPr>
              <w:t>Submission process</w:t>
            </w:r>
          </w:p>
        </w:tc>
        <w:tc>
          <w:tcPr>
            <w:tcW w:w="6662" w:type="dxa"/>
            <w:shd w:val="clear" w:color="auto" w:fill="FF8FC4"/>
          </w:tcPr>
          <w:p w:rsidRPr="009B5B55" w:rsidR="009B5B55" w:rsidP="00644158" w:rsidRDefault="009B5B55" w14:paraId="4A189F0A" w14:textId="77777777">
            <w:pPr>
              <w:pStyle w:val="NoSpacing"/>
              <w:jc w:val="both"/>
              <w:rPr>
                <w:rFonts w:ascii="Times New Roman" w:hAnsi="Times New Roman"/>
                <w:sz w:val="20"/>
                <w:szCs w:val="20"/>
              </w:rPr>
            </w:pPr>
            <w:r w:rsidRPr="009B5B55">
              <w:rPr>
                <w:rFonts w:ascii="Times New Roman" w:hAnsi="Times New Roman"/>
                <w:sz w:val="20"/>
                <w:szCs w:val="20"/>
              </w:rPr>
              <w:t>As per University Guidelines for Structured PhD degrees</w:t>
            </w:r>
          </w:p>
        </w:tc>
      </w:tr>
      <w:tr w:rsidRPr="009B5B55" w:rsidR="009B5B55" w:rsidTr="00D36572" w14:paraId="0DF8A63E" w14:textId="77777777">
        <w:tc>
          <w:tcPr>
            <w:tcW w:w="2518" w:type="dxa"/>
            <w:shd w:val="clear" w:color="auto" w:fill="FF8FC4"/>
          </w:tcPr>
          <w:p w:rsidRPr="009B5B55" w:rsidR="009B5B55" w:rsidP="00644158" w:rsidRDefault="009B5B55" w14:paraId="0D6292B3" w14:textId="77777777">
            <w:pPr>
              <w:pStyle w:val="NoSpacing"/>
              <w:jc w:val="both"/>
              <w:rPr>
                <w:rFonts w:ascii="Times New Roman" w:hAnsi="Times New Roman"/>
                <w:sz w:val="20"/>
                <w:szCs w:val="20"/>
              </w:rPr>
            </w:pPr>
            <w:r w:rsidRPr="009B5B55">
              <w:rPr>
                <w:rFonts w:ascii="Times New Roman" w:hAnsi="Times New Roman"/>
                <w:sz w:val="20"/>
                <w:szCs w:val="20"/>
              </w:rPr>
              <w:t>Examination process</w:t>
            </w:r>
          </w:p>
        </w:tc>
        <w:tc>
          <w:tcPr>
            <w:tcW w:w="6662" w:type="dxa"/>
            <w:shd w:val="clear" w:color="auto" w:fill="FF8FC4"/>
          </w:tcPr>
          <w:p w:rsidRPr="009B5B55" w:rsidR="009B5B55" w:rsidP="00644158" w:rsidRDefault="009B5B55" w14:paraId="19A299F2" w14:textId="77777777">
            <w:pPr>
              <w:pStyle w:val="NoSpacing"/>
              <w:jc w:val="both"/>
              <w:rPr>
                <w:rFonts w:ascii="Times New Roman" w:hAnsi="Times New Roman"/>
                <w:sz w:val="20"/>
                <w:szCs w:val="20"/>
              </w:rPr>
            </w:pPr>
            <w:r w:rsidRPr="009B5B55">
              <w:rPr>
                <w:rFonts w:ascii="Times New Roman" w:hAnsi="Times New Roman"/>
                <w:sz w:val="20"/>
                <w:szCs w:val="20"/>
              </w:rPr>
              <w:t>As per University Guidelines for Structured PhD degrees</w:t>
            </w:r>
          </w:p>
        </w:tc>
      </w:tr>
    </w:tbl>
    <w:p w:rsidRPr="009B5B55" w:rsidR="009B5B55" w:rsidP="009B5B55" w:rsidRDefault="009B5B55" w14:paraId="170E5D63" w14:textId="77777777">
      <w:pPr>
        <w:pStyle w:val="Heading3"/>
        <w:rPr>
          <w:rFonts w:ascii="Times New Roman" w:hAnsi="Times New Roman" w:cs="Times New Roman"/>
          <w:sz w:val="20"/>
          <w:szCs w:val="20"/>
        </w:rPr>
      </w:pPr>
    </w:p>
    <w:p w:rsidRPr="00D36572" w:rsidR="009B5B55" w:rsidP="009B5B55" w:rsidRDefault="009B5B55" w14:paraId="1D214FAC"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 xml:space="preserve">Selection of PhD </w:t>
      </w:r>
      <w:proofErr w:type="spellStart"/>
      <w:r w:rsidRPr="00D36572">
        <w:rPr>
          <w:rFonts w:ascii="Times New Roman" w:hAnsi="Times New Roman" w:cs="Times New Roman"/>
          <w:color w:val="A80050"/>
          <w:sz w:val="20"/>
          <w:szCs w:val="20"/>
        </w:rPr>
        <w:t>programme</w:t>
      </w:r>
      <w:proofErr w:type="spellEnd"/>
    </w:p>
    <w:p w:rsidRPr="009B5B55" w:rsidR="009B5B55" w:rsidP="009B5B55" w:rsidRDefault="009B5B55" w14:paraId="21FA2F83" w14:textId="77777777">
      <w:pPr>
        <w:jc w:val="both"/>
        <w:rPr>
          <w:rFonts w:ascii="Times New Roman" w:hAnsi="Times New Roman"/>
          <w:sz w:val="20"/>
          <w:szCs w:val="20"/>
        </w:rPr>
      </w:pPr>
      <w:r w:rsidRPr="009B5B55">
        <w:rPr>
          <w:rFonts w:ascii="Times New Roman" w:hAnsi="Times New Roman"/>
          <w:sz w:val="20"/>
          <w:szCs w:val="20"/>
        </w:rPr>
        <w:t xml:space="preserve">The article-based PhD format is available to registered students on full or part-time PhD </w:t>
      </w:r>
      <w:proofErr w:type="spellStart"/>
      <w:r w:rsidRPr="009B5B55">
        <w:rPr>
          <w:rFonts w:ascii="Times New Roman" w:hAnsi="Times New Roman"/>
          <w:sz w:val="20"/>
          <w:szCs w:val="20"/>
        </w:rPr>
        <w:t>programmes</w:t>
      </w:r>
      <w:proofErr w:type="spellEnd"/>
      <w:r w:rsidRPr="009B5B55">
        <w:rPr>
          <w:rFonts w:ascii="Times New Roman" w:hAnsi="Times New Roman"/>
          <w:sz w:val="20"/>
          <w:szCs w:val="20"/>
        </w:rPr>
        <w:t xml:space="preserve"> within the School of Business &amp; Economics.</w:t>
      </w:r>
    </w:p>
    <w:p w:rsidRPr="00D36572" w:rsidR="009B5B55" w:rsidP="009B5B55" w:rsidRDefault="009B5B55" w14:paraId="3557884E"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Subject matter of published articles</w:t>
      </w:r>
    </w:p>
    <w:p w:rsidRPr="009B5B55" w:rsidR="009B5B55" w:rsidP="009B5B55" w:rsidRDefault="009B5B55" w14:paraId="7A14F34C" w14:textId="77777777">
      <w:pPr>
        <w:jc w:val="both"/>
        <w:rPr>
          <w:rFonts w:ascii="Times New Roman" w:hAnsi="Times New Roman"/>
          <w:sz w:val="20"/>
          <w:szCs w:val="20"/>
        </w:rPr>
      </w:pPr>
      <w:r w:rsidRPr="009B5B55">
        <w:rPr>
          <w:rFonts w:ascii="Times New Roman" w:hAnsi="Times New Roman"/>
          <w:sz w:val="20"/>
          <w:szCs w:val="20"/>
        </w:rPr>
        <w:t xml:space="preserve">It is expected that the articles presented shall deal with the same research question or set of linked questions. A detailed discussion of each paper and the context and relationship of the work described in each, so that the overall research contribution is clear to GRC members and examiners, is expected.  </w:t>
      </w:r>
    </w:p>
    <w:p w:rsidRPr="00D36572" w:rsidR="009B5B55" w:rsidP="009B5B55" w:rsidRDefault="009B5B55" w14:paraId="10C69815"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Number of peer-reviewed articles required</w:t>
      </w:r>
    </w:p>
    <w:p w:rsidRPr="009B5B55" w:rsidR="009B5B55" w:rsidP="009B5B55" w:rsidRDefault="009B5B55" w14:paraId="2DC51FA4" w14:textId="77777777">
      <w:pPr>
        <w:rPr>
          <w:rFonts w:ascii="Times New Roman" w:hAnsi="Times New Roman"/>
          <w:sz w:val="20"/>
          <w:szCs w:val="20"/>
        </w:rPr>
      </w:pPr>
      <w:r w:rsidRPr="009B5B55">
        <w:rPr>
          <w:rFonts w:ascii="Times New Roman" w:hAnsi="Times New Roman"/>
          <w:sz w:val="20"/>
          <w:szCs w:val="20"/>
        </w:rPr>
        <w:t xml:space="preserve">A minimum of three original, full-length research papers </w:t>
      </w:r>
      <w:proofErr w:type="gramStart"/>
      <w:r w:rsidRPr="009B5B55">
        <w:rPr>
          <w:rFonts w:ascii="Times New Roman" w:hAnsi="Times New Roman"/>
          <w:sz w:val="20"/>
          <w:szCs w:val="20"/>
        </w:rPr>
        <w:t>is</w:t>
      </w:r>
      <w:proofErr w:type="gramEnd"/>
      <w:r w:rsidRPr="009B5B55">
        <w:rPr>
          <w:rFonts w:ascii="Times New Roman" w:hAnsi="Times New Roman"/>
          <w:sz w:val="20"/>
          <w:szCs w:val="20"/>
        </w:rPr>
        <w:t xml:space="preserve"> required. One of the articles should have been accepted for </w:t>
      </w:r>
      <w:proofErr w:type="gramStart"/>
      <w:r w:rsidRPr="009B5B55">
        <w:rPr>
          <w:rFonts w:ascii="Times New Roman" w:hAnsi="Times New Roman"/>
          <w:sz w:val="20"/>
          <w:szCs w:val="20"/>
        </w:rPr>
        <w:t>publication  in</w:t>
      </w:r>
      <w:proofErr w:type="gramEnd"/>
      <w:r w:rsidRPr="009B5B55">
        <w:rPr>
          <w:rFonts w:ascii="Times New Roman" w:hAnsi="Times New Roman"/>
          <w:sz w:val="20"/>
          <w:szCs w:val="20"/>
        </w:rPr>
        <w:t xml:space="preserve"> a respected, international, peer-reviewed journal. The other articles must be suitable for publication in respected, peer-reviewed journals in the discipline field. </w:t>
      </w:r>
    </w:p>
    <w:p w:rsidRPr="009B5B55" w:rsidR="009B5B55" w:rsidP="009B5B55" w:rsidRDefault="009B5B55" w14:paraId="7E5BB163" w14:textId="77777777">
      <w:pPr>
        <w:jc w:val="both"/>
        <w:rPr>
          <w:rFonts w:ascii="Times New Roman" w:hAnsi="Times New Roman"/>
          <w:sz w:val="20"/>
          <w:szCs w:val="20"/>
        </w:rPr>
      </w:pPr>
      <w:r w:rsidRPr="009B5B55">
        <w:rPr>
          <w:rFonts w:ascii="Times New Roman" w:hAnsi="Times New Roman"/>
          <w:sz w:val="20"/>
          <w:szCs w:val="20"/>
        </w:rPr>
        <w:t>In line with University guidelines, only articles which are based on research that has been undertaken by the student while registered for the PhD are admissible.</w:t>
      </w:r>
    </w:p>
    <w:p w:rsidRPr="009B5B55" w:rsidR="009B5B55" w:rsidP="009B5B55" w:rsidRDefault="009B5B55" w14:paraId="1EB128DD" w14:textId="77777777">
      <w:pPr>
        <w:jc w:val="both"/>
        <w:rPr>
          <w:rFonts w:ascii="Times New Roman" w:hAnsi="Times New Roman"/>
          <w:sz w:val="20"/>
          <w:szCs w:val="20"/>
        </w:rPr>
      </w:pPr>
      <w:r w:rsidRPr="009B5B55">
        <w:rPr>
          <w:rFonts w:ascii="Times New Roman" w:hAnsi="Times New Roman"/>
          <w:sz w:val="20"/>
          <w:szCs w:val="20"/>
        </w:rPr>
        <w:t xml:space="preserve">The PhD candidate should be responsible for the major research contribution of the work.  Three joint publications may be included but the candidate must be the primary (first) author on at least two of these. </w:t>
      </w:r>
    </w:p>
    <w:p w:rsidRPr="009B5B55" w:rsidR="009B5B55" w:rsidP="009B5B55" w:rsidRDefault="009B5B55" w14:paraId="0D79708B" w14:textId="77777777">
      <w:pPr>
        <w:jc w:val="both"/>
        <w:rPr>
          <w:rFonts w:ascii="Times New Roman" w:hAnsi="Times New Roman"/>
          <w:sz w:val="20"/>
          <w:szCs w:val="20"/>
        </w:rPr>
      </w:pPr>
      <w:r w:rsidRPr="009B5B55">
        <w:rPr>
          <w:rFonts w:ascii="Times New Roman" w:hAnsi="Times New Roman"/>
          <w:sz w:val="20"/>
          <w:szCs w:val="20"/>
        </w:rPr>
        <w:t xml:space="preserve">The candidate must make explicit their contribution relative to that of any </w:t>
      </w:r>
      <w:proofErr w:type="gramStart"/>
      <w:r w:rsidRPr="009B5B55">
        <w:rPr>
          <w:rFonts w:ascii="Times New Roman" w:hAnsi="Times New Roman"/>
          <w:sz w:val="20"/>
          <w:szCs w:val="20"/>
        </w:rPr>
        <w:t>co-authors, and</w:t>
      </w:r>
      <w:proofErr w:type="gramEnd"/>
      <w:r w:rsidRPr="009B5B55">
        <w:rPr>
          <w:rFonts w:ascii="Times New Roman" w:hAnsi="Times New Roman"/>
          <w:sz w:val="20"/>
          <w:szCs w:val="20"/>
        </w:rPr>
        <w:t xml:space="preserve"> make clear the role of the co-author. Where a peer PhD candidate is a co-author the role of each PhD candidate must be clearly distinguished and normally only one may claim primary authorship.</w:t>
      </w:r>
    </w:p>
    <w:p w:rsidRPr="009B5B55" w:rsidR="009B5B55" w:rsidP="009B5B55" w:rsidRDefault="009B5B55" w14:paraId="06DF3833" w14:textId="77777777">
      <w:pPr>
        <w:jc w:val="both"/>
        <w:rPr>
          <w:rFonts w:ascii="Times New Roman" w:hAnsi="Times New Roman"/>
          <w:sz w:val="20"/>
          <w:szCs w:val="20"/>
        </w:rPr>
      </w:pPr>
      <w:r w:rsidRPr="009B5B55">
        <w:rPr>
          <w:rFonts w:ascii="Times New Roman" w:hAnsi="Times New Roman"/>
          <w:sz w:val="20"/>
          <w:szCs w:val="20"/>
        </w:rPr>
        <w:t>Articles that are accepted for publication are counted towards the minimum provided suitable evidence of acceptance is provided.</w:t>
      </w:r>
      <w:r w:rsidRPr="009B5B55">
        <w:rPr>
          <w:rStyle w:val="FootnoteReference"/>
          <w:rFonts w:ascii="Times New Roman" w:hAnsi="Times New Roman"/>
          <w:sz w:val="20"/>
          <w:szCs w:val="20"/>
        </w:rPr>
        <w:footnoteReference w:id="3"/>
      </w:r>
      <w:r w:rsidRPr="009B5B55">
        <w:rPr>
          <w:rFonts w:ascii="Times New Roman" w:hAnsi="Times New Roman"/>
          <w:sz w:val="20"/>
          <w:szCs w:val="20"/>
        </w:rPr>
        <w:t xml:space="preserve"> As conference papers typically describe preliminary research findings and are subject to less rigorous peer review, these may be included in the thesis to show the progression of the research contribution, but do not count to the minimum of three articles. Also, articles that have been published in </w:t>
      </w:r>
      <w:proofErr w:type="spellStart"/>
      <w:proofErr w:type="gramStart"/>
      <w:r w:rsidRPr="009B5B55">
        <w:rPr>
          <w:rFonts w:ascii="Times New Roman" w:hAnsi="Times New Roman"/>
          <w:sz w:val="20"/>
          <w:szCs w:val="20"/>
        </w:rPr>
        <w:t>non peer</w:t>
      </w:r>
      <w:proofErr w:type="spellEnd"/>
      <w:proofErr w:type="gramEnd"/>
      <w:r w:rsidRPr="009B5B55">
        <w:rPr>
          <w:rFonts w:ascii="Times New Roman" w:hAnsi="Times New Roman"/>
          <w:sz w:val="20"/>
          <w:szCs w:val="20"/>
        </w:rPr>
        <w:t>-reviewed journals or as book chapters may be included in the thesis, but do not count to the minimum of three.</w:t>
      </w:r>
    </w:p>
    <w:p w:rsidRPr="00D36572" w:rsidR="009B5B55" w:rsidP="009B5B55" w:rsidRDefault="009B5B55" w14:paraId="3C7BBCBE"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 xml:space="preserve">Structure of the Article-based PhD </w:t>
      </w:r>
    </w:p>
    <w:p w:rsidRPr="009B5B55" w:rsidR="009B5B55" w:rsidP="009B5B55" w:rsidRDefault="009B5B55" w14:paraId="7204920C" w14:textId="77777777">
      <w:pPr>
        <w:jc w:val="both"/>
        <w:rPr>
          <w:rFonts w:ascii="Times New Roman" w:hAnsi="Times New Roman"/>
          <w:sz w:val="20"/>
          <w:szCs w:val="20"/>
        </w:rPr>
      </w:pPr>
      <w:r w:rsidRPr="009B5B55">
        <w:rPr>
          <w:rFonts w:ascii="Times New Roman" w:hAnsi="Times New Roman"/>
          <w:sz w:val="20"/>
          <w:szCs w:val="20"/>
        </w:rPr>
        <w:t xml:space="preserve">As per the University Guidelines, in addition to the minimum requirement of three articles, the article-based PhD must also contain an introductory chapter, explanation of the research question, relevant literature and methodology and a concluding chapter.  A full bibliography is also required.  </w:t>
      </w:r>
    </w:p>
    <w:p w:rsidRPr="009B5B55" w:rsidR="009B5B55" w:rsidP="009B5B55" w:rsidRDefault="009B5B55" w14:paraId="3463CC13" w14:textId="77777777">
      <w:pPr>
        <w:jc w:val="both"/>
        <w:rPr>
          <w:rFonts w:ascii="Times New Roman" w:hAnsi="Times New Roman"/>
          <w:sz w:val="20"/>
          <w:szCs w:val="20"/>
        </w:rPr>
      </w:pPr>
      <w:r w:rsidRPr="009B5B55">
        <w:rPr>
          <w:rFonts w:ascii="Times New Roman" w:hAnsi="Times New Roman"/>
          <w:sz w:val="20"/>
          <w:szCs w:val="20"/>
        </w:rPr>
        <w:t>Subject to discussion with the PhD supervisor and the Graduate Research Committee, the PhD will normally be structured as follows:</w:t>
      </w:r>
    </w:p>
    <w:p w:rsidRPr="009B5B55" w:rsidR="009B5B55" w:rsidP="009B5B55" w:rsidRDefault="009B5B55" w14:paraId="7398B629" w14:textId="77777777">
      <w:pPr>
        <w:numPr>
          <w:ilvl w:val="0"/>
          <w:numId w:val="24"/>
        </w:numPr>
        <w:spacing w:after="120"/>
        <w:jc w:val="both"/>
        <w:rPr>
          <w:rFonts w:ascii="Times New Roman" w:hAnsi="Times New Roman"/>
          <w:sz w:val="20"/>
          <w:szCs w:val="20"/>
        </w:rPr>
      </w:pPr>
      <w:r w:rsidRPr="009B5B55">
        <w:rPr>
          <w:rFonts w:ascii="Times New Roman" w:hAnsi="Times New Roman"/>
          <w:sz w:val="20"/>
          <w:szCs w:val="20"/>
        </w:rPr>
        <w:t xml:space="preserve">An introductory chapter will locate the candidate’s work within the existing scholarship.  This chapter will explicitly articulate the key research question(s) addressed by the candidate and the chosen methodological/theoretical framework, as </w:t>
      </w:r>
      <w:proofErr w:type="gramStart"/>
      <w:r w:rsidRPr="009B5B55">
        <w:rPr>
          <w:rFonts w:ascii="Times New Roman" w:hAnsi="Times New Roman"/>
          <w:sz w:val="20"/>
          <w:szCs w:val="20"/>
        </w:rPr>
        <w:t>appropriate;</w:t>
      </w:r>
      <w:proofErr w:type="gramEnd"/>
    </w:p>
    <w:p w:rsidRPr="009B5B55" w:rsidR="009B5B55" w:rsidP="009B5B55" w:rsidRDefault="009B5B55" w14:paraId="44914B1D" w14:textId="77777777">
      <w:pPr>
        <w:numPr>
          <w:ilvl w:val="0"/>
          <w:numId w:val="24"/>
        </w:numPr>
        <w:spacing w:after="120"/>
        <w:jc w:val="both"/>
        <w:rPr>
          <w:rFonts w:ascii="Times New Roman" w:hAnsi="Times New Roman"/>
          <w:sz w:val="20"/>
          <w:szCs w:val="20"/>
        </w:rPr>
      </w:pPr>
      <w:r w:rsidRPr="009B5B55">
        <w:rPr>
          <w:rFonts w:ascii="Times New Roman" w:hAnsi="Times New Roman"/>
          <w:sz w:val="20"/>
          <w:szCs w:val="20"/>
        </w:rPr>
        <w:t xml:space="preserve">A literature review chapter may be included if a thorough critical review of previous scholarship and literature on the topic is not comprehensively addressed in the three </w:t>
      </w:r>
      <w:proofErr w:type="gramStart"/>
      <w:r w:rsidRPr="009B5B55">
        <w:rPr>
          <w:rFonts w:ascii="Times New Roman" w:hAnsi="Times New Roman"/>
          <w:sz w:val="20"/>
          <w:szCs w:val="20"/>
        </w:rPr>
        <w:t>articles;</w:t>
      </w:r>
      <w:proofErr w:type="gramEnd"/>
    </w:p>
    <w:p w:rsidRPr="009B5B55" w:rsidR="009B5B55" w:rsidP="009B5B55" w:rsidRDefault="009B5B55" w14:paraId="14FB7A12" w14:textId="77777777">
      <w:pPr>
        <w:numPr>
          <w:ilvl w:val="0"/>
          <w:numId w:val="24"/>
        </w:numPr>
        <w:spacing w:after="120"/>
        <w:jc w:val="both"/>
        <w:rPr>
          <w:rFonts w:ascii="Times New Roman" w:hAnsi="Times New Roman"/>
          <w:sz w:val="20"/>
          <w:szCs w:val="20"/>
        </w:rPr>
      </w:pPr>
      <w:r w:rsidRPr="009B5B55">
        <w:rPr>
          <w:rFonts w:ascii="Times New Roman" w:hAnsi="Times New Roman"/>
          <w:sz w:val="20"/>
          <w:szCs w:val="20"/>
        </w:rPr>
        <w:t xml:space="preserve">A chapter corresponding to each of the three </w:t>
      </w:r>
      <w:proofErr w:type="gramStart"/>
      <w:r w:rsidRPr="009B5B55">
        <w:rPr>
          <w:rFonts w:ascii="Times New Roman" w:hAnsi="Times New Roman"/>
          <w:sz w:val="20"/>
          <w:szCs w:val="20"/>
        </w:rPr>
        <w:t>articles;</w:t>
      </w:r>
      <w:proofErr w:type="gramEnd"/>
    </w:p>
    <w:p w:rsidRPr="009B5B55" w:rsidR="009B5B55" w:rsidP="009B5B55" w:rsidRDefault="009B5B55" w14:paraId="0E86B28C" w14:textId="77777777">
      <w:pPr>
        <w:numPr>
          <w:ilvl w:val="0"/>
          <w:numId w:val="24"/>
        </w:numPr>
        <w:spacing w:after="120"/>
        <w:jc w:val="both"/>
        <w:rPr>
          <w:rFonts w:ascii="Times New Roman" w:hAnsi="Times New Roman"/>
          <w:sz w:val="20"/>
          <w:szCs w:val="20"/>
        </w:rPr>
      </w:pPr>
      <w:r w:rsidRPr="009B5B55">
        <w:rPr>
          <w:rFonts w:ascii="Times New Roman" w:hAnsi="Times New Roman"/>
          <w:sz w:val="20"/>
          <w:szCs w:val="20"/>
        </w:rPr>
        <w:t xml:space="preserve">A concluding chapter, which draws the substantive material in the articles together so as to demonstrate their coherence and the full extent of their contribution to </w:t>
      </w:r>
      <w:proofErr w:type="gramStart"/>
      <w:r w:rsidRPr="009B5B55">
        <w:rPr>
          <w:rFonts w:ascii="Times New Roman" w:hAnsi="Times New Roman"/>
          <w:sz w:val="20"/>
          <w:szCs w:val="20"/>
        </w:rPr>
        <w:t>knowledge;</w:t>
      </w:r>
      <w:proofErr w:type="gramEnd"/>
    </w:p>
    <w:p w:rsidRPr="009B5B55" w:rsidR="009B5B55" w:rsidP="009B5B55" w:rsidRDefault="009B5B55" w14:paraId="607C6C90" w14:textId="77777777">
      <w:pPr>
        <w:numPr>
          <w:ilvl w:val="0"/>
          <w:numId w:val="24"/>
        </w:numPr>
        <w:spacing w:after="120"/>
        <w:jc w:val="both"/>
        <w:rPr>
          <w:rFonts w:ascii="Times New Roman" w:hAnsi="Times New Roman"/>
          <w:sz w:val="20"/>
          <w:szCs w:val="20"/>
        </w:rPr>
      </w:pPr>
      <w:r w:rsidRPr="39D11FF9">
        <w:rPr>
          <w:rFonts w:ascii="Times New Roman" w:hAnsi="Times New Roman"/>
          <w:sz w:val="20"/>
          <w:szCs w:val="20"/>
        </w:rPr>
        <w:t>A full bibliography.</w:t>
      </w:r>
    </w:p>
    <w:p w:rsidRPr="00D36572" w:rsidR="009B5B55" w:rsidP="009B5B55" w:rsidRDefault="009B5B55" w14:paraId="491B14E0" w14:textId="77777777">
      <w:pPr>
        <w:pStyle w:val="Heading3"/>
        <w:jc w:val="both"/>
        <w:rPr>
          <w:rFonts w:ascii="Times New Roman" w:hAnsi="Times New Roman" w:cs="Times New Roman"/>
          <w:color w:val="A80050"/>
          <w:sz w:val="20"/>
          <w:szCs w:val="20"/>
        </w:rPr>
      </w:pPr>
      <w:r w:rsidRPr="00D36572">
        <w:rPr>
          <w:rFonts w:ascii="Times New Roman" w:hAnsi="Times New Roman" w:cs="Times New Roman"/>
          <w:color w:val="A80050"/>
          <w:sz w:val="20"/>
          <w:szCs w:val="20"/>
        </w:rPr>
        <w:t>Process and time limit on PhD format selection</w:t>
      </w:r>
    </w:p>
    <w:p w:rsidRPr="009B5B55" w:rsidR="009B5B55" w:rsidP="009B5B55" w:rsidRDefault="009B5B55" w14:paraId="2EFCBC07" w14:textId="77777777">
      <w:pPr>
        <w:jc w:val="both"/>
        <w:rPr>
          <w:rFonts w:ascii="Times New Roman" w:hAnsi="Times New Roman"/>
          <w:sz w:val="20"/>
          <w:szCs w:val="20"/>
        </w:rPr>
      </w:pPr>
      <w:r w:rsidRPr="009B5B55">
        <w:rPr>
          <w:rFonts w:ascii="Times New Roman" w:hAnsi="Times New Roman"/>
          <w:sz w:val="20"/>
          <w:szCs w:val="20"/>
        </w:rPr>
        <w:t xml:space="preserve">The format of thesis presentation (monograph or article-based) will be decided jointly between the primary supervisor and student and as advised by the GRC. Selection of format can be at any stage of the PhD and the student can </w:t>
      </w:r>
      <w:proofErr w:type="gramStart"/>
      <w:r w:rsidRPr="009B5B55">
        <w:rPr>
          <w:rFonts w:ascii="Times New Roman" w:hAnsi="Times New Roman"/>
          <w:sz w:val="20"/>
          <w:szCs w:val="20"/>
        </w:rPr>
        <w:t>revert back</w:t>
      </w:r>
      <w:proofErr w:type="gramEnd"/>
      <w:r w:rsidRPr="009B5B55">
        <w:rPr>
          <w:rFonts w:ascii="Times New Roman" w:hAnsi="Times New Roman"/>
          <w:sz w:val="20"/>
          <w:szCs w:val="20"/>
        </w:rPr>
        <w:t xml:space="preserve"> to the traditional monograph at any time.</w:t>
      </w:r>
    </w:p>
    <w:p w:rsidRPr="009B5B55" w:rsidR="009B5B55" w:rsidP="009B5B55" w:rsidRDefault="009B5B55" w14:paraId="30C62C8A" w14:textId="77777777">
      <w:pPr>
        <w:jc w:val="both"/>
        <w:rPr>
          <w:rFonts w:ascii="Times New Roman" w:hAnsi="Times New Roman"/>
          <w:sz w:val="20"/>
          <w:szCs w:val="20"/>
        </w:rPr>
      </w:pPr>
      <w:r w:rsidRPr="009B5B55">
        <w:rPr>
          <w:rFonts w:ascii="Times New Roman" w:hAnsi="Times New Roman"/>
          <w:sz w:val="20"/>
          <w:szCs w:val="20"/>
        </w:rPr>
        <w:t xml:space="preserve">Note that the decision to opt for a published article-based PhD </w:t>
      </w:r>
      <w:proofErr w:type="gramStart"/>
      <w:r w:rsidRPr="009B5B55">
        <w:rPr>
          <w:rFonts w:ascii="Times New Roman" w:hAnsi="Times New Roman"/>
          <w:sz w:val="20"/>
          <w:szCs w:val="20"/>
        </w:rPr>
        <w:t>should be not be</w:t>
      </w:r>
      <w:proofErr w:type="gramEnd"/>
      <w:r w:rsidRPr="009B5B55">
        <w:rPr>
          <w:rFonts w:ascii="Times New Roman" w:hAnsi="Times New Roman"/>
          <w:sz w:val="20"/>
          <w:szCs w:val="20"/>
        </w:rPr>
        <w:t xml:space="preserve"> based solely on meeting the minimum criteria. A monograph has the advantage of more readily supporting the development of a sustained argument, with the synthesis of the relevant literature and an integrated discussion of the methodology to clearly demonstrate the candidate's </w:t>
      </w:r>
      <w:r w:rsidRPr="009B5B55">
        <w:rPr>
          <w:rFonts w:ascii="Times New Roman" w:hAnsi="Times New Roman"/>
          <w:i/>
          <w:sz w:val="20"/>
          <w:szCs w:val="20"/>
        </w:rPr>
        <w:t>contribution to knowledge in their field</w:t>
      </w:r>
      <w:r w:rsidRPr="009B5B55">
        <w:rPr>
          <w:rFonts w:ascii="Times New Roman" w:hAnsi="Times New Roman"/>
          <w:sz w:val="20"/>
          <w:szCs w:val="20"/>
        </w:rPr>
        <w:t xml:space="preserve">. The articles and supplementary chapters incorporated into an article-based PhD </w:t>
      </w:r>
      <w:r w:rsidRPr="009B5B55">
        <w:rPr>
          <w:rFonts w:ascii="Times New Roman" w:hAnsi="Times New Roman"/>
          <w:i/>
          <w:sz w:val="20"/>
          <w:szCs w:val="20"/>
        </w:rPr>
        <w:t>must achieve the same end.</w:t>
      </w:r>
      <w:r w:rsidRPr="009B5B55">
        <w:rPr>
          <w:rFonts w:ascii="Times New Roman" w:hAnsi="Times New Roman"/>
          <w:sz w:val="20"/>
          <w:szCs w:val="20"/>
        </w:rPr>
        <w:t xml:space="preserve">   </w:t>
      </w:r>
    </w:p>
    <w:p w:rsidRPr="00D36572" w:rsidR="009B5B55" w:rsidP="009B5B55" w:rsidRDefault="009B5B55" w14:paraId="3DA7755C"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Role of the GRC</w:t>
      </w:r>
    </w:p>
    <w:p w:rsidRPr="009B5B55" w:rsidR="009B5B55" w:rsidP="009B5B55" w:rsidRDefault="009B5B55" w14:paraId="5C4E3259" w14:textId="77777777">
      <w:pPr>
        <w:rPr>
          <w:rFonts w:ascii="Times New Roman" w:hAnsi="Times New Roman"/>
          <w:sz w:val="20"/>
          <w:szCs w:val="20"/>
        </w:rPr>
      </w:pPr>
      <w:r w:rsidRPr="009B5B55">
        <w:rPr>
          <w:rFonts w:ascii="Times New Roman" w:hAnsi="Times New Roman"/>
          <w:sz w:val="20"/>
          <w:szCs w:val="20"/>
        </w:rPr>
        <w:t>To advise the student/supervisor.</w:t>
      </w:r>
    </w:p>
    <w:p w:rsidRPr="00D36572" w:rsidR="009B5B55" w:rsidP="009B5B55" w:rsidRDefault="009B5B55" w14:paraId="58A73FEC" w14:textId="77777777">
      <w:pPr>
        <w:pStyle w:val="Heading3"/>
        <w:jc w:val="both"/>
        <w:rPr>
          <w:rFonts w:ascii="Times New Roman" w:hAnsi="Times New Roman" w:cs="Times New Roman"/>
          <w:color w:val="A80050"/>
          <w:sz w:val="20"/>
          <w:szCs w:val="20"/>
        </w:rPr>
      </w:pPr>
      <w:r w:rsidRPr="00D36572">
        <w:rPr>
          <w:rFonts w:ascii="Times New Roman" w:hAnsi="Times New Roman" w:cs="Times New Roman"/>
          <w:color w:val="A80050"/>
          <w:sz w:val="20"/>
          <w:szCs w:val="20"/>
        </w:rPr>
        <w:t>The PhD examination process</w:t>
      </w:r>
    </w:p>
    <w:p w:rsidRPr="009B5B55" w:rsidR="009B5B55" w:rsidP="009B5B55" w:rsidRDefault="009B5B55" w14:paraId="234C2F08" w14:textId="77777777">
      <w:pPr>
        <w:rPr>
          <w:rFonts w:ascii="Times New Roman" w:hAnsi="Times New Roman"/>
          <w:sz w:val="20"/>
          <w:szCs w:val="20"/>
        </w:rPr>
      </w:pPr>
      <w:r w:rsidRPr="009B5B55">
        <w:rPr>
          <w:rFonts w:ascii="Times New Roman" w:hAnsi="Times New Roman"/>
          <w:sz w:val="20"/>
          <w:szCs w:val="20"/>
        </w:rPr>
        <w:t xml:space="preserve">The article-based PhD is examined in the usual way as per University Guidelines. Irrespective of publication, the University examination process is the ultimate assessment of the quality of the article-based thesis.  </w:t>
      </w:r>
    </w:p>
    <w:p w:rsidRPr="009B5B55" w:rsidR="009B5B55" w:rsidP="009B5B55" w:rsidRDefault="009B5B55" w14:paraId="07F7DD72" w14:textId="77777777">
      <w:pPr>
        <w:rPr>
          <w:rFonts w:ascii="Times New Roman" w:hAnsi="Times New Roman"/>
          <w:sz w:val="20"/>
          <w:szCs w:val="20"/>
        </w:rPr>
      </w:pPr>
      <w:r w:rsidRPr="009B5B55">
        <w:rPr>
          <w:rFonts w:ascii="Times New Roman" w:hAnsi="Times New Roman"/>
          <w:sz w:val="20"/>
          <w:szCs w:val="20"/>
        </w:rPr>
        <w:t xml:space="preserve">The candidate must demonstrate that in pursuance of the Article-based PhD, he/she has met </w:t>
      </w:r>
      <w:proofErr w:type="gramStart"/>
      <w:r w:rsidRPr="009B5B55">
        <w:rPr>
          <w:rFonts w:ascii="Times New Roman" w:hAnsi="Times New Roman"/>
          <w:sz w:val="20"/>
          <w:szCs w:val="20"/>
        </w:rPr>
        <w:t>all of</w:t>
      </w:r>
      <w:proofErr w:type="gramEnd"/>
      <w:r w:rsidRPr="009B5B55">
        <w:rPr>
          <w:rFonts w:ascii="Times New Roman" w:hAnsi="Times New Roman"/>
          <w:sz w:val="20"/>
          <w:szCs w:val="20"/>
        </w:rPr>
        <w:t xml:space="preserve"> the following criteria:</w:t>
      </w:r>
    </w:p>
    <w:p w:rsidRPr="009B5B55" w:rsidR="009B5B55" w:rsidP="009B5B55" w:rsidRDefault="009B5B55" w14:paraId="4AF71FD3"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made a significant contribution to knowledge and scholarship</w:t>
      </w:r>
    </w:p>
    <w:p w:rsidRPr="009B5B55" w:rsidR="009B5B55" w:rsidP="009B5B55" w:rsidRDefault="009B5B55" w14:paraId="058CD173"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demonstrated a capacity for original and critical thought</w:t>
      </w:r>
    </w:p>
    <w:p w:rsidRPr="009B5B55" w:rsidR="009B5B55" w:rsidP="009B5B55" w:rsidRDefault="009B5B55" w14:paraId="064BDC8F"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Can display an appropriate depth and breadth of knowledge and understanding of the relevant field(s) of study in the thesis and at the viva examination</w:t>
      </w:r>
    </w:p>
    <w:p w:rsidRPr="009B5B55" w:rsidR="009B5B55" w:rsidP="009B5B55" w:rsidRDefault="009B5B55" w14:paraId="2758FAC5"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gained significant expertise with respect to basic and advanced methodologies and techniques</w:t>
      </w:r>
    </w:p>
    <w:p w:rsidRPr="009B5B55" w:rsidR="009B5B55" w:rsidP="009B5B55" w:rsidRDefault="009B5B55" w14:paraId="1B992079"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presented a thesis with the appropriate structure and written style</w:t>
      </w:r>
    </w:p>
    <w:p w:rsidRPr="009B5B55" w:rsidR="009B5B55" w:rsidP="009B5B55" w:rsidRDefault="009B5B55" w14:paraId="5C7F91AE"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completed work that is suitable for publication.</w:t>
      </w:r>
    </w:p>
    <w:p w:rsidRPr="009B5B55" w:rsidR="009B5B55" w:rsidP="009B5B55" w:rsidRDefault="009B5B55" w14:paraId="2504A43E" w14:textId="77777777">
      <w:pPr>
        <w:autoSpaceDE w:val="0"/>
        <w:autoSpaceDN w:val="0"/>
        <w:adjustRightInd w:val="0"/>
        <w:spacing w:after="0"/>
        <w:rPr>
          <w:rFonts w:ascii="Times New Roman" w:hAnsi="Times New Roman"/>
          <w:sz w:val="20"/>
          <w:szCs w:val="20"/>
        </w:rPr>
      </w:pPr>
    </w:p>
    <w:p w:rsidRPr="009B5B55" w:rsidR="009B5B55" w:rsidP="009B5B55" w:rsidRDefault="009B5B55" w14:paraId="3E1DA4CE"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xml:space="preserve">Evidence as to </w:t>
      </w:r>
      <w:proofErr w:type="gramStart"/>
      <w:r w:rsidRPr="009B5B55">
        <w:rPr>
          <w:rFonts w:ascii="Times New Roman" w:hAnsi="Times New Roman"/>
          <w:sz w:val="20"/>
          <w:szCs w:val="20"/>
        </w:rPr>
        <w:t>whether or not</w:t>
      </w:r>
      <w:proofErr w:type="gramEnd"/>
      <w:r w:rsidRPr="009B5B55">
        <w:rPr>
          <w:rFonts w:ascii="Times New Roman" w:hAnsi="Times New Roman"/>
          <w:sz w:val="20"/>
          <w:szCs w:val="20"/>
        </w:rPr>
        <w:t xml:space="preserve"> these criteria are met is found in the thesis, but the oral examination or viva is critical to confirmation that the required standards have been achieved.</w:t>
      </w:r>
    </w:p>
    <w:p w:rsidRPr="009B5B55" w:rsidR="009B5B55" w:rsidP="009B5B55" w:rsidRDefault="009B5B55" w14:paraId="12485B37" w14:textId="77777777">
      <w:pPr>
        <w:spacing w:after="0"/>
        <w:rPr>
          <w:rFonts w:ascii="Times New Roman" w:hAnsi="Times New Roman"/>
          <w:sz w:val="20"/>
          <w:szCs w:val="20"/>
        </w:rPr>
      </w:pPr>
    </w:p>
    <w:p w:rsidRPr="001557F1" w:rsidR="00696251" w:rsidP="008733AD" w:rsidRDefault="00696251" w14:paraId="17290704" w14:textId="77777777">
      <w:pPr>
        <w:spacing w:after="0"/>
        <w:rPr>
          <w:rFonts w:ascii="Times New Roman" w:hAnsi="Times New Roman"/>
          <w:sz w:val="32"/>
          <w:szCs w:val="32"/>
        </w:rPr>
      </w:pPr>
      <w:r w:rsidRPr="00B31259">
        <w:rPr>
          <w:rFonts w:ascii="Times New Roman" w:hAnsi="Times New Roman"/>
          <w:color w:val="000000"/>
          <w:sz w:val="32"/>
          <w:szCs w:val="32"/>
          <w:shd w:val="clear" w:color="auto" w:fill="FFFF00"/>
        </w:rPr>
        <w:t>Appendix 1 - GRC Guidelines</w:t>
      </w:r>
    </w:p>
    <w:p w:rsidRPr="00AB078C" w:rsidR="00696251" w:rsidP="00696251" w:rsidRDefault="00696251" w14:paraId="1BFEF18F" w14:textId="77777777">
      <w:pPr>
        <w:rPr>
          <w:rFonts w:ascii="Times New Roman" w:hAnsi="Times New Roman"/>
        </w:rPr>
      </w:pPr>
    </w:p>
    <w:p w:rsidRPr="00536642" w:rsidR="00696251" w:rsidP="00696251" w:rsidRDefault="00696251" w14:paraId="1E85AAE8" w14:textId="77777777">
      <w:pPr>
        <w:rPr>
          <w:rFonts w:ascii="Times New Roman" w:hAnsi="Times New Roman"/>
          <w:b/>
          <w:sz w:val="20"/>
          <w:szCs w:val="20"/>
        </w:rPr>
      </w:pPr>
      <w:r w:rsidRPr="00536642">
        <w:rPr>
          <w:rFonts w:ascii="Times New Roman" w:hAnsi="Times New Roman"/>
          <w:b/>
          <w:sz w:val="20"/>
          <w:szCs w:val="20"/>
        </w:rPr>
        <w:t>Research Integrity Training</w:t>
      </w:r>
    </w:p>
    <w:p w:rsidRPr="00536642" w:rsidR="00696251" w:rsidP="00696251" w:rsidRDefault="00696251" w14:paraId="08FA435A" w14:textId="77777777">
      <w:pPr>
        <w:rPr>
          <w:rFonts w:ascii="Times New Roman" w:hAnsi="Times New Roman"/>
          <w:b/>
          <w:sz w:val="20"/>
          <w:szCs w:val="20"/>
        </w:rPr>
      </w:pPr>
    </w:p>
    <w:p w:rsidRPr="00536642" w:rsidR="00696251" w:rsidP="00696251" w:rsidRDefault="00696251" w14:paraId="03F68899" w14:textId="77777777">
      <w:pPr>
        <w:pStyle w:val="Heading2"/>
        <w:keepLines/>
        <w:numPr>
          <w:ilvl w:val="1"/>
          <w:numId w:val="25"/>
        </w:numPr>
        <w:spacing w:before="40" w:line="276" w:lineRule="auto"/>
        <w:ind w:right="-613"/>
        <w:jc w:val="left"/>
        <w:rPr>
          <w:sz w:val="20"/>
          <w:szCs w:val="20"/>
        </w:rPr>
      </w:pPr>
      <w:r w:rsidRPr="00536642">
        <w:rPr>
          <w:sz w:val="20"/>
          <w:szCs w:val="20"/>
        </w:rPr>
        <w:t>Research Integrity Training</w:t>
      </w:r>
    </w:p>
    <w:p w:rsidRPr="00536642" w:rsidR="00696251" w:rsidP="00696251" w:rsidRDefault="00696251" w14:paraId="23E31233" w14:textId="77777777">
      <w:pPr>
        <w:ind w:right="-613"/>
        <w:rPr>
          <w:rFonts w:ascii="Times New Roman" w:hAnsi="Times New Roman"/>
          <w:sz w:val="20"/>
          <w:szCs w:val="20"/>
        </w:rPr>
      </w:pPr>
    </w:p>
    <w:p w:rsidRPr="00536642" w:rsidR="00696251" w:rsidP="00696251" w:rsidRDefault="00696251" w14:paraId="593E0658" w14:textId="77777777">
      <w:pPr>
        <w:spacing w:before="34" w:after="0"/>
        <w:ind w:right="-613"/>
        <w:jc w:val="both"/>
        <w:rPr>
          <w:rFonts w:ascii="Times New Roman" w:hAnsi="Times New Roman" w:eastAsia="Times New Roman"/>
          <w:sz w:val="20"/>
          <w:szCs w:val="20"/>
        </w:rPr>
      </w:pPr>
      <w:r w:rsidRPr="00536642">
        <w:rPr>
          <w:rFonts w:ascii="Times New Roman" w:hAnsi="Times New Roman" w:eastAsia="Times New Roman"/>
          <w:sz w:val="20"/>
          <w:szCs w:val="20"/>
        </w:rPr>
        <w:t xml:space="preserve">“Research Integrity relates to the performance of research … to the highest standards of professionalism and </w:t>
      </w:r>
      <w:proofErr w:type="spellStart"/>
      <w:r w:rsidRPr="00536642">
        <w:rPr>
          <w:rFonts w:ascii="Times New Roman" w:hAnsi="Times New Roman" w:eastAsia="Times New Roman"/>
          <w:sz w:val="20"/>
          <w:szCs w:val="20"/>
        </w:rPr>
        <w:t>rigour</w:t>
      </w:r>
      <w:proofErr w:type="spellEnd"/>
      <w:r w:rsidRPr="00536642">
        <w:rPr>
          <w:rFonts w:ascii="Times New Roman" w:hAnsi="Times New Roman" w:eastAsia="Times New Roman"/>
          <w:sz w:val="20"/>
          <w:szCs w:val="20"/>
        </w:rPr>
        <w:t>, and to the accuracy and trustworthiness of the research record in publications and elsewhere” (</w:t>
      </w:r>
      <w:r w:rsidRPr="00536642">
        <w:rPr>
          <w:rFonts w:ascii="Times New Roman" w:hAnsi="Times New Roman"/>
          <w:sz w:val="20"/>
          <w:szCs w:val="20"/>
        </w:rPr>
        <w:t>https://library.nuigalway.ie/openscholarship/researchintegrity/</w:t>
      </w:r>
      <w:r w:rsidRPr="00536642">
        <w:rPr>
          <w:rFonts w:ascii="Times New Roman" w:hAnsi="Times New Roman" w:eastAsia="Times New Roman"/>
          <w:sz w:val="20"/>
          <w:szCs w:val="20"/>
        </w:rPr>
        <w:t xml:space="preserve">). It is expected that all Research students and staff </w:t>
      </w:r>
      <w:proofErr w:type="gramStart"/>
      <w:r w:rsidRPr="00536642">
        <w:rPr>
          <w:rFonts w:ascii="Times New Roman" w:hAnsi="Times New Roman" w:eastAsia="Times New Roman"/>
          <w:sz w:val="20"/>
          <w:szCs w:val="20"/>
        </w:rPr>
        <w:t>undertake</w:t>
      </w:r>
      <w:proofErr w:type="gramEnd"/>
      <w:r w:rsidRPr="00536642">
        <w:rPr>
          <w:rFonts w:ascii="Times New Roman" w:hAnsi="Times New Roman" w:eastAsia="Times New Roman"/>
          <w:sz w:val="20"/>
          <w:szCs w:val="20"/>
        </w:rPr>
        <w:t xml:space="preserve"> basic training in Research Integrity – this is provided online and free of charge. Research students may obtain 5 ECTS credits for this training by registering for GS5110 and, in addition to the online material, attend an interactive workshop and complete a Research Student Supervisor Agreement (details at </w:t>
      </w:r>
      <w:hyperlink w:history="1" r:id="rId19">
        <w:r w:rsidRPr="00536642">
          <w:rPr>
            <w:rStyle w:val="Hyperlink"/>
            <w:rFonts w:ascii="Times New Roman" w:hAnsi="Times New Roman"/>
            <w:sz w:val="20"/>
            <w:szCs w:val="20"/>
          </w:rPr>
          <w:t>https://www.universityofgalway.ie/researchcommunityportal/researchintegrity/</w:t>
        </w:r>
      </w:hyperlink>
      <w:r w:rsidRPr="00536642">
        <w:rPr>
          <w:rFonts w:ascii="Times New Roman" w:hAnsi="Times New Roman"/>
          <w:sz w:val="20"/>
          <w:szCs w:val="20"/>
        </w:rPr>
        <w:t xml:space="preserve">). </w:t>
      </w:r>
    </w:p>
    <w:p w:rsidRPr="00536642" w:rsidR="00696251" w:rsidP="00696251" w:rsidRDefault="00696251" w14:paraId="3B863350" w14:textId="77777777">
      <w:pPr>
        <w:spacing w:before="34" w:after="0"/>
        <w:ind w:right="-613"/>
        <w:rPr>
          <w:rFonts w:ascii="Times New Roman" w:hAnsi="Times New Roman" w:eastAsia="Times New Roman"/>
          <w:sz w:val="20"/>
          <w:szCs w:val="20"/>
        </w:rPr>
      </w:pPr>
    </w:p>
    <w:p w:rsidRPr="00536642" w:rsidR="00696251" w:rsidP="00696251" w:rsidRDefault="00696251" w14:paraId="266B59A2" w14:textId="77777777">
      <w:pPr>
        <w:rPr>
          <w:rFonts w:ascii="Times New Roman" w:hAnsi="Times New Roman"/>
          <w:b/>
          <w:sz w:val="20"/>
          <w:szCs w:val="20"/>
        </w:rPr>
      </w:pPr>
    </w:p>
    <w:p w:rsidRPr="00536642" w:rsidR="00696251" w:rsidP="00696251" w:rsidRDefault="00696251" w14:paraId="7F5A5FF5" w14:textId="77777777">
      <w:pPr>
        <w:rPr>
          <w:rFonts w:ascii="Times New Roman" w:hAnsi="Times New Roman"/>
          <w:b/>
          <w:sz w:val="20"/>
          <w:szCs w:val="20"/>
        </w:rPr>
      </w:pPr>
      <w:r w:rsidRPr="00536642">
        <w:rPr>
          <w:rFonts w:ascii="Times New Roman" w:hAnsi="Times New Roman"/>
          <w:b/>
          <w:sz w:val="20"/>
          <w:szCs w:val="20"/>
        </w:rPr>
        <w:t>Mini Viva – under GRC procedures in CBPPL Guidelines</w:t>
      </w:r>
    </w:p>
    <w:p w:rsidRPr="00536642" w:rsidR="00696251" w:rsidP="00696251" w:rsidRDefault="00696251" w14:paraId="49203E7A" w14:textId="77777777">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 xml:space="preserve">All PhD students are required to submit a written Mini-Viva Report to their GRC within 2 years of registration.  Individual schools may decide on when the mini-viva is held within the first two years </w:t>
      </w:r>
      <w:r w:rsidRPr="00536642">
        <w:rPr>
          <w:rFonts w:ascii="Times New Roman" w:hAnsi="Times New Roman"/>
          <w:sz w:val="20"/>
          <w:szCs w:val="20"/>
        </w:rPr>
        <w:t>(the mini-viva will replace one of the annual GRC meetings).  The</w:t>
      </w:r>
      <w:r w:rsidRPr="00536642">
        <w:rPr>
          <w:rFonts w:ascii="Times New Roman" w:hAnsi="Times New Roman"/>
          <w:sz w:val="20"/>
          <w:szCs w:val="20"/>
          <w:lang w:val="en-IE"/>
        </w:rPr>
        <w:t xml:space="preserve"> Mini-Viva Report typically comprises 5,000 words, plus Appendices, and describes the work completed to date and a detailed PhD research proposal.  </w:t>
      </w:r>
    </w:p>
    <w:p w:rsidRPr="00536642" w:rsidR="00696251" w:rsidP="00696251" w:rsidRDefault="00696251" w14:paraId="7509AD8D" w14:textId="77777777">
      <w:pPr>
        <w:pStyle w:val="NoSpacing"/>
        <w:ind w:right="-613"/>
        <w:jc w:val="both"/>
        <w:rPr>
          <w:rFonts w:ascii="Times New Roman" w:hAnsi="Times New Roman"/>
          <w:sz w:val="20"/>
          <w:szCs w:val="20"/>
          <w:lang w:val="en-IE"/>
        </w:rPr>
      </w:pPr>
    </w:p>
    <w:p w:rsidRPr="00536642" w:rsidR="00696251" w:rsidP="00696251" w:rsidRDefault="00696251" w14:paraId="0F53F542" w14:textId="77777777">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 xml:space="preserve">This is complemented at the GRC meeting by the student making a detailed presentation.  The oral presentation will be followed by a Mini-Viva Examination, during which the GRC members will query and offer constructive critiques on various aspects of the </w:t>
      </w:r>
      <w:proofErr w:type="gramStart"/>
      <w:r w:rsidRPr="00536642">
        <w:rPr>
          <w:rFonts w:ascii="Times New Roman" w:hAnsi="Times New Roman"/>
          <w:sz w:val="20"/>
          <w:szCs w:val="20"/>
          <w:lang w:val="en-IE"/>
        </w:rPr>
        <w:t>students</w:t>
      </w:r>
      <w:proofErr w:type="gramEnd"/>
      <w:r w:rsidRPr="00536642">
        <w:rPr>
          <w:rFonts w:ascii="Times New Roman" w:hAnsi="Times New Roman"/>
          <w:sz w:val="20"/>
          <w:szCs w:val="20"/>
          <w:lang w:val="en-IE"/>
        </w:rPr>
        <w:t xml:space="preserve"> preliminary research and their PhD research proposal. The maximum duration of the Mini-Viva Examination, including the student’s presentation, should be 45 minutes.</w:t>
      </w:r>
    </w:p>
    <w:p w:rsidRPr="00536642" w:rsidR="00696251" w:rsidP="00696251" w:rsidRDefault="00696251" w14:paraId="22F4A258" w14:textId="77777777">
      <w:pPr>
        <w:pStyle w:val="NoSpacing"/>
        <w:ind w:right="-613"/>
        <w:rPr>
          <w:rFonts w:ascii="Times New Roman" w:hAnsi="Times New Roman"/>
          <w:sz w:val="20"/>
          <w:szCs w:val="20"/>
          <w:lang w:val="en-IE"/>
        </w:rPr>
      </w:pPr>
    </w:p>
    <w:p w:rsidRPr="00536642" w:rsidR="00696251" w:rsidP="00696251" w:rsidRDefault="00696251" w14:paraId="1E04DABE"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The purpose of this oral Mini-Viva Examination is to confirm that the student:</w:t>
      </w:r>
    </w:p>
    <w:p w:rsidRPr="00536642" w:rsidR="00696251" w:rsidP="00696251" w:rsidRDefault="00696251" w14:paraId="3B487D85"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w:t>
      </w:r>
      <w:proofErr w:type="spellStart"/>
      <w:r w:rsidRPr="00536642">
        <w:rPr>
          <w:rFonts w:ascii="Times New Roman" w:hAnsi="Times New Roman"/>
          <w:sz w:val="20"/>
          <w:szCs w:val="20"/>
          <w:lang w:val="en-IE"/>
        </w:rPr>
        <w:t>i</w:t>
      </w:r>
      <w:proofErr w:type="spellEnd"/>
      <w:r w:rsidRPr="00536642">
        <w:rPr>
          <w:rFonts w:ascii="Times New Roman" w:hAnsi="Times New Roman"/>
          <w:sz w:val="20"/>
          <w:szCs w:val="20"/>
          <w:lang w:val="en-IE"/>
        </w:rPr>
        <w:t>)  understands the research problem</w:t>
      </w:r>
    </w:p>
    <w:p w:rsidRPr="00536642" w:rsidR="00696251" w:rsidP="00696251" w:rsidRDefault="00696251" w14:paraId="670430A1"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(ii) is aware of the associated literature</w:t>
      </w:r>
    </w:p>
    <w:p w:rsidRPr="00536642" w:rsidR="00696251" w:rsidP="00696251" w:rsidRDefault="00696251" w14:paraId="26CA7E1C"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(iii) has demonstrated capability to conduct independent research</w:t>
      </w:r>
    </w:p>
    <w:p w:rsidRPr="00536642" w:rsidR="00696251" w:rsidP="00696251" w:rsidRDefault="00696251" w14:paraId="4154C80C"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(iv) has a realistic research plan and schedule</w:t>
      </w:r>
    </w:p>
    <w:p w:rsidRPr="00536642" w:rsidR="00696251" w:rsidP="00696251" w:rsidRDefault="00696251" w14:paraId="6C8B3FF6"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(v)  remains capable of completing the PhD</w:t>
      </w:r>
    </w:p>
    <w:p w:rsidRPr="00536642" w:rsidR="00696251" w:rsidP="00696251" w:rsidRDefault="00696251" w14:paraId="3521A4C6" w14:textId="77777777">
      <w:pPr>
        <w:pStyle w:val="NoSpacing"/>
        <w:ind w:right="-613"/>
        <w:rPr>
          <w:rFonts w:ascii="Times New Roman" w:hAnsi="Times New Roman"/>
          <w:sz w:val="20"/>
          <w:szCs w:val="20"/>
          <w:lang w:val="en-IE"/>
        </w:rPr>
      </w:pPr>
    </w:p>
    <w:p w:rsidRPr="00536642" w:rsidR="00696251" w:rsidP="00696251" w:rsidRDefault="00696251" w14:paraId="66BB02B0" w14:textId="77777777">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 xml:space="preserve">The submission of the Mini-Viva Report and the subsequent Mini-Viva will be held no later than 2 years after the date of initial registration.   Appendix 2 contains a brief description of some of the components that normally constitute a Mini-Viva </w:t>
      </w:r>
      <w:proofErr w:type="gramStart"/>
      <w:r w:rsidRPr="00536642">
        <w:rPr>
          <w:rFonts w:ascii="Times New Roman" w:hAnsi="Times New Roman"/>
          <w:sz w:val="20"/>
          <w:szCs w:val="20"/>
          <w:lang w:val="en-IE"/>
        </w:rPr>
        <w:t>Report, and</w:t>
      </w:r>
      <w:proofErr w:type="gramEnd"/>
      <w:r w:rsidRPr="00536642">
        <w:rPr>
          <w:rFonts w:ascii="Times New Roman" w:hAnsi="Times New Roman"/>
          <w:sz w:val="20"/>
          <w:szCs w:val="20"/>
          <w:lang w:val="en-IE"/>
        </w:rPr>
        <w:t xml:space="preserve"> should be regarded as guidelines only.</w:t>
      </w:r>
    </w:p>
    <w:p w:rsidRPr="00536642" w:rsidR="00696251" w:rsidP="00696251" w:rsidRDefault="00696251" w14:paraId="2F631412" w14:textId="77777777">
      <w:pPr>
        <w:rPr>
          <w:rFonts w:ascii="Times New Roman" w:hAnsi="Times New Roman"/>
          <w:b/>
          <w:sz w:val="20"/>
          <w:szCs w:val="20"/>
        </w:rPr>
      </w:pPr>
    </w:p>
    <w:p w:rsidR="00696251" w:rsidP="00696251" w:rsidRDefault="00696251" w14:paraId="0705D33B" w14:textId="77777777">
      <w:pPr>
        <w:rPr>
          <w:rFonts w:ascii="Times New Roman" w:hAnsi="Times New Roman"/>
          <w:b/>
          <w:sz w:val="20"/>
          <w:szCs w:val="20"/>
        </w:rPr>
      </w:pPr>
    </w:p>
    <w:p w:rsidRPr="00536642" w:rsidR="00696251" w:rsidP="00696251" w:rsidRDefault="00696251" w14:paraId="05852600" w14:textId="77777777">
      <w:pPr>
        <w:rPr>
          <w:rFonts w:ascii="Times New Roman" w:hAnsi="Times New Roman"/>
          <w:b/>
          <w:sz w:val="20"/>
          <w:szCs w:val="20"/>
        </w:rPr>
      </w:pPr>
      <w:r w:rsidRPr="00536642">
        <w:rPr>
          <w:rFonts w:ascii="Times New Roman" w:hAnsi="Times New Roman"/>
          <w:b/>
          <w:sz w:val="20"/>
          <w:szCs w:val="20"/>
        </w:rPr>
        <w:t xml:space="preserve">Personal Development </w:t>
      </w:r>
      <w:proofErr w:type="spellStart"/>
      <w:r w:rsidRPr="00536642">
        <w:rPr>
          <w:rFonts w:ascii="Times New Roman" w:hAnsi="Times New Roman"/>
          <w:b/>
          <w:sz w:val="20"/>
          <w:szCs w:val="20"/>
        </w:rPr>
        <w:t>Programme</w:t>
      </w:r>
      <w:proofErr w:type="spellEnd"/>
      <w:r w:rsidRPr="00536642">
        <w:rPr>
          <w:rFonts w:ascii="Times New Roman" w:hAnsi="Times New Roman"/>
          <w:b/>
          <w:sz w:val="20"/>
          <w:szCs w:val="20"/>
        </w:rPr>
        <w:t xml:space="preserve"> (PDP) – Under Structured PhD in CBPPL Guidelines</w:t>
      </w:r>
    </w:p>
    <w:p w:rsidRPr="00536642" w:rsidR="00696251" w:rsidP="00696251" w:rsidRDefault="00696251" w14:paraId="600F7DE1" w14:textId="77777777">
      <w:pPr>
        <w:pStyle w:val="Heading2"/>
        <w:keepLines/>
        <w:numPr>
          <w:ilvl w:val="1"/>
          <w:numId w:val="25"/>
        </w:numPr>
        <w:spacing w:before="40" w:line="276" w:lineRule="auto"/>
        <w:ind w:right="-613"/>
        <w:jc w:val="left"/>
        <w:rPr>
          <w:sz w:val="20"/>
          <w:szCs w:val="20"/>
        </w:rPr>
      </w:pPr>
      <w:r w:rsidRPr="00536642">
        <w:rPr>
          <w:sz w:val="20"/>
          <w:szCs w:val="20"/>
        </w:rPr>
        <w:t>Personal Development Plan</w:t>
      </w:r>
    </w:p>
    <w:p w:rsidRPr="00536642" w:rsidR="00696251" w:rsidP="00696251" w:rsidRDefault="00696251" w14:paraId="4D5CFD33" w14:textId="77777777">
      <w:pPr>
        <w:spacing w:after="0"/>
        <w:ind w:right="-613"/>
        <w:rPr>
          <w:rFonts w:ascii="Times New Roman" w:hAnsi="Times New Roman"/>
          <w:b/>
          <w:i/>
          <w:sz w:val="20"/>
          <w:szCs w:val="20"/>
        </w:rPr>
      </w:pPr>
    </w:p>
    <w:p w:rsidRPr="00536642" w:rsidR="00696251" w:rsidP="00696251" w:rsidRDefault="00441129" w14:paraId="24E10941" w14:textId="47D13C74">
      <w:pPr>
        <w:pStyle w:val="NoSpacing"/>
        <w:ind w:right="-613"/>
        <w:jc w:val="both"/>
        <w:rPr>
          <w:rFonts w:ascii="Times New Roman" w:hAnsi="Times New Roman"/>
          <w:sz w:val="20"/>
          <w:szCs w:val="20"/>
        </w:rPr>
      </w:pPr>
      <w:r w:rsidRPr="00441129">
        <w:rPr>
          <w:rFonts w:ascii="Times New Roman" w:hAnsi="Times New Roman"/>
          <w:sz w:val="20"/>
          <w:szCs w:val="20"/>
        </w:rPr>
        <w:t xml:space="preserve">Each PhD student should develop a Personal Development Plan (PDP) and review it with their </w:t>
      </w:r>
      <w:proofErr w:type="gramStart"/>
      <w:r w:rsidRPr="00441129">
        <w:rPr>
          <w:rFonts w:ascii="Times New Roman" w:hAnsi="Times New Roman"/>
          <w:sz w:val="20"/>
          <w:szCs w:val="20"/>
        </w:rPr>
        <w:t>Supervisor</w:t>
      </w:r>
      <w:proofErr w:type="gramEnd"/>
      <w:r>
        <w:rPr>
          <w:rFonts w:ascii="Times New Roman" w:hAnsi="Times New Roman"/>
          <w:sz w:val="20"/>
          <w:szCs w:val="20"/>
        </w:rPr>
        <w:t>(</w:t>
      </w:r>
      <w:r w:rsidRPr="00441129">
        <w:rPr>
          <w:rFonts w:ascii="Times New Roman" w:hAnsi="Times New Roman"/>
          <w:sz w:val="20"/>
          <w:szCs w:val="20"/>
        </w:rPr>
        <w:t>s</w:t>
      </w:r>
      <w:r>
        <w:rPr>
          <w:rFonts w:ascii="Times New Roman" w:hAnsi="Times New Roman"/>
          <w:sz w:val="20"/>
          <w:szCs w:val="20"/>
        </w:rPr>
        <w:t>)</w:t>
      </w:r>
      <w:r w:rsidRPr="00441129">
        <w:rPr>
          <w:rFonts w:ascii="Times New Roman" w:hAnsi="Times New Roman"/>
          <w:sz w:val="20"/>
          <w:szCs w:val="20"/>
        </w:rPr>
        <w:t xml:space="preserve">. This will help the students to identify training, modules, development activities and resources they should </w:t>
      </w:r>
      <w:proofErr w:type="gramStart"/>
      <w:r w:rsidRPr="00441129">
        <w:rPr>
          <w:rFonts w:ascii="Times New Roman" w:hAnsi="Times New Roman"/>
          <w:sz w:val="20"/>
          <w:szCs w:val="20"/>
        </w:rPr>
        <w:t>avail</w:t>
      </w:r>
      <w:proofErr w:type="gramEnd"/>
      <w:r w:rsidRPr="00441129">
        <w:rPr>
          <w:rFonts w:ascii="Times New Roman" w:hAnsi="Times New Roman"/>
          <w:sz w:val="20"/>
          <w:szCs w:val="20"/>
        </w:rPr>
        <w:t xml:space="preserve"> of during their </w:t>
      </w:r>
      <w:proofErr w:type="gramStart"/>
      <w:r w:rsidRPr="00441129">
        <w:rPr>
          <w:rFonts w:ascii="Times New Roman" w:hAnsi="Times New Roman"/>
          <w:sz w:val="20"/>
          <w:szCs w:val="20"/>
        </w:rPr>
        <w:t>PhD, and</w:t>
      </w:r>
      <w:proofErr w:type="gramEnd"/>
      <w:r w:rsidRPr="00441129">
        <w:rPr>
          <w:rFonts w:ascii="Times New Roman" w:hAnsi="Times New Roman"/>
          <w:sz w:val="20"/>
          <w:szCs w:val="20"/>
        </w:rPr>
        <w:t xml:space="preserve"> will help them plan how to develop their professional skills. The first PDP should be developed by the student and reviewed with their </w:t>
      </w:r>
      <w:proofErr w:type="gramStart"/>
      <w:r w:rsidRPr="00441129">
        <w:rPr>
          <w:rFonts w:ascii="Times New Roman" w:hAnsi="Times New Roman"/>
          <w:sz w:val="20"/>
          <w:szCs w:val="20"/>
        </w:rPr>
        <w:t>Supervisor</w:t>
      </w:r>
      <w:proofErr w:type="gramEnd"/>
      <w:r w:rsidRPr="00441129">
        <w:rPr>
          <w:rFonts w:ascii="Times New Roman" w:hAnsi="Times New Roman"/>
          <w:sz w:val="20"/>
          <w:szCs w:val="20"/>
        </w:rPr>
        <w:t xml:space="preserve"> as soon as possible during the first year of the PhD </w:t>
      </w:r>
      <w:r w:rsidR="008733AD">
        <w:rPr>
          <w:rFonts w:ascii="Times New Roman" w:hAnsi="Times New Roman"/>
          <w:sz w:val="20"/>
          <w:szCs w:val="20"/>
        </w:rPr>
        <w:t>with</w:t>
      </w:r>
      <w:r w:rsidRPr="00441129">
        <w:rPr>
          <w:rFonts w:ascii="Times New Roman" w:hAnsi="Times New Roman"/>
          <w:sz w:val="20"/>
          <w:szCs w:val="20"/>
        </w:rPr>
        <w:t xml:space="preserve"> </w:t>
      </w:r>
      <w:r w:rsidRPr="008733AD" w:rsidR="008733AD">
        <w:rPr>
          <w:rFonts w:ascii="Times New Roman" w:hAnsi="Times New Roman"/>
          <w:sz w:val="20"/>
          <w:szCs w:val="20"/>
        </w:rPr>
        <w:t>confirm</w:t>
      </w:r>
      <w:r w:rsidR="008733AD">
        <w:rPr>
          <w:rFonts w:ascii="Times New Roman" w:hAnsi="Times New Roman"/>
          <w:sz w:val="20"/>
          <w:szCs w:val="20"/>
        </w:rPr>
        <w:t>ation,</w:t>
      </w:r>
      <w:r w:rsidRPr="008733AD" w:rsidR="008733AD">
        <w:rPr>
          <w:rFonts w:ascii="Times New Roman" w:hAnsi="Times New Roman"/>
          <w:sz w:val="20"/>
          <w:szCs w:val="20"/>
        </w:rPr>
        <w:t xml:space="preserve"> in </w:t>
      </w:r>
      <w:r w:rsidR="008733AD">
        <w:rPr>
          <w:rFonts w:ascii="Times New Roman" w:hAnsi="Times New Roman"/>
          <w:sz w:val="20"/>
          <w:szCs w:val="20"/>
        </w:rPr>
        <w:t>the</w:t>
      </w:r>
      <w:r w:rsidRPr="008733AD" w:rsidR="008733AD">
        <w:rPr>
          <w:rFonts w:ascii="Times New Roman" w:hAnsi="Times New Roman"/>
          <w:sz w:val="20"/>
          <w:szCs w:val="20"/>
        </w:rPr>
        <w:t xml:space="preserve"> report to </w:t>
      </w:r>
      <w:r w:rsidR="008733AD">
        <w:rPr>
          <w:rFonts w:ascii="Times New Roman" w:hAnsi="Times New Roman"/>
          <w:sz w:val="20"/>
          <w:szCs w:val="20"/>
        </w:rPr>
        <w:t>the</w:t>
      </w:r>
      <w:r w:rsidRPr="008733AD" w:rsidR="008733AD">
        <w:rPr>
          <w:rFonts w:ascii="Times New Roman" w:hAnsi="Times New Roman"/>
          <w:sz w:val="20"/>
          <w:szCs w:val="20"/>
        </w:rPr>
        <w:t xml:space="preserve"> GRC</w:t>
      </w:r>
      <w:r w:rsidR="008733AD">
        <w:rPr>
          <w:rFonts w:ascii="Times New Roman" w:hAnsi="Times New Roman"/>
          <w:sz w:val="20"/>
          <w:szCs w:val="20"/>
        </w:rPr>
        <w:t>,</w:t>
      </w:r>
      <w:r w:rsidRPr="008733AD" w:rsidR="008733AD">
        <w:rPr>
          <w:rFonts w:ascii="Times New Roman" w:hAnsi="Times New Roman"/>
          <w:sz w:val="20"/>
          <w:szCs w:val="20"/>
        </w:rPr>
        <w:t xml:space="preserve"> that a PDP</w:t>
      </w:r>
      <w:r w:rsidR="008733AD">
        <w:rPr>
          <w:rFonts w:ascii="Times New Roman" w:hAnsi="Times New Roman"/>
          <w:sz w:val="20"/>
          <w:szCs w:val="20"/>
        </w:rPr>
        <w:t xml:space="preserve"> has been developed</w:t>
      </w:r>
      <w:r w:rsidRPr="00441129">
        <w:rPr>
          <w:rFonts w:ascii="Times New Roman" w:hAnsi="Times New Roman"/>
          <w:sz w:val="20"/>
          <w:szCs w:val="20"/>
        </w:rPr>
        <w:t xml:space="preserve">. </w:t>
      </w:r>
    </w:p>
    <w:p w:rsidRPr="00536642" w:rsidR="00696251" w:rsidP="00696251" w:rsidRDefault="00441129" w14:paraId="682CB796" w14:textId="051C4E22">
      <w:pPr>
        <w:pStyle w:val="NoSpacing"/>
        <w:ind w:right="-613"/>
        <w:jc w:val="both"/>
        <w:rPr>
          <w:rFonts w:ascii="Times New Roman" w:hAnsi="Times New Roman"/>
          <w:sz w:val="20"/>
          <w:szCs w:val="20"/>
        </w:rPr>
      </w:pPr>
      <w:r w:rsidRPr="00441129">
        <w:rPr>
          <w:rFonts w:ascii="Times New Roman" w:hAnsi="Times New Roman"/>
          <w:sz w:val="20"/>
          <w:szCs w:val="20"/>
        </w:rPr>
        <w:t xml:space="preserve">The PDP should be reviewed annually with their </w:t>
      </w:r>
      <w:proofErr w:type="gramStart"/>
      <w:r w:rsidRPr="00441129">
        <w:rPr>
          <w:rFonts w:ascii="Times New Roman" w:hAnsi="Times New Roman"/>
          <w:sz w:val="20"/>
          <w:szCs w:val="20"/>
        </w:rPr>
        <w:t>Supervisor</w:t>
      </w:r>
      <w:proofErr w:type="gramEnd"/>
      <w:r w:rsidRPr="00441129">
        <w:rPr>
          <w:rFonts w:ascii="Times New Roman" w:hAnsi="Times New Roman"/>
          <w:sz w:val="20"/>
          <w:szCs w:val="20"/>
        </w:rPr>
        <w:t>, confirming review of the PDP in the report to the GRC. A PDP guide, template, workshops and other resources on the PDP process are available from the Researcher Development Centre (https://nuigalwayie.sharepoint.com/sites/rdc/SitePages/Personal-Development-Planning-(PDP).aspx)</w:t>
      </w:r>
    </w:p>
    <w:p w:rsidRPr="00536642" w:rsidR="00696251" w:rsidP="00696251" w:rsidRDefault="00696251" w14:paraId="168BDF72" w14:textId="77777777">
      <w:pPr>
        <w:pStyle w:val="NoSpacing"/>
        <w:ind w:right="-613"/>
        <w:rPr>
          <w:rFonts w:ascii="Times New Roman" w:hAnsi="Times New Roman"/>
          <w:sz w:val="20"/>
          <w:szCs w:val="20"/>
        </w:rPr>
      </w:pPr>
    </w:p>
    <w:p w:rsidR="00696251" w:rsidP="00696251" w:rsidRDefault="00696251" w14:paraId="0F07C5C0" w14:textId="77777777">
      <w:pPr>
        <w:pStyle w:val="NoSpacing"/>
        <w:ind w:right="-613"/>
        <w:jc w:val="both"/>
        <w:rPr>
          <w:rFonts w:ascii="Times New Roman" w:hAnsi="Times New Roman"/>
          <w:sz w:val="20"/>
          <w:szCs w:val="20"/>
        </w:rPr>
      </w:pPr>
      <w:r>
        <w:rPr>
          <w:rFonts w:ascii="Times New Roman" w:hAnsi="Times New Roman"/>
          <w:sz w:val="20"/>
          <w:szCs w:val="20"/>
        </w:rPr>
        <w:t>S</w:t>
      </w:r>
      <w:r w:rsidRPr="00536642">
        <w:rPr>
          <w:rFonts w:ascii="Times New Roman" w:hAnsi="Times New Roman"/>
          <w:sz w:val="20"/>
          <w:szCs w:val="20"/>
        </w:rPr>
        <w:t xml:space="preserve">tudents who have two or more years of their PhD completed at the time of implementing these guidelines (October 2022) may choose to not develop a PDP. </w:t>
      </w:r>
    </w:p>
    <w:p w:rsidRPr="00536642" w:rsidR="00696251" w:rsidP="00696251" w:rsidRDefault="00696251" w14:paraId="383A061B" w14:textId="77777777">
      <w:pPr>
        <w:pStyle w:val="NoSpacing"/>
        <w:ind w:right="-613"/>
        <w:jc w:val="both"/>
        <w:rPr>
          <w:rFonts w:ascii="Times New Roman" w:hAnsi="Times New Roman"/>
          <w:sz w:val="20"/>
          <w:szCs w:val="20"/>
        </w:rPr>
      </w:pPr>
    </w:p>
    <w:p w:rsidRPr="00536642" w:rsidR="00696251" w:rsidP="00696251" w:rsidRDefault="00696251" w14:paraId="25090BDB" w14:textId="77777777">
      <w:pPr>
        <w:rPr>
          <w:rFonts w:ascii="Times New Roman" w:hAnsi="Times New Roman"/>
          <w:b/>
          <w:sz w:val="20"/>
          <w:szCs w:val="20"/>
        </w:rPr>
      </w:pPr>
      <w:r w:rsidRPr="00536642">
        <w:rPr>
          <w:rFonts w:ascii="Times New Roman" w:hAnsi="Times New Roman"/>
          <w:b/>
          <w:sz w:val="20"/>
          <w:szCs w:val="20"/>
        </w:rPr>
        <w:t>GUIDELINES IN CBPPL FOR MINI-VIVA AND PDP</w:t>
      </w:r>
    </w:p>
    <w:p w:rsidRPr="00536642" w:rsidR="00696251" w:rsidP="00696251" w:rsidRDefault="00696251" w14:paraId="6718A66D" w14:textId="77777777">
      <w:pPr>
        <w:pStyle w:val="Heading1"/>
        <w:ind w:right="-613"/>
        <w:rPr>
          <w:lang w:val="it-IT"/>
        </w:rPr>
      </w:pPr>
      <w:bookmarkStart w:name="_Toc260249917" w:id="12"/>
      <w:r w:rsidRPr="00536642">
        <w:rPr>
          <w:lang w:val="it-IT"/>
        </w:rPr>
        <w:t>Appendix 2 –Mini-Viva Report Guidelines</w:t>
      </w:r>
      <w:bookmarkEnd w:id="12"/>
    </w:p>
    <w:p w:rsidRPr="00536642" w:rsidR="00696251" w:rsidP="00696251" w:rsidRDefault="00696251" w14:paraId="37B58395" w14:textId="77777777">
      <w:pPr>
        <w:ind w:right="-613"/>
        <w:rPr>
          <w:rFonts w:ascii="Times New Roman" w:hAnsi="Times New Roman"/>
          <w:sz w:val="20"/>
          <w:szCs w:val="20"/>
        </w:rPr>
      </w:pPr>
    </w:p>
    <w:p w:rsidRPr="00536642" w:rsidR="00696251" w:rsidP="00696251" w:rsidRDefault="00696251" w14:paraId="4985B8C1" w14:textId="77777777">
      <w:pPr>
        <w:ind w:right="-613"/>
        <w:jc w:val="both"/>
        <w:rPr>
          <w:rFonts w:ascii="Times New Roman" w:hAnsi="Times New Roman"/>
          <w:sz w:val="20"/>
          <w:szCs w:val="20"/>
        </w:rPr>
      </w:pPr>
      <w:r w:rsidRPr="00536642">
        <w:rPr>
          <w:rFonts w:ascii="Times New Roman" w:hAnsi="Times New Roman"/>
          <w:sz w:val="20"/>
          <w:szCs w:val="20"/>
        </w:rPr>
        <w:t xml:space="preserve">The following contains a brief description of some of the components that normally constitute a Mini-Viva </w:t>
      </w:r>
      <w:proofErr w:type="gramStart"/>
      <w:r w:rsidRPr="00536642">
        <w:rPr>
          <w:rFonts w:ascii="Times New Roman" w:hAnsi="Times New Roman"/>
          <w:sz w:val="20"/>
          <w:szCs w:val="20"/>
        </w:rPr>
        <w:t>Report, and</w:t>
      </w:r>
      <w:proofErr w:type="gramEnd"/>
      <w:r w:rsidRPr="00536642">
        <w:rPr>
          <w:rFonts w:ascii="Times New Roman" w:hAnsi="Times New Roman"/>
          <w:sz w:val="20"/>
          <w:szCs w:val="20"/>
        </w:rPr>
        <w:t xml:space="preserve"> should be regarded as guidelines only.</w:t>
      </w:r>
    </w:p>
    <w:p w:rsidRPr="00536642" w:rsidR="00696251" w:rsidP="00696251" w:rsidRDefault="00696251" w14:paraId="2A0DA4D9" w14:textId="77777777">
      <w:pPr>
        <w:ind w:right="-613"/>
        <w:jc w:val="both"/>
        <w:rPr>
          <w:rFonts w:ascii="Times New Roman" w:hAnsi="Times New Roman"/>
          <w:sz w:val="20"/>
          <w:szCs w:val="20"/>
        </w:rPr>
      </w:pPr>
      <w:r w:rsidRPr="00536642">
        <w:rPr>
          <w:rFonts w:ascii="Times New Roman" w:hAnsi="Times New Roman"/>
          <w:sz w:val="20"/>
          <w:szCs w:val="20"/>
        </w:rPr>
        <w:t>The Mini-Viva Report should comprise approximately 5,000 words (plus figures, with extra information included in Appendices.</w:t>
      </w:r>
    </w:p>
    <w:p w:rsidRPr="00536642" w:rsidR="00696251" w:rsidP="00696251" w:rsidRDefault="00696251" w14:paraId="6879DF6A" w14:textId="77777777">
      <w:pPr>
        <w:ind w:right="-613"/>
        <w:jc w:val="both"/>
        <w:rPr>
          <w:rFonts w:ascii="Times New Roman" w:hAnsi="Times New Roman"/>
          <w:sz w:val="20"/>
          <w:szCs w:val="20"/>
        </w:rPr>
      </w:pPr>
      <w:r w:rsidRPr="00536642">
        <w:rPr>
          <w:rFonts w:ascii="Times New Roman" w:hAnsi="Times New Roman"/>
          <w:sz w:val="20"/>
          <w:szCs w:val="20"/>
        </w:rPr>
        <w:t xml:space="preserve">Where a student has submitted papers for peer-review (either to journals or conferences), or an Invention Disclosure Form, which cover much of the detail required for the Mini-Viva Report, the student may include the papers/Invention Disclosure Form in the </w:t>
      </w:r>
      <w:proofErr w:type="gramStart"/>
      <w:r w:rsidRPr="00536642">
        <w:rPr>
          <w:rFonts w:ascii="Times New Roman" w:hAnsi="Times New Roman"/>
          <w:sz w:val="20"/>
          <w:szCs w:val="20"/>
        </w:rPr>
        <w:t>Report, and</w:t>
      </w:r>
      <w:proofErr w:type="gramEnd"/>
      <w:r w:rsidRPr="00536642">
        <w:rPr>
          <w:rFonts w:ascii="Times New Roman" w:hAnsi="Times New Roman"/>
          <w:sz w:val="20"/>
          <w:szCs w:val="20"/>
        </w:rPr>
        <w:t xml:space="preserve"> write a shortened Synthesis Report of approximately 1,000 words, introducing the research papers and describing the main research proposal. </w:t>
      </w:r>
    </w:p>
    <w:p w:rsidRPr="00536642" w:rsidR="00696251" w:rsidP="00696251" w:rsidRDefault="00696251" w14:paraId="267CC365" w14:textId="77777777">
      <w:pPr>
        <w:ind w:right="-613"/>
        <w:jc w:val="both"/>
        <w:rPr>
          <w:rFonts w:ascii="Times New Roman" w:hAnsi="Times New Roman"/>
          <w:sz w:val="20"/>
          <w:szCs w:val="20"/>
        </w:rPr>
      </w:pPr>
      <w:r w:rsidRPr="00536642">
        <w:rPr>
          <w:rFonts w:ascii="Times New Roman" w:hAnsi="Times New Roman"/>
          <w:sz w:val="20"/>
          <w:szCs w:val="20"/>
        </w:rPr>
        <w:t xml:space="preserve">A detailed </w:t>
      </w:r>
      <w:proofErr w:type="spellStart"/>
      <w:r w:rsidRPr="00536642">
        <w:rPr>
          <w:rFonts w:ascii="Times New Roman" w:hAnsi="Times New Roman"/>
          <w:sz w:val="20"/>
          <w:szCs w:val="20"/>
        </w:rPr>
        <w:t>Powerpoint</w:t>
      </w:r>
      <w:proofErr w:type="spellEnd"/>
      <w:r w:rsidRPr="00536642">
        <w:rPr>
          <w:rFonts w:ascii="Times New Roman" w:hAnsi="Times New Roman"/>
          <w:sz w:val="20"/>
          <w:szCs w:val="20"/>
        </w:rPr>
        <w:t>/other presentation should then be made to the GRC meeting, which will cover and expand on the main points made in the written report.  This will then be followed by a thorough oral examination of the student by the GRC.  The maximum duration of the Mini-Viva Examination, including the student’s presentation, should be 45 minutes.</w:t>
      </w:r>
    </w:p>
    <w:p w:rsidRPr="00536642" w:rsidR="00696251" w:rsidP="00696251" w:rsidRDefault="00696251" w14:paraId="1B60C406"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Title:</w:t>
      </w:r>
      <w:r w:rsidRPr="00536642">
        <w:rPr>
          <w:rFonts w:ascii="Times New Roman" w:hAnsi="Times New Roman"/>
          <w:b/>
          <w:bCs/>
          <w:sz w:val="20"/>
          <w:szCs w:val="20"/>
        </w:rPr>
        <w:t xml:space="preserve"> </w:t>
      </w:r>
      <w:r w:rsidRPr="00536642">
        <w:rPr>
          <w:rFonts w:ascii="Times New Roman" w:hAnsi="Times New Roman"/>
          <w:sz w:val="20"/>
          <w:szCs w:val="20"/>
        </w:rPr>
        <w:t>Should be exact, concise and clear to attract the intended readers. It should identify the general area of research and contain no secondary details.</w:t>
      </w:r>
    </w:p>
    <w:p w:rsidRPr="00536642" w:rsidR="00696251" w:rsidP="00696251" w:rsidRDefault="00696251" w14:paraId="6A4CD4D9"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208E6B4A"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Abstract:</w:t>
      </w:r>
      <w:r w:rsidRPr="00536642">
        <w:rPr>
          <w:rFonts w:ascii="Times New Roman" w:hAnsi="Times New Roman"/>
          <w:b/>
          <w:bCs/>
          <w:sz w:val="20"/>
          <w:szCs w:val="20"/>
        </w:rPr>
        <w:t xml:space="preserve"> </w:t>
      </w:r>
      <w:r w:rsidRPr="00536642">
        <w:rPr>
          <w:rFonts w:ascii="Times New Roman" w:hAnsi="Times New Roman"/>
          <w:sz w:val="20"/>
          <w:szCs w:val="20"/>
        </w:rPr>
        <w:t>This is a short summary of research. It should briefly:</w:t>
      </w:r>
    </w:p>
    <w:p w:rsidRPr="00536642" w:rsidR="00696251" w:rsidP="00696251" w:rsidRDefault="00696251" w14:paraId="12B6C349" w14:textId="77777777">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w:t>
      </w:r>
      <w:proofErr w:type="spellStart"/>
      <w:r w:rsidRPr="00536642">
        <w:rPr>
          <w:rFonts w:ascii="Times New Roman" w:hAnsi="Times New Roman"/>
          <w:sz w:val="20"/>
          <w:szCs w:val="20"/>
        </w:rPr>
        <w:t>i</w:t>
      </w:r>
      <w:proofErr w:type="spellEnd"/>
      <w:r w:rsidRPr="00536642">
        <w:rPr>
          <w:rFonts w:ascii="Times New Roman" w:hAnsi="Times New Roman"/>
          <w:sz w:val="20"/>
          <w:szCs w:val="20"/>
        </w:rPr>
        <w:t>) state the research problem and objectives</w:t>
      </w:r>
    </w:p>
    <w:p w:rsidRPr="00536642" w:rsidR="00696251" w:rsidP="00696251" w:rsidRDefault="00696251" w14:paraId="086E935A" w14:textId="77777777">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(ii) describe the methodology and techniques used in the solution</w:t>
      </w:r>
    </w:p>
    <w:p w:rsidRPr="00536642" w:rsidR="00696251" w:rsidP="00696251" w:rsidRDefault="00696251" w14:paraId="15179048" w14:textId="77777777">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(iii) outline the main findings, emphasising the contribution</w:t>
      </w:r>
    </w:p>
    <w:p w:rsidRPr="00536642" w:rsidR="00696251" w:rsidP="00696251" w:rsidRDefault="00696251" w14:paraId="4406D08E" w14:textId="77777777">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(iv) present the main conclusions</w:t>
      </w:r>
    </w:p>
    <w:p w:rsidRPr="00536642" w:rsidR="00696251" w:rsidP="00696251" w:rsidRDefault="00696251" w14:paraId="547BAC7B" w14:textId="77777777">
      <w:pPr>
        <w:pStyle w:val="Textbody"/>
        <w:spacing w:after="0"/>
        <w:ind w:right="-613"/>
        <w:jc w:val="both"/>
        <w:rPr>
          <w:rFonts w:ascii="Times New Roman" w:hAnsi="Times New Roman"/>
          <w:sz w:val="20"/>
          <w:szCs w:val="20"/>
        </w:rPr>
      </w:pPr>
    </w:p>
    <w:p w:rsidRPr="00536642" w:rsidR="00696251" w:rsidP="00696251" w:rsidRDefault="00696251" w14:paraId="2794BCCF" w14:textId="77777777">
      <w:pPr>
        <w:pStyle w:val="Textbody"/>
        <w:spacing w:after="0"/>
        <w:ind w:right="-613"/>
        <w:jc w:val="both"/>
        <w:rPr>
          <w:rFonts w:ascii="Times New Roman" w:hAnsi="Times New Roman"/>
          <w:sz w:val="20"/>
          <w:szCs w:val="20"/>
        </w:rPr>
      </w:pPr>
      <w:r w:rsidRPr="00536642">
        <w:rPr>
          <w:rFonts w:ascii="Times New Roman" w:hAnsi="Times New Roman"/>
          <w:sz w:val="20"/>
          <w:szCs w:val="20"/>
        </w:rPr>
        <w:t>An abstract should:</w:t>
      </w:r>
    </w:p>
    <w:p w:rsidRPr="00536642" w:rsidR="00696251" w:rsidP="00696251" w:rsidRDefault="00696251" w14:paraId="101C07AD" w14:textId="77777777">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limited in length (normally 100-200 words) </w:t>
      </w:r>
    </w:p>
    <w:p w:rsidRPr="00536642" w:rsidR="00696251" w:rsidP="00696251" w:rsidRDefault="00696251" w14:paraId="1E5F2D59" w14:textId="77777777">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self-contained (since it may be used for databases and summaries) </w:t>
      </w:r>
    </w:p>
    <w:p w:rsidRPr="00536642" w:rsidR="00696251" w:rsidP="00696251" w:rsidRDefault="00696251" w14:paraId="445B7D55" w14:textId="77777777">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not include unnecessary detail (the place for this is elsewhere) </w:t>
      </w:r>
    </w:p>
    <w:p w:rsidRPr="00536642" w:rsidR="00696251" w:rsidP="00696251" w:rsidRDefault="00696251" w14:paraId="04E40318" w14:textId="77777777">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drawn completely from the report </w:t>
      </w:r>
    </w:p>
    <w:p w:rsidRPr="00536642" w:rsidR="00696251" w:rsidP="00696251" w:rsidRDefault="00696251" w14:paraId="3A5761B2" w14:textId="77777777">
      <w:pPr>
        <w:pStyle w:val="Textbody"/>
        <w:tabs>
          <w:tab w:val="left" w:pos="2121"/>
        </w:tabs>
        <w:spacing w:after="0"/>
        <w:ind w:left="707" w:right="-613"/>
        <w:jc w:val="both"/>
        <w:rPr>
          <w:rFonts w:ascii="Times New Roman" w:hAnsi="Times New Roman"/>
          <w:sz w:val="20"/>
          <w:szCs w:val="20"/>
        </w:rPr>
      </w:pPr>
    </w:p>
    <w:p w:rsidRPr="00536642" w:rsidR="00696251" w:rsidP="00696251" w:rsidRDefault="00696251" w14:paraId="454BC96C" w14:textId="77777777">
      <w:pPr>
        <w:pStyle w:val="Textbody"/>
        <w:spacing w:after="0"/>
        <w:ind w:right="-613"/>
        <w:jc w:val="both"/>
        <w:rPr>
          <w:rFonts w:ascii="Times New Roman" w:hAnsi="Times New Roman"/>
          <w:sz w:val="20"/>
          <w:szCs w:val="20"/>
        </w:rPr>
      </w:pPr>
      <w:r w:rsidRPr="00536642">
        <w:rPr>
          <w:rFonts w:ascii="Times New Roman" w:hAnsi="Times New Roman"/>
          <w:sz w:val="20"/>
          <w:szCs w:val="20"/>
        </w:rPr>
        <w:t>A person reading the abstract should be able to quickly identify the area of research covered by the report and decide whether the work is relevant to their own research/problem.</w:t>
      </w:r>
    </w:p>
    <w:p w:rsidRPr="00536642" w:rsidR="00696251" w:rsidP="00696251" w:rsidRDefault="00696251" w14:paraId="077B1352"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17A0F786"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Introduction:</w:t>
      </w:r>
      <w:r w:rsidRPr="00536642">
        <w:rPr>
          <w:rFonts w:ascii="Times New Roman" w:hAnsi="Times New Roman"/>
          <w:b/>
          <w:bCs/>
          <w:sz w:val="20"/>
          <w:szCs w:val="20"/>
        </w:rPr>
        <w:t xml:space="preserve"> </w:t>
      </w:r>
      <w:r w:rsidRPr="00536642">
        <w:rPr>
          <w:rFonts w:ascii="Times New Roman" w:hAnsi="Times New Roman"/>
          <w:sz w:val="20"/>
          <w:szCs w:val="20"/>
        </w:rPr>
        <w:t>This introduces the research by briefly:</w:t>
      </w:r>
    </w:p>
    <w:p w:rsidRPr="00536642" w:rsidR="00696251" w:rsidP="00696251" w:rsidRDefault="00696251" w14:paraId="15449524" w14:textId="77777777">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w:t>
      </w:r>
      <w:proofErr w:type="spellStart"/>
      <w:r w:rsidRPr="00536642">
        <w:rPr>
          <w:rFonts w:ascii="Times New Roman" w:hAnsi="Times New Roman"/>
          <w:sz w:val="20"/>
          <w:szCs w:val="20"/>
        </w:rPr>
        <w:t>i</w:t>
      </w:r>
      <w:proofErr w:type="spellEnd"/>
      <w:r w:rsidRPr="00536642">
        <w:rPr>
          <w:rFonts w:ascii="Times New Roman" w:hAnsi="Times New Roman"/>
          <w:sz w:val="20"/>
          <w:szCs w:val="20"/>
        </w:rPr>
        <w:t>) Giving the context of the research problem (background)</w:t>
      </w:r>
    </w:p>
    <w:p w:rsidRPr="00536642" w:rsidR="00696251" w:rsidP="00696251" w:rsidRDefault="00696251" w14:paraId="031A482B" w14:textId="77777777">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(ii) Establishing the relevance of the research (rationale) by:</w:t>
      </w:r>
    </w:p>
    <w:p w:rsidRPr="00536642" w:rsidR="00696251" w:rsidP="00696251" w:rsidRDefault="00696251" w14:paraId="224F550B" w14:textId="77777777">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reviewing relevant previous research (literature review) </w:t>
      </w:r>
    </w:p>
    <w:p w:rsidRPr="00536642" w:rsidR="00696251" w:rsidP="00696251" w:rsidRDefault="00696251" w14:paraId="587E3C0C" w14:textId="77777777">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emphasising the importance of the research area </w:t>
      </w:r>
    </w:p>
    <w:p w:rsidRPr="00536642" w:rsidR="00696251" w:rsidP="00696251" w:rsidRDefault="00696251" w14:paraId="7DD279EA" w14:textId="77777777">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specifying the potential benefits of the research </w:t>
      </w:r>
    </w:p>
    <w:p w:rsidRPr="00536642" w:rsidR="00696251" w:rsidP="00696251" w:rsidRDefault="00696251" w14:paraId="0E9BF2E2" w14:textId="77777777">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(iii) Defining the research problem (problem statement) by one or more of the following:</w:t>
      </w:r>
    </w:p>
    <w:p w:rsidRPr="00536642" w:rsidR="00696251" w:rsidP="00696251" w:rsidRDefault="00696251" w14:paraId="0FC178BC" w14:textId="77777777">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highlighting a gap in the research area </w:t>
      </w:r>
    </w:p>
    <w:p w:rsidRPr="00536642" w:rsidR="00696251" w:rsidP="00696251" w:rsidRDefault="00696251" w14:paraId="0C41735B" w14:textId="77777777">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posing a new research problem whose solution is unknown </w:t>
      </w:r>
    </w:p>
    <w:p w:rsidRPr="00536642" w:rsidR="00696251" w:rsidP="00696251" w:rsidRDefault="00696251" w14:paraId="45F3203B" w14:textId="77777777">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continuing, by generalising, relaxing assumptions, or furthering, previously developed research </w:t>
      </w:r>
    </w:p>
    <w:p w:rsidRPr="00536642" w:rsidR="00696251" w:rsidP="00696251" w:rsidRDefault="00696251" w14:paraId="1B285DCA" w14:textId="77777777">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proposing alternative, perhaps simpler, solutions to current research problems </w:t>
      </w:r>
    </w:p>
    <w:p w:rsidRPr="00536642" w:rsidR="00696251" w:rsidP="00696251" w:rsidRDefault="00696251" w14:paraId="76A2C680" w14:textId="77777777">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(iv) Proposing a solution by:</w:t>
      </w:r>
    </w:p>
    <w:p w:rsidRPr="00536642" w:rsidR="00696251" w:rsidP="00696251" w:rsidRDefault="00696251" w14:paraId="5DA61E93"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steps taken to develop the solution (objectives) </w:t>
      </w:r>
    </w:p>
    <w:p w:rsidRPr="00536642" w:rsidR="00696251" w:rsidP="00696251" w:rsidRDefault="00696251" w14:paraId="48EFD3D4"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setting out clearly the assumptions used to obtain the solution </w:t>
      </w:r>
    </w:p>
    <w:p w:rsidRPr="00536642" w:rsidR="00696251" w:rsidP="00696251" w:rsidRDefault="00696251" w14:paraId="339E5178"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aspects of the research area that will not be covered (scope) </w:t>
      </w:r>
    </w:p>
    <w:p w:rsidRPr="00536642" w:rsidR="00696251" w:rsidP="00696251" w:rsidRDefault="00696251" w14:paraId="5BA8402F"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presenting the research methodology </w:t>
      </w:r>
    </w:p>
    <w:p w:rsidRPr="00536642" w:rsidR="00696251" w:rsidP="00696251" w:rsidRDefault="00696251" w14:paraId="60B331E0"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announcing the main results and contribution </w:t>
      </w:r>
    </w:p>
    <w:p w:rsidRPr="00536642" w:rsidR="00696251" w:rsidP="00696251" w:rsidRDefault="00696251" w14:paraId="558D404E"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structure of the report </w:t>
      </w:r>
    </w:p>
    <w:p w:rsidRPr="00536642" w:rsidR="00696251" w:rsidP="00696251" w:rsidRDefault="00696251" w14:paraId="26E8D9B0" w14:textId="77777777">
      <w:pPr>
        <w:pStyle w:val="Textbody"/>
        <w:tabs>
          <w:tab w:val="left" w:pos="4680"/>
          <w:tab w:val="left" w:pos="5533"/>
          <w:tab w:val="left" w:pos="6386"/>
          <w:tab w:val="left" w:pos="7239"/>
        </w:tabs>
        <w:spacing w:after="0"/>
        <w:ind w:left="1277" w:right="-613"/>
        <w:jc w:val="both"/>
        <w:rPr>
          <w:rFonts w:ascii="Times New Roman" w:hAnsi="Times New Roman"/>
          <w:sz w:val="20"/>
          <w:szCs w:val="20"/>
        </w:rPr>
      </w:pPr>
    </w:p>
    <w:p w:rsidRPr="00536642" w:rsidR="00696251" w:rsidP="00696251" w:rsidRDefault="00696251" w14:paraId="4DF3F740" w14:textId="77777777">
      <w:pPr>
        <w:pStyle w:val="Textbody"/>
        <w:spacing w:after="0"/>
        <w:ind w:right="-613"/>
        <w:jc w:val="both"/>
        <w:rPr>
          <w:rFonts w:ascii="Times New Roman" w:hAnsi="Times New Roman"/>
          <w:sz w:val="20"/>
          <w:szCs w:val="20"/>
        </w:rPr>
      </w:pPr>
      <w:r w:rsidRPr="00536642">
        <w:rPr>
          <w:rFonts w:ascii="Times New Roman" w:hAnsi="Times New Roman"/>
          <w:sz w:val="20"/>
          <w:szCs w:val="20"/>
        </w:rPr>
        <w:t xml:space="preserve">A person reading the introduction should be able to situate the research problem, be convinced of its importance, be aware of the problem statement - including any assumptions - and the techniques used in the </w:t>
      </w:r>
      <w:proofErr w:type="gramStart"/>
      <w:r w:rsidRPr="00536642">
        <w:rPr>
          <w:rFonts w:ascii="Times New Roman" w:hAnsi="Times New Roman"/>
          <w:sz w:val="20"/>
          <w:szCs w:val="20"/>
        </w:rPr>
        <w:t>solution, and</w:t>
      </w:r>
      <w:proofErr w:type="gramEnd"/>
      <w:r w:rsidRPr="00536642">
        <w:rPr>
          <w:rFonts w:ascii="Times New Roman" w:hAnsi="Times New Roman"/>
          <w:sz w:val="20"/>
          <w:szCs w:val="20"/>
        </w:rPr>
        <w:t xml:space="preserve"> should understand the contribution of the report.</w:t>
      </w:r>
    </w:p>
    <w:p w:rsidRPr="00536642" w:rsidR="00696251" w:rsidP="00696251" w:rsidRDefault="00696251" w14:paraId="23612293"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60783073" w14:textId="77777777">
      <w:pPr>
        <w:pStyle w:val="Textbody"/>
        <w:spacing w:after="0"/>
        <w:ind w:right="-613"/>
        <w:jc w:val="both"/>
        <w:rPr>
          <w:rFonts w:ascii="Times New Roman" w:hAnsi="Times New Roman"/>
          <w:b/>
          <w:bCs/>
          <w:sz w:val="20"/>
          <w:szCs w:val="20"/>
        </w:rPr>
      </w:pPr>
      <w:r w:rsidRPr="00536642">
        <w:rPr>
          <w:rFonts w:ascii="Times New Roman" w:hAnsi="Times New Roman"/>
          <w:b/>
          <w:bCs/>
          <w:sz w:val="20"/>
          <w:szCs w:val="20"/>
          <w:u w:val="single"/>
        </w:rPr>
        <w:t>Literature Review:</w:t>
      </w:r>
      <w:r w:rsidRPr="00536642">
        <w:rPr>
          <w:rFonts w:ascii="Times New Roman" w:hAnsi="Times New Roman"/>
          <w:b/>
          <w:bCs/>
          <w:sz w:val="20"/>
          <w:szCs w:val="20"/>
        </w:rPr>
        <w:t xml:space="preserve"> </w:t>
      </w:r>
      <w:r w:rsidRPr="00536642">
        <w:rPr>
          <w:rFonts w:ascii="Times New Roman" w:hAnsi="Times New Roman"/>
          <w:sz w:val="20"/>
          <w:szCs w:val="20"/>
        </w:rPr>
        <w:t xml:space="preserve">This is an evaluation of relevant and significant existing research. It shows the relationships </w:t>
      </w:r>
      <w:r w:rsidRPr="00536642">
        <w:rPr>
          <w:rFonts w:ascii="Times New Roman" w:hAnsi="Times New Roman"/>
          <w:sz w:val="20"/>
          <w:szCs w:val="20"/>
        </w:rPr>
        <w:t>between different work and how it relates to the research problem at hand. It may include a few key publications and survey papers and should:</w:t>
      </w:r>
    </w:p>
    <w:p w:rsidRPr="00536642" w:rsidR="00696251" w:rsidP="00696251" w:rsidRDefault="00696251" w14:paraId="7DE79DD1" w14:textId="77777777">
      <w:pPr>
        <w:pStyle w:val="Textbody"/>
        <w:spacing w:after="0"/>
        <w:ind w:right="-613"/>
        <w:jc w:val="both"/>
        <w:rPr>
          <w:rFonts w:ascii="Times New Roman" w:hAnsi="Times New Roman"/>
          <w:sz w:val="20"/>
          <w:szCs w:val="20"/>
        </w:rPr>
      </w:pPr>
    </w:p>
    <w:p w:rsidRPr="00536642" w:rsidR="00696251" w:rsidP="00696251" w:rsidRDefault="00696251" w14:paraId="399E464C" w14:textId="77777777">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demonstrate the importance of the author’s research area </w:t>
      </w:r>
    </w:p>
    <w:p w:rsidRPr="00536642" w:rsidR="00696251" w:rsidP="00696251" w:rsidRDefault="00696251" w14:paraId="07FBB6B1" w14:textId="77777777">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place the author’s research in the context of </w:t>
      </w:r>
      <w:proofErr w:type="gramStart"/>
      <w:r w:rsidRPr="00536642">
        <w:rPr>
          <w:rFonts w:ascii="Times New Roman" w:hAnsi="Times New Roman"/>
          <w:sz w:val="20"/>
          <w:szCs w:val="20"/>
        </w:rPr>
        <w:t>other</w:t>
      </w:r>
      <w:proofErr w:type="gramEnd"/>
      <w:r w:rsidRPr="00536642">
        <w:rPr>
          <w:rFonts w:ascii="Times New Roman" w:hAnsi="Times New Roman"/>
          <w:sz w:val="20"/>
          <w:szCs w:val="20"/>
        </w:rPr>
        <w:t xml:space="preserve"> ongoing research </w:t>
      </w:r>
    </w:p>
    <w:p w:rsidRPr="00536642" w:rsidR="00696251" w:rsidP="00696251" w:rsidRDefault="00696251" w14:paraId="5E9C590C" w14:textId="77777777">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emphasise the author’s contribution by highlight the shortcomings, unrealistic assumptions or other limitations of existing research </w:t>
      </w:r>
    </w:p>
    <w:p w:rsidRPr="00536642" w:rsidR="00696251" w:rsidP="00696251" w:rsidRDefault="00696251" w14:paraId="2F111CC5" w14:textId="77777777">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be organised by ideas and not by authors or publication dates</w:t>
      </w:r>
    </w:p>
    <w:p w:rsidRPr="00536642" w:rsidR="00696251" w:rsidP="00696251" w:rsidRDefault="00696251" w14:paraId="3E896B43" w14:textId="77777777">
      <w:pPr>
        <w:pStyle w:val="Textbody"/>
        <w:tabs>
          <w:tab w:val="left" w:pos="2121"/>
        </w:tabs>
        <w:spacing w:after="0"/>
        <w:ind w:left="707" w:right="-613"/>
        <w:jc w:val="both"/>
        <w:rPr>
          <w:rFonts w:ascii="Times New Roman" w:hAnsi="Times New Roman"/>
          <w:sz w:val="20"/>
          <w:szCs w:val="20"/>
        </w:rPr>
      </w:pPr>
      <w:r w:rsidRPr="00536642">
        <w:rPr>
          <w:rFonts w:ascii="Times New Roman" w:hAnsi="Times New Roman"/>
          <w:sz w:val="20"/>
          <w:szCs w:val="20"/>
        </w:rPr>
        <w:t xml:space="preserve"> </w:t>
      </w:r>
    </w:p>
    <w:p w:rsidRPr="00536642" w:rsidR="00696251" w:rsidP="00696251" w:rsidRDefault="00696251" w14:paraId="38E4BDEF" w14:textId="77777777">
      <w:pPr>
        <w:pStyle w:val="Textbody"/>
        <w:spacing w:after="0"/>
        <w:ind w:right="-613"/>
        <w:jc w:val="both"/>
        <w:rPr>
          <w:rFonts w:ascii="Times New Roman" w:hAnsi="Times New Roman"/>
          <w:sz w:val="20"/>
          <w:szCs w:val="20"/>
        </w:rPr>
      </w:pPr>
      <w:r w:rsidRPr="00536642">
        <w:rPr>
          <w:rFonts w:ascii="Times New Roman" w:hAnsi="Times New Roman"/>
          <w:sz w:val="20"/>
          <w:szCs w:val="20"/>
        </w:rPr>
        <w:t>Sources may include journal articles, books, conference proceedings, corporate reports, internal reports, correspondence, theses, Internet, CD-ROM, newspapers and magazines. Library staff can help you find the relevant material. They are experts in how to do a literature search.</w:t>
      </w:r>
    </w:p>
    <w:p w:rsidRPr="00536642" w:rsidR="00696251" w:rsidP="00696251" w:rsidRDefault="00696251" w14:paraId="3A575670"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439BCDA5"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Current Research:</w:t>
      </w:r>
      <w:r w:rsidRPr="00536642">
        <w:rPr>
          <w:rFonts w:ascii="Times New Roman" w:hAnsi="Times New Roman"/>
          <w:b/>
          <w:bCs/>
          <w:sz w:val="20"/>
          <w:szCs w:val="20"/>
        </w:rPr>
        <w:t xml:space="preserve"> </w:t>
      </w:r>
      <w:r w:rsidRPr="00536642">
        <w:rPr>
          <w:rFonts w:ascii="Times New Roman" w:hAnsi="Times New Roman"/>
          <w:sz w:val="20"/>
          <w:szCs w:val="20"/>
        </w:rPr>
        <w:t xml:space="preserve">This forms the bulk of the report and carries out in detail points 3 and 4 mentioned in the introduction. It should include initial research directions and findings, simulation and experimental results and evaluation of existing techniques. The main purpose is to convince the examiner that the student </w:t>
      </w:r>
      <w:proofErr w:type="gramStart"/>
      <w:r w:rsidRPr="00536642">
        <w:rPr>
          <w:rFonts w:ascii="Times New Roman" w:hAnsi="Times New Roman"/>
          <w:sz w:val="20"/>
          <w:szCs w:val="20"/>
        </w:rPr>
        <w:t>is capable of doing</w:t>
      </w:r>
      <w:proofErr w:type="gramEnd"/>
      <w:r w:rsidRPr="00536642">
        <w:rPr>
          <w:rFonts w:ascii="Times New Roman" w:hAnsi="Times New Roman"/>
          <w:sz w:val="20"/>
          <w:szCs w:val="20"/>
        </w:rPr>
        <w:t xml:space="preserve"> original and significant research work at PhD level.</w:t>
      </w:r>
    </w:p>
    <w:p w:rsidRPr="00536642" w:rsidR="00696251" w:rsidP="00696251" w:rsidRDefault="00696251" w14:paraId="4B2D0D4E"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1A64456D" w14:textId="77777777" w14:noSpellErr="1">
      <w:pPr>
        <w:pStyle w:val="Textbody"/>
        <w:spacing w:after="0"/>
        <w:ind w:right="-613"/>
        <w:jc w:val="both"/>
        <w:rPr>
          <w:rFonts w:ascii="Times New Roman" w:hAnsi="Times New Roman"/>
          <w:sz w:val="20"/>
          <w:szCs w:val="20"/>
        </w:rPr>
      </w:pPr>
      <w:r w:rsidRPr="69A6077F" w:rsidR="00696251">
        <w:rPr>
          <w:rFonts w:ascii="Times New Roman" w:hAnsi="Times New Roman"/>
          <w:b w:val="1"/>
          <w:bCs w:val="1"/>
          <w:sz w:val="20"/>
          <w:szCs w:val="20"/>
          <w:u w:val="single"/>
        </w:rPr>
        <w:t>Research Plan:</w:t>
      </w:r>
      <w:r w:rsidRPr="69A6077F" w:rsidR="00696251">
        <w:rPr>
          <w:rFonts w:ascii="Times New Roman" w:hAnsi="Times New Roman"/>
          <w:sz w:val="20"/>
          <w:szCs w:val="20"/>
        </w:rPr>
        <w:t xml:space="preserve"> GRC members understand that the bulk of the student’s research contribution occurs in the latter stages of a PhD programme.  This section of the report should include a clear statement of the task that </w:t>
      </w:r>
      <w:r w:rsidRPr="69A6077F" w:rsidR="00696251">
        <w:rPr>
          <w:rFonts w:ascii="Times New Roman" w:hAnsi="Times New Roman"/>
          <w:sz w:val="20"/>
          <w:szCs w:val="20"/>
        </w:rPr>
        <w:t>remains</w:t>
      </w:r>
      <w:r w:rsidRPr="69A6077F" w:rsidR="00696251">
        <w:rPr>
          <w:rFonts w:ascii="Times New Roman" w:hAnsi="Times New Roman"/>
          <w:sz w:val="20"/>
          <w:szCs w:val="20"/>
        </w:rPr>
        <w:t xml:space="preserve"> and give target dates by which specific milestones will be achieved.</w:t>
      </w:r>
    </w:p>
    <w:p w:rsidR="69A6077F" w:rsidP="69A6077F" w:rsidRDefault="69A6077F" w14:paraId="3BB00786" w14:textId="271BA721">
      <w:pPr>
        <w:pStyle w:val="Textbody"/>
        <w:spacing w:after="0"/>
        <w:ind w:right="-613"/>
        <w:jc w:val="both"/>
        <w:rPr>
          <w:rFonts w:ascii="Times New Roman" w:hAnsi="Times New Roman"/>
          <w:sz w:val="20"/>
          <w:szCs w:val="20"/>
        </w:rPr>
      </w:pPr>
    </w:p>
    <w:p w:rsidRPr="00536642" w:rsidR="00696251" w:rsidP="00696251" w:rsidRDefault="00696251" w14:paraId="13C82325"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7FF8ECEC"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Conclusions:</w:t>
      </w:r>
      <w:r w:rsidRPr="00536642">
        <w:rPr>
          <w:rFonts w:ascii="Times New Roman" w:hAnsi="Times New Roman"/>
          <w:sz w:val="20"/>
          <w:szCs w:val="20"/>
        </w:rPr>
        <w:t xml:space="preserve"> This section should include</w:t>
      </w:r>
    </w:p>
    <w:p w:rsidRPr="00536642" w:rsidR="00696251" w:rsidP="00696251" w:rsidRDefault="00696251" w14:paraId="0BA61991" w14:textId="77777777">
      <w:pPr>
        <w:pStyle w:val="Textbody"/>
        <w:numPr>
          <w:ilvl w:val="0"/>
          <w:numId w:val="31"/>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Short and concise statements about the main findings of the research (conclusions) </w:t>
      </w:r>
    </w:p>
    <w:p w:rsidRPr="00536642" w:rsidR="00696251" w:rsidP="00696251" w:rsidRDefault="00696251" w14:paraId="7E2F7EA7" w14:textId="77777777">
      <w:pPr>
        <w:pStyle w:val="Textbody"/>
        <w:numPr>
          <w:ilvl w:val="0"/>
          <w:numId w:val="31"/>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A summary of the specific contributions of the report, including any shortcomings, work which remains to be completed or issues which remain unresolved (contribution) </w:t>
      </w:r>
    </w:p>
    <w:p w:rsidRPr="00536642" w:rsidR="00696251" w:rsidP="00696251" w:rsidRDefault="00696251" w14:paraId="7F1AC899"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418E8035"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References:</w:t>
      </w:r>
      <w:r w:rsidRPr="00536642">
        <w:rPr>
          <w:rFonts w:ascii="Times New Roman" w:hAnsi="Times New Roman"/>
          <w:b/>
          <w:bCs/>
          <w:sz w:val="20"/>
          <w:szCs w:val="20"/>
        </w:rPr>
        <w:t xml:space="preserve"> </w:t>
      </w:r>
      <w:r w:rsidRPr="00536642">
        <w:rPr>
          <w:rFonts w:ascii="Times New Roman" w:hAnsi="Times New Roman"/>
          <w:sz w:val="20"/>
          <w:szCs w:val="20"/>
        </w:rPr>
        <w:t>These are closely tied to the literature review and must all be referred to in the report. They are normally organised alphabetically by author surname, or, less frequently, by order of citation in the report. Library staff can show you how to cite your references.</w:t>
      </w:r>
    </w:p>
    <w:p w:rsidRPr="00536642" w:rsidR="00696251" w:rsidP="00696251" w:rsidRDefault="00696251" w14:paraId="12D93704"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32204C0D"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Appendices:</w:t>
      </w:r>
      <w:r w:rsidRPr="00536642">
        <w:rPr>
          <w:rFonts w:ascii="Times New Roman" w:hAnsi="Times New Roman"/>
          <w:b/>
          <w:bCs/>
          <w:sz w:val="20"/>
          <w:szCs w:val="20"/>
        </w:rPr>
        <w:t xml:space="preserve"> </w:t>
      </w:r>
      <w:r w:rsidRPr="00536642">
        <w:rPr>
          <w:rFonts w:ascii="Times New Roman" w:hAnsi="Times New Roman"/>
          <w:sz w:val="20"/>
          <w:szCs w:val="20"/>
        </w:rPr>
        <w:t>These include any necessary material that may impede the smooth presentation of the report. Examples include large tables or figures, etc.</w:t>
      </w:r>
    </w:p>
    <w:p w:rsidRPr="00536642" w:rsidR="00696251" w:rsidP="00696251" w:rsidRDefault="00696251" w14:paraId="1C126006" w14:textId="77777777">
      <w:pPr>
        <w:spacing w:before="34" w:after="0"/>
        <w:ind w:right="-613"/>
        <w:rPr>
          <w:rFonts w:ascii="Times New Roman" w:hAnsi="Times New Roman" w:eastAsia="Times New Roman"/>
          <w:sz w:val="20"/>
          <w:szCs w:val="20"/>
        </w:rPr>
      </w:pPr>
    </w:p>
    <w:p w:rsidRPr="009B5B55" w:rsidR="009B5B55" w:rsidP="00BC24B8" w:rsidRDefault="009B5B55" w14:paraId="0485AC20" w14:textId="77777777">
      <w:pPr>
        <w:spacing w:after="0"/>
        <w:rPr>
          <w:rFonts w:ascii="Times New Roman" w:hAnsi="Times New Roman"/>
          <w:sz w:val="20"/>
          <w:szCs w:val="20"/>
        </w:rPr>
      </w:pPr>
    </w:p>
    <w:sectPr w:rsidRPr="009B5B55" w:rsidR="009B5B55" w:rsidSect="006716B9">
      <w:headerReference w:type="default" r:id="rId20"/>
      <w:footerReference w:type="default" r:id="rId21"/>
      <w:headerReference w:type="first" r:id="rId22"/>
      <w:pgSz w:w="11906" w:h="16838" w:orient="portrait"/>
      <w:pgMar w:top="1134" w:right="1797" w:bottom="56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35668" w:rsidP="00747213" w:rsidRDefault="00D35668" w14:paraId="09EB21F3" w14:textId="77777777">
      <w:pPr>
        <w:spacing w:after="0"/>
      </w:pPr>
      <w:r>
        <w:separator/>
      </w:r>
    </w:p>
  </w:endnote>
  <w:endnote w:type="continuationSeparator" w:id="0">
    <w:p w:rsidR="00D35668" w:rsidP="00747213" w:rsidRDefault="00D35668" w14:paraId="46BC2A9D"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ans Mono">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imbus Roman No9 L">
    <w:altName w:val="MS Mincho"/>
    <w:charset w:val="80"/>
    <w:family w:val="roman"/>
    <w:pitch w:val="variable"/>
  </w:font>
  <w:font w:name="DejaVu Sans">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48DD" w:rsidP="00902413" w:rsidRDefault="000448DD" w14:paraId="0E88D7A4" w14:textId="47379880">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328D">
      <w:rPr>
        <w:rStyle w:val="PageNumber"/>
        <w:noProof/>
      </w:rPr>
      <w:t>20</w:t>
    </w:r>
    <w:r>
      <w:rPr>
        <w:rStyle w:val="PageNumber"/>
      </w:rPr>
      <w:fldChar w:fldCharType="end"/>
    </w:r>
  </w:p>
  <w:p w:rsidR="000448DD" w:rsidRDefault="000448DD" w14:paraId="0E88D7A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48DD" w:rsidP="00902413" w:rsidRDefault="000448DD" w14:paraId="0E88D7A6" w14:textId="33EDC0DD">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2D8C">
      <w:rPr>
        <w:rStyle w:val="PageNumber"/>
        <w:noProof/>
      </w:rPr>
      <w:t>20</w:t>
    </w:r>
    <w:r>
      <w:rPr>
        <w:rStyle w:val="PageNumber"/>
      </w:rPr>
      <w:fldChar w:fldCharType="end"/>
    </w:r>
  </w:p>
  <w:p w:rsidR="000448DD" w:rsidRDefault="000448DD" w14:paraId="0E88D7A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48DD" w:rsidP="42D64810" w:rsidRDefault="42D64810" w14:paraId="0E88D7A9" w14:textId="3231A330">
    <w:pPr>
      <w:pStyle w:val="Footer"/>
      <w:jc w:val="right"/>
      <w:rPr>
        <w:rFonts w:ascii="Calibri" w:hAnsi="Calibri" w:cs="Calibri"/>
        <w:b/>
        <w:bCs/>
        <w:sz w:val="20"/>
        <w:szCs w:val="20"/>
      </w:rPr>
    </w:pPr>
    <w:r w:rsidRPr="42D64810">
      <w:rPr>
        <w:rFonts w:ascii="Calibri" w:hAnsi="Calibri" w:cs="Calibri"/>
        <w:b/>
        <w:bCs/>
        <w:sz w:val="20"/>
        <w:szCs w:val="20"/>
      </w:rPr>
      <w:t>5.7 GSB 23-May-2023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6251" w:rsidRDefault="00696251" w14:paraId="5089F00D" w14:textId="77777777">
    <w:pPr>
      <w:pStyle w:val="Footer"/>
    </w:pPr>
    <w:r>
      <w:tab/>
    </w:r>
    <w:r>
      <w:tab/>
    </w:r>
  </w:p>
  <w:p w:rsidR="00696251" w:rsidRDefault="00696251" w14:paraId="56CAF35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35668" w:rsidP="00747213" w:rsidRDefault="00D35668" w14:paraId="17E3D195" w14:textId="77777777">
      <w:pPr>
        <w:spacing w:after="0"/>
      </w:pPr>
      <w:r>
        <w:separator/>
      </w:r>
    </w:p>
  </w:footnote>
  <w:footnote w:type="continuationSeparator" w:id="0">
    <w:p w:rsidR="00D35668" w:rsidP="00747213" w:rsidRDefault="00D35668" w14:paraId="0D5E411D" w14:textId="77777777">
      <w:pPr>
        <w:spacing w:after="0"/>
      </w:pPr>
      <w:r>
        <w:continuationSeparator/>
      </w:r>
    </w:p>
  </w:footnote>
  <w:footnote w:id="1">
    <w:p w:rsidR="000448DD" w:rsidRDefault="000448DD" w14:paraId="0E88D7AA" w14:textId="0F7BB989">
      <w:pPr>
        <w:pStyle w:val="FootnoteText"/>
        <w:rPr>
          <w:lang w:val="en-IE"/>
        </w:rPr>
      </w:pPr>
      <w:r>
        <w:rPr>
          <w:rStyle w:val="FootnoteReference"/>
        </w:rPr>
        <w:footnoteRef/>
      </w:r>
      <w:r>
        <w:t xml:space="preserve"> </w:t>
      </w:r>
      <w:r>
        <w:rPr>
          <w:lang w:val="en-IE"/>
        </w:rPr>
        <w:t xml:space="preserve">See University Guidelines for Research Degree Programmes, section 4.2 and section 5.8 </w:t>
      </w:r>
    </w:p>
    <w:p w:rsidRPr="00D36572" w:rsidR="000448DD" w:rsidRDefault="00B66458" w14:paraId="18897F89" w14:textId="4356DBCC">
      <w:pPr>
        <w:pStyle w:val="FootnoteText"/>
        <w:rPr>
          <w:color w:val="A80050"/>
          <w:lang w:val="en-IE"/>
        </w:rPr>
      </w:pPr>
      <w:hyperlink w:history="1" r:id="rId1">
        <w:r w:rsidRPr="00D36572" w:rsidR="000448DD">
          <w:rPr>
            <w:color w:val="A80050"/>
            <w:u w:val="single"/>
          </w:rPr>
          <w:t xml:space="preserve">University Guidelines for Research Degree </w:t>
        </w:r>
        <w:proofErr w:type="spellStart"/>
        <w:r w:rsidRPr="00D36572" w:rsidR="000448DD">
          <w:rPr>
            <w:color w:val="A80050"/>
            <w:u w:val="single"/>
          </w:rPr>
          <w:t>Programmes</w:t>
        </w:r>
        <w:proofErr w:type="spellEnd"/>
        <w:r w:rsidRPr="00D36572" w:rsidR="000448DD">
          <w:rPr>
            <w:color w:val="A80050"/>
            <w:u w:val="single"/>
          </w:rPr>
          <w:t xml:space="preserve"> (universityofgalway.ie)</w:t>
        </w:r>
      </w:hyperlink>
    </w:p>
    <w:p w:rsidRPr="00D24D44" w:rsidR="000448DD" w:rsidRDefault="000448DD" w14:paraId="0E88D7AB" w14:textId="77777777">
      <w:pPr>
        <w:pStyle w:val="FootnoteText"/>
        <w:rPr>
          <w:lang w:val="en-IE"/>
        </w:rPr>
      </w:pPr>
    </w:p>
  </w:footnote>
  <w:footnote w:id="2">
    <w:p w:rsidRPr="00610BE4" w:rsidR="000448DD" w:rsidP="00574616" w:rsidRDefault="000448DD" w14:paraId="0E88D7AC" w14:textId="77777777">
      <w:pPr>
        <w:autoSpaceDE w:val="0"/>
        <w:autoSpaceDN w:val="0"/>
        <w:adjustRightInd w:val="0"/>
        <w:spacing w:after="0"/>
        <w:rPr>
          <w:lang w:val="en-IE"/>
        </w:rPr>
      </w:pPr>
      <w:r>
        <w:rPr>
          <w:rStyle w:val="FootnoteReference"/>
        </w:rPr>
        <w:footnoteRef/>
      </w:r>
      <w:r>
        <w:t xml:space="preserve"> </w:t>
      </w:r>
      <w:r>
        <w:rPr>
          <w:rFonts w:ascii="Times New Roman" w:hAnsi="Times New Roman"/>
          <w:sz w:val="20"/>
          <w:szCs w:val="20"/>
          <w:lang w:val="en-IE"/>
        </w:rPr>
        <w:t xml:space="preserve">Note that many GS modules should be evaluated by your </w:t>
      </w:r>
      <w:proofErr w:type="gramStart"/>
      <w:r>
        <w:rPr>
          <w:rFonts w:ascii="Times New Roman" w:hAnsi="Times New Roman"/>
          <w:sz w:val="20"/>
          <w:szCs w:val="20"/>
          <w:lang w:val="en-IE"/>
        </w:rPr>
        <w:t>Supervisor</w:t>
      </w:r>
      <w:proofErr w:type="gramEnd"/>
      <w:r>
        <w:rPr>
          <w:rFonts w:ascii="Times New Roman" w:hAnsi="Times New Roman"/>
          <w:sz w:val="20"/>
          <w:szCs w:val="20"/>
          <w:lang w:val="en-IE"/>
        </w:rPr>
        <w:t>. Please ensure that they provide an evaluation for this module in their annual GRC report (GS40</w:t>
      </w:r>
      <w:proofErr w:type="gramStart"/>
      <w:r>
        <w:rPr>
          <w:rFonts w:ascii="Times New Roman" w:hAnsi="Times New Roman"/>
          <w:sz w:val="20"/>
          <w:szCs w:val="20"/>
          <w:lang w:val="en-IE"/>
        </w:rPr>
        <w:t>)</w:t>
      </w:r>
      <w:proofErr w:type="gramEnd"/>
      <w:r>
        <w:rPr>
          <w:rFonts w:ascii="Times New Roman" w:hAnsi="Times New Roman"/>
          <w:sz w:val="20"/>
          <w:szCs w:val="20"/>
          <w:lang w:val="en-IE"/>
        </w:rPr>
        <w:t xml:space="preserve"> or you may not receive ECTS credits.</w:t>
      </w:r>
    </w:p>
  </w:footnote>
  <w:footnote w:id="3">
    <w:p w:rsidRPr="007A7EA5" w:rsidR="000448DD" w:rsidP="009B5B55" w:rsidRDefault="000448DD" w14:paraId="7CE0016D" w14:textId="77777777">
      <w:pPr>
        <w:pStyle w:val="FootnoteText"/>
        <w:jc w:val="both"/>
        <w:rPr>
          <w:sz w:val="18"/>
        </w:rPr>
      </w:pPr>
      <w:r>
        <w:rPr>
          <w:rStyle w:val="FootnoteReference"/>
        </w:rPr>
        <w:footnoteRef/>
      </w:r>
      <w:r>
        <w:t xml:space="preserve"> </w:t>
      </w:r>
      <w:r w:rsidRPr="007A7EA5">
        <w:rPr>
          <w:sz w:val="18"/>
        </w:rPr>
        <w:t xml:space="preserve">Suitable evidence would be a formal letter from the editorial board of a Journal, or an online pre-publication or proof document available on the public website of the Journal.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965"/>
      <w:gridCol w:w="3965"/>
      <w:gridCol w:w="3965"/>
    </w:tblGrid>
    <w:tr w:rsidR="42D64810" w:rsidTr="42D64810" w14:paraId="7846E4F1" w14:textId="77777777">
      <w:trPr>
        <w:trHeight w:val="300"/>
      </w:trPr>
      <w:tc>
        <w:tcPr>
          <w:tcW w:w="3965" w:type="dxa"/>
        </w:tcPr>
        <w:p w:rsidR="42D64810" w:rsidP="42D64810" w:rsidRDefault="42D64810" w14:paraId="08D5F920" w14:textId="04EDCEE9">
          <w:pPr>
            <w:pStyle w:val="Header"/>
            <w:ind w:left="-115"/>
          </w:pPr>
        </w:p>
      </w:tc>
      <w:tc>
        <w:tcPr>
          <w:tcW w:w="3965" w:type="dxa"/>
        </w:tcPr>
        <w:p w:rsidR="42D64810" w:rsidP="42D64810" w:rsidRDefault="42D64810" w14:paraId="22AC96E1" w14:textId="2C58B7B2">
          <w:pPr>
            <w:pStyle w:val="Header"/>
            <w:jc w:val="center"/>
          </w:pPr>
        </w:p>
      </w:tc>
      <w:tc>
        <w:tcPr>
          <w:tcW w:w="3965" w:type="dxa"/>
        </w:tcPr>
        <w:p w:rsidR="42D64810" w:rsidP="42D64810" w:rsidRDefault="42D64810" w14:paraId="602A012C" w14:textId="41288BF7">
          <w:pPr>
            <w:pStyle w:val="Header"/>
            <w:ind w:right="-115"/>
            <w:jc w:val="right"/>
          </w:pPr>
        </w:p>
      </w:tc>
    </w:tr>
  </w:tbl>
  <w:p w:rsidR="42D64810" w:rsidP="42D64810" w:rsidRDefault="42D64810" w14:paraId="00C89A7E" w14:textId="4BF749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965"/>
      <w:gridCol w:w="3965"/>
      <w:gridCol w:w="3965"/>
    </w:tblGrid>
    <w:tr w:rsidR="42D64810" w:rsidTr="42D64810" w14:paraId="684D5D3B" w14:textId="77777777">
      <w:trPr>
        <w:trHeight w:val="300"/>
      </w:trPr>
      <w:tc>
        <w:tcPr>
          <w:tcW w:w="3965" w:type="dxa"/>
        </w:tcPr>
        <w:p w:rsidR="42D64810" w:rsidP="42D64810" w:rsidRDefault="42D64810" w14:paraId="1B22089A" w14:textId="7554B90C">
          <w:pPr>
            <w:pStyle w:val="Header"/>
            <w:ind w:left="-115"/>
          </w:pPr>
        </w:p>
      </w:tc>
      <w:tc>
        <w:tcPr>
          <w:tcW w:w="3965" w:type="dxa"/>
        </w:tcPr>
        <w:p w:rsidR="42D64810" w:rsidP="42D64810" w:rsidRDefault="42D64810" w14:paraId="05BA13E9" w14:textId="4AF64C97">
          <w:pPr>
            <w:pStyle w:val="Header"/>
            <w:jc w:val="center"/>
          </w:pPr>
        </w:p>
      </w:tc>
      <w:tc>
        <w:tcPr>
          <w:tcW w:w="3965" w:type="dxa"/>
        </w:tcPr>
        <w:p w:rsidR="42D64810" w:rsidP="42D64810" w:rsidRDefault="42D64810" w14:paraId="59CA71FD" w14:textId="2A86663C">
          <w:pPr>
            <w:pStyle w:val="Header"/>
            <w:ind w:right="-115"/>
            <w:jc w:val="right"/>
          </w:pPr>
        </w:p>
      </w:tc>
    </w:tr>
  </w:tbl>
  <w:p w:rsidR="42D64810" w:rsidP="42D64810" w:rsidRDefault="42D64810" w14:paraId="7F9F49CA" w14:textId="751C5F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8"/>
      <w:gridCol w:w="5764"/>
    </w:tblGrid>
    <w:tr w:rsidR="00696251" w:rsidTr="00536642" w14:paraId="712AE130" w14:textId="77777777">
      <w:tc>
        <w:tcPr>
          <w:tcW w:w="4868" w:type="dxa"/>
        </w:tcPr>
        <w:p w:rsidR="00696251" w:rsidRDefault="00696251" w14:paraId="148ED12C" w14:textId="77777777">
          <w:pPr>
            <w:pStyle w:val="Header"/>
            <w:rPr>
              <w:noProof/>
            </w:rPr>
          </w:pPr>
        </w:p>
        <w:p w:rsidR="00696251" w:rsidP="00536642" w:rsidRDefault="00696251" w14:paraId="45FB4FFD" w14:textId="77777777">
          <w:pPr>
            <w:pStyle w:val="Header"/>
            <w:tabs>
              <w:tab w:val="left" w:pos="3660"/>
            </w:tabs>
          </w:pPr>
          <w:r>
            <w:tab/>
          </w:r>
        </w:p>
      </w:tc>
      <w:tc>
        <w:tcPr>
          <w:tcW w:w="5764" w:type="dxa"/>
        </w:tcPr>
        <w:p w:rsidR="00696251" w:rsidRDefault="00696251" w14:paraId="55386FEE" w14:textId="77777777">
          <w:pPr>
            <w:pStyle w:val="Header"/>
          </w:pPr>
        </w:p>
      </w:tc>
    </w:tr>
  </w:tbl>
  <w:p w:rsidR="00696251" w:rsidRDefault="00696251" w14:paraId="150DE594" w14:textId="77777777">
    <w:pPr>
      <w:pStyle w:val="Header"/>
    </w:pPr>
  </w:p>
  <w:p w:rsidR="00696251" w:rsidRDefault="00696251" w14:paraId="512D0B0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8"/>
      <w:gridCol w:w="5764"/>
    </w:tblGrid>
    <w:tr w:rsidR="00696251" w:rsidTr="00536642" w14:paraId="397F60D3" w14:textId="77777777">
      <w:tc>
        <w:tcPr>
          <w:tcW w:w="4868" w:type="dxa"/>
        </w:tcPr>
        <w:p w:rsidR="00696251" w:rsidP="00536642" w:rsidRDefault="00696251" w14:paraId="1B464963" w14:textId="77777777">
          <w:pPr>
            <w:pStyle w:val="Header"/>
            <w:rPr>
              <w:noProof/>
            </w:rPr>
          </w:pPr>
        </w:p>
        <w:p w:rsidR="00696251" w:rsidP="00536642" w:rsidRDefault="00696251" w14:paraId="727A2178" w14:textId="77777777">
          <w:pPr>
            <w:pStyle w:val="Header"/>
          </w:pPr>
        </w:p>
      </w:tc>
      <w:tc>
        <w:tcPr>
          <w:tcW w:w="5764" w:type="dxa"/>
        </w:tcPr>
        <w:p w:rsidR="00696251" w:rsidP="00536642" w:rsidRDefault="00696251" w14:paraId="5262F5E0" w14:textId="77777777">
          <w:pPr>
            <w:pStyle w:val="Header"/>
          </w:pPr>
        </w:p>
      </w:tc>
    </w:tr>
  </w:tbl>
  <w:p w:rsidR="00696251" w:rsidRDefault="00696251" w14:paraId="66B25F4F"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oYWEN0T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s="DejaVu Sans Mono"/>
        <w:sz w:val="18"/>
        <w:szCs w:val="18"/>
      </w:rPr>
    </w:lvl>
    <w:lvl w:ilvl="1">
      <w:start w:val="1"/>
      <w:numFmt w:val="bullet"/>
      <w:lvlText w:val=""/>
      <w:lvlJc w:val="left"/>
      <w:pPr>
        <w:tabs>
          <w:tab w:val="num" w:pos="1414"/>
        </w:tabs>
        <w:ind w:left="1414" w:hanging="283"/>
      </w:pPr>
      <w:rPr>
        <w:rFonts w:ascii="Symbol" w:hAnsi="Symbol" w:cs="DejaVu Sans Mono"/>
        <w:sz w:val="18"/>
        <w:szCs w:val="18"/>
      </w:rPr>
    </w:lvl>
    <w:lvl w:ilvl="2">
      <w:start w:val="1"/>
      <w:numFmt w:val="bullet"/>
      <w:lvlText w:val=""/>
      <w:lvlJc w:val="left"/>
      <w:pPr>
        <w:tabs>
          <w:tab w:val="num" w:pos="2121"/>
        </w:tabs>
        <w:ind w:left="2121" w:hanging="283"/>
      </w:pPr>
      <w:rPr>
        <w:rFonts w:ascii="Symbol" w:hAnsi="Symbol" w:cs="DejaVu Sans Mono"/>
        <w:sz w:val="18"/>
        <w:szCs w:val="18"/>
      </w:rPr>
    </w:lvl>
    <w:lvl w:ilvl="3">
      <w:start w:val="1"/>
      <w:numFmt w:val="bullet"/>
      <w:lvlText w:val=""/>
      <w:lvlJc w:val="left"/>
      <w:pPr>
        <w:tabs>
          <w:tab w:val="num" w:pos="2828"/>
        </w:tabs>
        <w:ind w:left="2828" w:hanging="283"/>
      </w:pPr>
      <w:rPr>
        <w:rFonts w:ascii="Symbol" w:hAnsi="Symbol" w:cs="DejaVu Sans Mono"/>
        <w:sz w:val="18"/>
        <w:szCs w:val="18"/>
      </w:rPr>
    </w:lvl>
    <w:lvl w:ilvl="4">
      <w:start w:val="1"/>
      <w:numFmt w:val="bullet"/>
      <w:lvlText w:val=""/>
      <w:lvlJc w:val="left"/>
      <w:pPr>
        <w:tabs>
          <w:tab w:val="num" w:pos="3535"/>
        </w:tabs>
        <w:ind w:left="3535" w:hanging="283"/>
      </w:pPr>
      <w:rPr>
        <w:rFonts w:ascii="Symbol" w:hAnsi="Symbol" w:cs="DejaVu Sans Mono"/>
        <w:sz w:val="18"/>
        <w:szCs w:val="18"/>
      </w:rPr>
    </w:lvl>
    <w:lvl w:ilvl="5">
      <w:start w:val="1"/>
      <w:numFmt w:val="bullet"/>
      <w:lvlText w:val=""/>
      <w:lvlJc w:val="left"/>
      <w:pPr>
        <w:tabs>
          <w:tab w:val="num" w:pos="4242"/>
        </w:tabs>
        <w:ind w:left="4242" w:hanging="283"/>
      </w:pPr>
      <w:rPr>
        <w:rFonts w:ascii="Symbol" w:hAnsi="Symbol" w:cs="DejaVu Sans Mono"/>
        <w:sz w:val="18"/>
        <w:szCs w:val="18"/>
      </w:rPr>
    </w:lvl>
    <w:lvl w:ilvl="6">
      <w:start w:val="1"/>
      <w:numFmt w:val="bullet"/>
      <w:lvlText w:val=""/>
      <w:lvlJc w:val="left"/>
      <w:pPr>
        <w:tabs>
          <w:tab w:val="num" w:pos="4949"/>
        </w:tabs>
        <w:ind w:left="4949" w:hanging="283"/>
      </w:pPr>
      <w:rPr>
        <w:rFonts w:ascii="Symbol" w:hAnsi="Symbol" w:cs="DejaVu Sans Mono"/>
        <w:sz w:val="18"/>
        <w:szCs w:val="18"/>
      </w:rPr>
    </w:lvl>
    <w:lvl w:ilvl="7">
      <w:start w:val="1"/>
      <w:numFmt w:val="bullet"/>
      <w:lvlText w:val=""/>
      <w:lvlJc w:val="left"/>
      <w:pPr>
        <w:tabs>
          <w:tab w:val="num" w:pos="5656"/>
        </w:tabs>
        <w:ind w:left="5656" w:hanging="283"/>
      </w:pPr>
      <w:rPr>
        <w:rFonts w:ascii="Symbol" w:hAnsi="Symbol" w:cs="DejaVu Sans Mono"/>
        <w:sz w:val="18"/>
        <w:szCs w:val="18"/>
      </w:rPr>
    </w:lvl>
    <w:lvl w:ilvl="8">
      <w:start w:val="1"/>
      <w:numFmt w:val="bullet"/>
      <w:lvlText w:val=""/>
      <w:lvlJc w:val="left"/>
      <w:pPr>
        <w:tabs>
          <w:tab w:val="num" w:pos="6363"/>
        </w:tabs>
        <w:ind w:left="6363" w:hanging="283"/>
      </w:pPr>
      <w:rPr>
        <w:rFonts w:ascii="Symbol" w:hAnsi="Symbol" w:cs="DejaVu Sans Mono"/>
        <w:sz w:val="18"/>
        <w:szCs w:val="18"/>
      </w:rPr>
    </w:lvl>
  </w:abstractNum>
  <w:abstractNum w:abstractNumId="2"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6" w15:restartNumberingAfterBreak="0">
    <w:nsid w:val="0D9C555C"/>
    <w:multiLevelType w:val="hybridMultilevel"/>
    <w:tmpl w:val="09204D2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15:restartNumberingAfterBreak="0">
    <w:nsid w:val="15B44E70"/>
    <w:multiLevelType w:val="hybridMultilevel"/>
    <w:tmpl w:val="1C461D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41D2682"/>
    <w:multiLevelType w:val="hybridMultilevel"/>
    <w:tmpl w:val="E3CA70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AF47C9F"/>
    <w:multiLevelType w:val="hybridMultilevel"/>
    <w:tmpl w:val="672A2A1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2C9D3B23"/>
    <w:multiLevelType w:val="hybridMultilevel"/>
    <w:tmpl w:val="193A4AA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DF01448"/>
    <w:multiLevelType w:val="hybridMultilevel"/>
    <w:tmpl w:val="79F8BD8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31181D6D"/>
    <w:multiLevelType w:val="hybridMultilevel"/>
    <w:tmpl w:val="0C9287AC"/>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13" w15:restartNumberingAfterBreak="0">
    <w:nsid w:val="32982F17"/>
    <w:multiLevelType w:val="hybridMultilevel"/>
    <w:tmpl w:val="80F8250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9D133D8"/>
    <w:multiLevelType w:val="hybridMultilevel"/>
    <w:tmpl w:val="415E0CC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3AC67E9F"/>
    <w:multiLevelType w:val="hybridMultilevel"/>
    <w:tmpl w:val="EC1689D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15:restartNumberingAfterBreak="0">
    <w:nsid w:val="3DF069BD"/>
    <w:multiLevelType w:val="hybridMultilevel"/>
    <w:tmpl w:val="733643E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ED64F26"/>
    <w:multiLevelType w:val="hybridMultilevel"/>
    <w:tmpl w:val="6FDA57FC"/>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18" w15:restartNumberingAfterBreak="0">
    <w:nsid w:val="404F696A"/>
    <w:multiLevelType w:val="hybridMultilevel"/>
    <w:tmpl w:val="A1721D1A"/>
    <w:lvl w:ilvl="0" w:tplc="0E54E9E4">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4A77DBE"/>
    <w:multiLevelType w:val="hybridMultilevel"/>
    <w:tmpl w:val="74125EE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44B81132"/>
    <w:multiLevelType w:val="hybridMultilevel"/>
    <w:tmpl w:val="1CC4D07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5772F2F"/>
    <w:multiLevelType w:val="hybridMultilevel"/>
    <w:tmpl w:val="BC0E071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15:restartNumberingAfterBreak="0">
    <w:nsid w:val="57DE228D"/>
    <w:multiLevelType w:val="multilevel"/>
    <w:tmpl w:val="EF90FF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5D01D15"/>
    <w:multiLevelType w:val="hybridMultilevel"/>
    <w:tmpl w:val="5FA21D3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Arial"/>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Arial"/>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Arial"/>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4" w15:restartNumberingAfterBreak="0">
    <w:nsid w:val="6B9B58BF"/>
    <w:multiLevelType w:val="hybridMultilevel"/>
    <w:tmpl w:val="D870DFA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5" w15:restartNumberingAfterBreak="0">
    <w:nsid w:val="6E3D5DD5"/>
    <w:multiLevelType w:val="hybridMultilevel"/>
    <w:tmpl w:val="98AA5D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1731CD9"/>
    <w:multiLevelType w:val="hybridMultilevel"/>
    <w:tmpl w:val="B4A6B2C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7" w15:restartNumberingAfterBreak="0">
    <w:nsid w:val="72C37EB9"/>
    <w:multiLevelType w:val="hybridMultilevel"/>
    <w:tmpl w:val="89529A2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8" w15:restartNumberingAfterBreak="0">
    <w:nsid w:val="7426267F"/>
    <w:multiLevelType w:val="hybridMultilevel"/>
    <w:tmpl w:val="007004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71779ED"/>
    <w:multiLevelType w:val="hybridMultilevel"/>
    <w:tmpl w:val="94CE10E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15:restartNumberingAfterBreak="0">
    <w:nsid w:val="7D044CEE"/>
    <w:multiLevelType w:val="hybridMultilevel"/>
    <w:tmpl w:val="FFF02188"/>
    <w:lvl w:ilvl="0" w:tplc="08090001">
      <w:start w:val="1"/>
      <w:numFmt w:val="bullet"/>
      <w:lvlText w:val=""/>
      <w:lvlJc w:val="left"/>
      <w:pPr>
        <w:tabs>
          <w:tab w:val="num" w:pos="1080"/>
        </w:tabs>
        <w:ind w:left="1080" w:hanging="360"/>
      </w:pPr>
      <w:rPr>
        <w:rFonts w:hint="default" w:ascii="Symbol" w:hAnsi="Symbol"/>
      </w:rPr>
    </w:lvl>
    <w:lvl w:ilvl="1" w:tplc="08090003">
      <w:start w:val="1"/>
      <w:numFmt w:val="bullet"/>
      <w:lvlText w:val="o"/>
      <w:lvlJc w:val="left"/>
      <w:pPr>
        <w:tabs>
          <w:tab w:val="num" w:pos="1800"/>
        </w:tabs>
        <w:ind w:left="1800" w:hanging="360"/>
      </w:pPr>
      <w:rPr>
        <w:rFonts w:hint="default" w:ascii="Courier New" w:hAnsi="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31" w15:restartNumberingAfterBreak="0">
    <w:nsid w:val="7E18243C"/>
    <w:multiLevelType w:val="hybridMultilevel"/>
    <w:tmpl w:val="8C5C0F9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298802935">
    <w:abstractNumId w:val="30"/>
  </w:num>
  <w:num w:numId="2" w16cid:durableId="1752971568">
    <w:abstractNumId w:val="13"/>
  </w:num>
  <w:num w:numId="3" w16cid:durableId="1487939171">
    <w:abstractNumId w:val="16"/>
  </w:num>
  <w:num w:numId="4" w16cid:durableId="417483784">
    <w:abstractNumId w:val="23"/>
  </w:num>
  <w:num w:numId="5" w16cid:durableId="946304932">
    <w:abstractNumId w:val="31"/>
  </w:num>
  <w:num w:numId="6" w16cid:durableId="304315440">
    <w:abstractNumId w:val="10"/>
  </w:num>
  <w:num w:numId="7" w16cid:durableId="1856848906">
    <w:abstractNumId w:val="28"/>
  </w:num>
  <w:num w:numId="8" w16cid:durableId="161556462">
    <w:abstractNumId w:val="6"/>
  </w:num>
  <w:num w:numId="9" w16cid:durableId="433062056">
    <w:abstractNumId w:val="14"/>
  </w:num>
  <w:num w:numId="10" w16cid:durableId="1301301626">
    <w:abstractNumId w:val="8"/>
  </w:num>
  <w:num w:numId="11" w16cid:durableId="596912448">
    <w:abstractNumId w:val="15"/>
  </w:num>
  <w:num w:numId="12" w16cid:durableId="807553292">
    <w:abstractNumId w:val="27"/>
  </w:num>
  <w:num w:numId="13" w16cid:durableId="225146853">
    <w:abstractNumId w:val="7"/>
  </w:num>
  <w:num w:numId="14" w16cid:durableId="450167636">
    <w:abstractNumId w:val="25"/>
  </w:num>
  <w:num w:numId="15" w16cid:durableId="316031639">
    <w:abstractNumId w:val="19"/>
  </w:num>
  <w:num w:numId="16" w16cid:durableId="968123993">
    <w:abstractNumId w:val="11"/>
  </w:num>
  <w:num w:numId="17" w16cid:durableId="1749694347">
    <w:abstractNumId w:val="18"/>
  </w:num>
  <w:num w:numId="18" w16cid:durableId="777912449">
    <w:abstractNumId w:val="26"/>
  </w:num>
  <w:num w:numId="19" w16cid:durableId="1306815376">
    <w:abstractNumId w:val="21"/>
  </w:num>
  <w:num w:numId="20" w16cid:durableId="975986651">
    <w:abstractNumId w:val="29"/>
  </w:num>
  <w:num w:numId="21" w16cid:durableId="1064065263">
    <w:abstractNumId w:val="9"/>
  </w:num>
  <w:num w:numId="22" w16cid:durableId="637299312">
    <w:abstractNumId w:val="12"/>
  </w:num>
  <w:num w:numId="23" w16cid:durableId="14233221">
    <w:abstractNumId w:val="17"/>
  </w:num>
  <w:num w:numId="24" w16cid:durableId="872810229">
    <w:abstractNumId w:val="24"/>
  </w:num>
  <w:num w:numId="25" w16cid:durableId="890069957">
    <w:abstractNumId w:val="22"/>
  </w:num>
  <w:num w:numId="26" w16cid:durableId="476532982">
    <w:abstractNumId w:val="0"/>
  </w:num>
  <w:num w:numId="27" w16cid:durableId="1235891800">
    <w:abstractNumId w:val="1"/>
  </w:num>
  <w:num w:numId="28" w16cid:durableId="1843550262">
    <w:abstractNumId w:val="2"/>
  </w:num>
  <w:num w:numId="29" w16cid:durableId="1239317743">
    <w:abstractNumId w:val="3"/>
  </w:num>
  <w:num w:numId="30" w16cid:durableId="409692846">
    <w:abstractNumId w:val="4"/>
  </w:num>
  <w:num w:numId="31" w16cid:durableId="1183474965">
    <w:abstractNumId w:val="5"/>
  </w:num>
  <w:num w:numId="32" w16cid:durableId="1463645907">
    <w:abstractNumId w:val="20"/>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embedSystemFonts/>
  <w:hideSpellingErrors/>
  <w:hideGrammaticalError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EC5"/>
    <w:rsid w:val="00003085"/>
    <w:rsid w:val="00003615"/>
    <w:rsid w:val="0001286F"/>
    <w:rsid w:val="000137CC"/>
    <w:rsid w:val="00023BA5"/>
    <w:rsid w:val="00023C11"/>
    <w:rsid w:val="000272B4"/>
    <w:rsid w:val="00034ED9"/>
    <w:rsid w:val="00035B24"/>
    <w:rsid w:val="00037FFC"/>
    <w:rsid w:val="00041639"/>
    <w:rsid w:val="000448DD"/>
    <w:rsid w:val="00055BE3"/>
    <w:rsid w:val="0006390A"/>
    <w:rsid w:val="00066230"/>
    <w:rsid w:val="00067416"/>
    <w:rsid w:val="00070819"/>
    <w:rsid w:val="00085BF7"/>
    <w:rsid w:val="000961F7"/>
    <w:rsid w:val="00097F2D"/>
    <w:rsid w:val="000B0E89"/>
    <w:rsid w:val="000B6FF8"/>
    <w:rsid w:val="000B7030"/>
    <w:rsid w:val="000C0C31"/>
    <w:rsid w:val="000C5973"/>
    <w:rsid w:val="000D1C2C"/>
    <w:rsid w:val="000D2683"/>
    <w:rsid w:val="000D6F1F"/>
    <w:rsid w:val="000E0854"/>
    <w:rsid w:val="000F0119"/>
    <w:rsid w:val="000F2B58"/>
    <w:rsid w:val="000F2FD1"/>
    <w:rsid w:val="00107A67"/>
    <w:rsid w:val="00115B43"/>
    <w:rsid w:val="00136D36"/>
    <w:rsid w:val="00140F6D"/>
    <w:rsid w:val="001421D0"/>
    <w:rsid w:val="00145DCA"/>
    <w:rsid w:val="00146539"/>
    <w:rsid w:val="00150478"/>
    <w:rsid w:val="001556D1"/>
    <w:rsid w:val="00156B63"/>
    <w:rsid w:val="00166DA0"/>
    <w:rsid w:val="00171A65"/>
    <w:rsid w:val="0017328D"/>
    <w:rsid w:val="00176214"/>
    <w:rsid w:val="00181A18"/>
    <w:rsid w:val="001914E8"/>
    <w:rsid w:val="0019206A"/>
    <w:rsid w:val="0019347A"/>
    <w:rsid w:val="00194FF5"/>
    <w:rsid w:val="001969AD"/>
    <w:rsid w:val="001C3C68"/>
    <w:rsid w:val="001C7113"/>
    <w:rsid w:val="001D50E9"/>
    <w:rsid w:val="001D5161"/>
    <w:rsid w:val="001E0603"/>
    <w:rsid w:val="001E1646"/>
    <w:rsid w:val="001E1739"/>
    <w:rsid w:val="001E2059"/>
    <w:rsid w:val="001E23D3"/>
    <w:rsid w:val="001E6164"/>
    <w:rsid w:val="001F055A"/>
    <w:rsid w:val="001F63E3"/>
    <w:rsid w:val="001F66BA"/>
    <w:rsid w:val="00201E3B"/>
    <w:rsid w:val="00204385"/>
    <w:rsid w:val="002057F0"/>
    <w:rsid w:val="002078E9"/>
    <w:rsid w:val="002103E7"/>
    <w:rsid w:val="00221058"/>
    <w:rsid w:val="00231E62"/>
    <w:rsid w:val="0023441E"/>
    <w:rsid w:val="0023778D"/>
    <w:rsid w:val="00240A41"/>
    <w:rsid w:val="002424F2"/>
    <w:rsid w:val="00243A1F"/>
    <w:rsid w:val="002558AD"/>
    <w:rsid w:val="002820DF"/>
    <w:rsid w:val="0028261D"/>
    <w:rsid w:val="00283272"/>
    <w:rsid w:val="002907B5"/>
    <w:rsid w:val="0029092D"/>
    <w:rsid w:val="00290EA6"/>
    <w:rsid w:val="00290F96"/>
    <w:rsid w:val="00291A45"/>
    <w:rsid w:val="00292146"/>
    <w:rsid w:val="00294B7F"/>
    <w:rsid w:val="00296562"/>
    <w:rsid w:val="002A6534"/>
    <w:rsid w:val="002A668D"/>
    <w:rsid w:val="002C378F"/>
    <w:rsid w:val="002C6367"/>
    <w:rsid w:val="002D245D"/>
    <w:rsid w:val="002E1FEE"/>
    <w:rsid w:val="002E3022"/>
    <w:rsid w:val="002E58B0"/>
    <w:rsid w:val="0030418C"/>
    <w:rsid w:val="00315458"/>
    <w:rsid w:val="003166DB"/>
    <w:rsid w:val="0032020F"/>
    <w:rsid w:val="003248FA"/>
    <w:rsid w:val="003263B7"/>
    <w:rsid w:val="00327740"/>
    <w:rsid w:val="00343035"/>
    <w:rsid w:val="00345C51"/>
    <w:rsid w:val="00346784"/>
    <w:rsid w:val="00350450"/>
    <w:rsid w:val="00360BF1"/>
    <w:rsid w:val="00365315"/>
    <w:rsid w:val="0036585C"/>
    <w:rsid w:val="003700F4"/>
    <w:rsid w:val="00380B01"/>
    <w:rsid w:val="00384E2C"/>
    <w:rsid w:val="003A1320"/>
    <w:rsid w:val="003B1F9F"/>
    <w:rsid w:val="003D4B36"/>
    <w:rsid w:val="003E74F8"/>
    <w:rsid w:val="004008B2"/>
    <w:rsid w:val="0040463A"/>
    <w:rsid w:val="004069CC"/>
    <w:rsid w:val="00416AD7"/>
    <w:rsid w:val="004400C0"/>
    <w:rsid w:val="00440942"/>
    <w:rsid w:val="00441129"/>
    <w:rsid w:val="0044259A"/>
    <w:rsid w:val="00455505"/>
    <w:rsid w:val="00456548"/>
    <w:rsid w:val="00457C72"/>
    <w:rsid w:val="004665EF"/>
    <w:rsid w:val="00466B7B"/>
    <w:rsid w:val="00470E08"/>
    <w:rsid w:val="00486DD1"/>
    <w:rsid w:val="00494B19"/>
    <w:rsid w:val="00494CC5"/>
    <w:rsid w:val="00497A4A"/>
    <w:rsid w:val="004A6EAB"/>
    <w:rsid w:val="004B6099"/>
    <w:rsid w:val="004B61FB"/>
    <w:rsid w:val="004B6F83"/>
    <w:rsid w:val="004C266E"/>
    <w:rsid w:val="004E3543"/>
    <w:rsid w:val="004E3749"/>
    <w:rsid w:val="004E3A65"/>
    <w:rsid w:val="004E5ED9"/>
    <w:rsid w:val="004F006C"/>
    <w:rsid w:val="004F44D8"/>
    <w:rsid w:val="004F6B08"/>
    <w:rsid w:val="00501AB6"/>
    <w:rsid w:val="00504DE9"/>
    <w:rsid w:val="005121F6"/>
    <w:rsid w:val="005125FE"/>
    <w:rsid w:val="00533323"/>
    <w:rsid w:val="00537215"/>
    <w:rsid w:val="005474AE"/>
    <w:rsid w:val="00550E61"/>
    <w:rsid w:val="005549BC"/>
    <w:rsid w:val="00562883"/>
    <w:rsid w:val="0056539D"/>
    <w:rsid w:val="00567A93"/>
    <w:rsid w:val="00574616"/>
    <w:rsid w:val="005773EE"/>
    <w:rsid w:val="00577B44"/>
    <w:rsid w:val="00586F41"/>
    <w:rsid w:val="00590FC0"/>
    <w:rsid w:val="0059175E"/>
    <w:rsid w:val="00592C4B"/>
    <w:rsid w:val="00596B70"/>
    <w:rsid w:val="005A08AF"/>
    <w:rsid w:val="005A0E7A"/>
    <w:rsid w:val="005B4EF9"/>
    <w:rsid w:val="005B7099"/>
    <w:rsid w:val="005C07EA"/>
    <w:rsid w:val="005C6513"/>
    <w:rsid w:val="005D17B5"/>
    <w:rsid w:val="005D2174"/>
    <w:rsid w:val="005E06C3"/>
    <w:rsid w:val="0060188F"/>
    <w:rsid w:val="00605598"/>
    <w:rsid w:val="006153B5"/>
    <w:rsid w:val="00620795"/>
    <w:rsid w:val="00633CE0"/>
    <w:rsid w:val="00644158"/>
    <w:rsid w:val="00656D9D"/>
    <w:rsid w:val="006716B9"/>
    <w:rsid w:val="00672613"/>
    <w:rsid w:val="00681F9C"/>
    <w:rsid w:val="006943C3"/>
    <w:rsid w:val="00696251"/>
    <w:rsid w:val="00696E24"/>
    <w:rsid w:val="006A5F57"/>
    <w:rsid w:val="006B2988"/>
    <w:rsid w:val="006B3625"/>
    <w:rsid w:val="006B520F"/>
    <w:rsid w:val="006B74C8"/>
    <w:rsid w:val="006B7CC9"/>
    <w:rsid w:val="006D08B8"/>
    <w:rsid w:val="006D1A1D"/>
    <w:rsid w:val="006D65D7"/>
    <w:rsid w:val="006E007C"/>
    <w:rsid w:val="006E36A4"/>
    <w:rsid w:val="006E37B2"/>
    <w:rsid w:val="006E773F"/>
    <w:rsid w:val="006F7340"/>
    <w:rsid w:val="006F7DD9"/>
    <w:rsid w:val="00701789"/>
    <w:rsid w:val="00703820"/>
    <w:rsid w:val="00705EC5"/>
    <w:rsid w:val="00714224"/>
    <w:rsid w:val="00733C6F"/>
    <w:rsid w:val="00734008"/>
    <w:rsid w:val="0073588E"/>
    <w:rsid w:val="00741373"/>
    <w:rsid w:val="00743785"/>
    <w:rsid w:val="007442D7"/>
    <w:rsid w:val="00747213"/>
    <w:rsid w:val="00747AE8"/>
    <w:rsid w:val="00760CE2"/>
    <w:rsid w:val="00765A9E"/>
    <w:rsid w:val="00783B0F"/>
    <w:rsid w:val="00791063"/>
    <w:rsid w:val="00793CE2"/>
    <w:rsid w:val="00796755"/>
    <w:rsid w:val="00797A08"/>
    <w:rsid w:val="007A6743"/>
    <w:rsid w:val="007B5354"/>
    <w:rsid w:val="007C4504"/>
    <w:rsid w:val="007C6853"/>
    <w:rsid w:val="007C7A9A"/>
    <w:rsid w:val="007D3D96"/>
    <w:rsid w:val="007F25AA"/>
    <w:rsid w:val="007F4094"/>
    <w:rsid w:val="0080339B"/>
    <w:rsid w:val="00806CB5"/>
    <w:rsid w:val="00815377"/>
    <w:rsid w:val="00816CAC"/>
    <w:rsid w:val="00827DCC"/>
    <w:rsid w:val="00836E0C"/>
    <w:rsid w:val="00840CCD"/>
    <w:rsid w:val="0084191C"/>
    <w:rsid w:val="00853963"/>
    <w:rsid w:val="00855AC1"/>
    <w:rsid w:val="008666C4"/>
    <w:rsid w:val="0086742A"/>
    <w:rsid w:val="0087185B"/>
    <w:rsid w:val="008733AD"/>
    <w:rsid w:val="008770DB"/>
    <w:rsid w:val="00885526"/>
    <w:rsid w:val="008936F5"/>
    <w:rsid w:val="008947A2"/>
    <w:rsid w:val="008B2654"/>
    <w:rsid w:val="008E40DC"/>
    <w:rsid w:val="008E6DD7"/>
    <w:rsid w:val="008F19B7"/>
    <w:rsid w:val="008F3FC8"/>
    <w:rsid w:val="00902413"/>
    <w:rsid w:val="00904D1B"/>
    <w:rsid w:val="00906CC8"/>
    <w:rsid w:val="009079AE"/>
    <w:rsid w:val="00911FE2"/>
    <w:rsid w:val="00916638"/>
    <w:rsid w:val="00916884"/>
    <w:rsid w:val="009267F0"/>
    <w:rsid w:val="00930FD1"/>
    <w:rsid w:val="0093279A"/>
    <w:rsid w:val="009336B7"/>
    <w:rsid w:val="00933802"/>
    <w:rsid w:val="00941C91"/>
    <w:rsid w:val="00942339"/>
    <w:rsid w:val="0094408B"/>
    <w:rsid w:val="0094704D"/>
    <w:rsid w:val="009517C9"/>
    <w:rsid w:val="00951D56"/>
    <w:rsid w:val="00956772"/>
    <w:rsid w:val="00957265"/>
    <w:rsid w:val="00957DCF"/>
    <w:rsid w:val="00962A34"/>
    <w:rsid w:val="00971ADB"/>
    <w:rsid w:val="00975809"/>
    <w:rsid w:val="0097706F"/>
    <w:rsid w:val="009779FD"/>
    <w:rsid w:val="00980054"/>
    <w:rsid w:val="00983F43"/>
    <w:rsid w:val="009861B4"/>
    <w:rsid w:val="00992153"/>
    <w:rsid w:val="009A3CDB"/>
    <w:rsid w:val="009B38FF"/>
    <w:rsid w:val="009B5B55"/>
    <w:rsid w:val="009C4991"/>
    <w:rsid w:val="009C4E79"/>
    <w:rsid w:val="009D0475"/>
    <w:rsid w:val="009D55B6"/>
    <w:rsid w:val="009D5B70"/>
    <w:rsid w:val="009E263D"/>
    <w:rsid w:val="009F2512"/>
    <w:rsid w:val="00A17BD2"/>
    <w:rsid w:val="00A23FC4"/>
    <w:rsid w:val="00A26F96"/>
    <w:rsid w:val="00A333A2"/>
    <w:rsid w:val="00A3626E"/>
    <w:rsid w:val="00A43AAC"/>
    <w:rsid w:val="00A53F70"/>
    <w:rsid w:val="00A55EDB"/>
    <w:rsid w:val="00A623BD"/>
    <w:rsid w:val="00A6366B"/>
    <w:rsid w:val="00A6506E"/>
    <w:rsid w:val="00A67A15"/>
    <w:rsid w:val="00A86ED3"/>
    <w:rsid w:val="00A91A43"/>
    <w:rsid w:val="00A96A0C"/>
    <w:rsid w:val="00AA2F73"/>
    <w:rsid w:val="00AA2F95"/>
    <w:rsid w:val="00AB51C3"/>
    <w:rsid w:val="00AB6499"/>
    <w:rsid w:val="00AC10F9"/>
    <w:rsid w:val="00AD1E78"/>
    <w:rsid w:val="00AD6602"/>
    <w:rsid w:val="00B10A70"/>
    <w:rsid w:val="00B149A6"/>
    <w:rsid w:val="00B15130"/>
    <w:rsid w:val="00B17E04"/>
    <w:rsid w:val="00B26D64"/>
    <w:rsid w:val="00B34FD0"/>
    <w:rsid w:val="00B41316"/>
    <w:rsid w:val="00B4239C"/>
    <w:rsid w:val="00B425E5"/>
    <w:rsid w:val="00B4779B"/>
    <w:rsid w:val="00B477E0"/>
    <w:rsid w:val="00B66204"/>
    <w:rsid w:val="00B66458"/>
    <w:rsid w:val="00B66D39"/>
    <w:rsid w:val="00B73628"/>
    <w:rsid w:val="00B77A22"/>
    <w:rsid w:val="00B8155D"/>
    <w:rsid w:val="00B869C2"/>
    <w:rsid w:val="00B928AA"/>
    <w:rsid w:val="00B9759D"/>
    <w:rsid w:val="00B97903"/>
    <w:rsid w:val="00BA07A8"/>
    <w:rsid w:val="00BB459D"/>
    <w:rsid w:val="00BC24B8"/>
    <w:rsid w:val="00BC4A7D"/>
    <w:rsid w:val="00BC5A83"/>
    <w:rsid w:val="00BD5F6D"/>
    <w:rsid w:val="00BF7124"/>
    <w:rsid w:val="00BF7B89"/>
    <w:rsid w:val="00C005BF"/>
    <w:rsid w:val="00C0666F"/>
    <w:rsid w:val="00C14C44"/>
    <w:rsid w:val="00C15FD7"/>
    <w:rsid w:val="00C23D86"/>
    <w:rsid w:val="00C26A42"/>
    <w:rsid w:val="00C27710"/>
    <w:rsid w:val="00C310AD"/>
    <w:rsid w:val="00C45E52"/>
    <w:rsid w:val="00C55AD1"/>
    <w:rsid w:val="00C7037F"/>
    <w:rsid w:val="00C7226C"/>
    <w:rsid w:val="00C83651"/>
    <w:rsid w:val="00C90896"/>
    <w:rsid w:val="00C977F8"/>
    <w:rsid w:val="00CA42F7"/>
    <w:rsid w:val="00CA5CD2"/>
    <w:rsid w:val="00CB0E7D"/>
    <w:rsid w:val="00CB101D"/>
    <w:rsid w:val="00CB67CB"/>
    <w:rsid w:val="00CC174E"/>
    <w:rsid w:val="00CC4F22"/>
    <w:rsid w:val="00CC653D"/>
    <w:rsid w:val="00CD245D"/>
    <w:rsid w:val="00CD25A6"/>
    <w:rsid w:val="00CF3DEA"/>
    <w:rsid w:val="00CF5AD1"/>
    <w:rsid w:val="00D000F4"/>
    <w:rsid w:val="00D00881"/>
    <w:rsid w:val="00D04684"/>
    <w:rsid w:val="00D10497"/>
    <w:rsid w:val="00D13A69"/>
    <w:rsid w:val="00D14716"/>
    <w:rsid w:val="00D16C94"/>
    <w:rsid w:val="00D221C5"/>
    <w:rsid w:val="00D24B0F"/>
    <w:rsid w:val="00D24D44"/>
    <w:rsid w:val="00D308A7"/>
    <w:rsid w:val="00D35668"/>
    <w:rsid w:val="00D36572"/>
    <w:rsid w:val="00D37DEC"/>
    <w:rsid w:val="00D43C79"/>
    <w:rsid w:val="00D45259"/>
    <w:rsid w:val="00D471AF"/>
    <w:rsid w:val="00D47374"/>
    <w:rsid w:val="00D47F8D"/>
    <w:rsid w:val="00D553C5"/>
    <w:rsid w:val="00D63562"/>
    <w:rsid w:val="00D665FA"/>
    <w:rsid w:val="00D80018"/>
    <w:rsid w:val="00D82D13"/>
    <w:rsid w:val="00D919FB"/>
    <w:rsid w:val="00D9280C"/>
    <w:rsid w:val="00DA093D"/>
    <w:rsid w:val="00DA6023"/>
    <w:rsid w:val="00DA7F4B"/>
    <w:rsid w:val="00DB4173"/>
    <w:rsid w:val="00DB6110"/>
    <w:rsid w:val="00DC0B3E"/>
    <w:rsid w:val="00DC2CD0"/>
    <w:rsid w:val="00DD0866"/>
    <w:rsid w:val="00DE57E0"/>
    <w:rsid w:val="00DF379A"/>
    <w:rsid w:val="00DF5DAF"/>
    <w:rsid w:val="00E0011E"/>
    <w:rsid w:val="00E061DC"/>
    <w:rsid w:val="00E075FA"/>
    <w:rsid w:val="00E11AF7"/>
    <w:rsid w:val="00E123AC"/>
    <w:rsid w:val="00E13C63"/>
    <w:rsid w:val="00E146DB"/>
    <w:rsid w:val="00E15593"/>
    <w:rsid w:val="00E17E46"/>
    <w:rsid w:val="00E22BF7"/>
    <w:rsid w:val="00E24E74"/>
    <w:rsid w:val="00E26F15"/>
    <w:rsid w:val="00E27606"/>
    <w:rsid w:val="00E27799"/>
    <w:rsid w:val="00E27D26"/>
    <w:rsid w:val="00E32ABA"/>
    <w:rsid w:val="00E51B41"/>
    <w:rsid w:val="00E54C70"/>
    <w:rsid w:val="00E61C3C"/>
    <w:rsid w:val="00E64105"/>
    <w:rsid w:val="00E65FB8"/>
    <w:rsid w:val="00E7259A"/>
    <w:rsid w:val="00E76A6D"/>
    <w:rsid w:val="00E81DC0"/>
    <w:rsid w:val="00E82F9C"/>
    <w:rsid w:val="00E937D8"/>
    <w:rsid w:val="00EA2F4B"/>
    <w:rsid w:val="00EB1F06"/>
    <w:rsid w:val="00EC00DF"/>
    <w:rsid w:val="00EC04F3"/>
    <w:rsid w:val="00EC28AE"/>
    <w:rsid w:val="00EC2AC2"/>
    <w:rsid w:val="00EC2D8C"/>
    <w:rsid w:val="00EC4526"/>
    <w:rsid w:val="00ED4B55"/>
    <w:rsid w:val="00ED586A"/>
    <w:rsid w:val="00EE6A6A"/>
    <w:rsid w:val="00EF4F24"/>
    <w:rsid w:val="00EF62F2"/>
    <w:rsid w:val="00EF780F"/>
    <w:rsid w:val="00EF7D5C"/>
    <w:rsid w:val="00F02B39"/>
    <w:rsid w:val="00F16DFD"/>
    <w:rsid w:val="00F17079"/>
    <w:rsid w:val="00F30903"/>
    <w:rsid w:val="00F34811"/>
    <w:rsid w:val="00F413A1"/>
    <w:rsid w:val="00F51FCC"/>
    <w:rsid w:val="00F52CA4"/>
    <w:rsid w:val="00F562CF"/>
    <w:rsid w:val="00F56D12"/>
    <w:rsid w:val="00F77A97"/>
    <w:rsid w:val="00F93FD4"/>
    <w:rsid w:val="00F95739"/>
    <w:rsid w:val="00FA549B"/>
    <w:rsid w:val="00FA596A"/>
    <w:rsid w:val="00FB70E0"/>
    <w:rsid w:val="00FC0528"/>
    <w:rsid w:val="00FC2264"/>
    <w:rsid w:val="00FE0004"/>
    <w:rsid w:val="00FF06B8"/>
    <w:rsid w:val="00FF0C89"/>
    <w:rsid w:val="0158E1F8"/>
    <w:rsid w:val="022301AB"/>
    <w:rsid w:val="03BA9E7D"/>
    <w:rsid w:val="05613999"/>
    <w:rsid w:val="05713D83"/>
    <w:rsid w:val="060CFC86"/>
    <w:rsid w:val="06A19F80"/>
    <w:rsid w:val="06D7AA32"/>
    <w:rsid w:val="07C497A7"/>
    <w:rsid w:val="07D694DE"/>
    <w:rsid w:val="080302D1"/>
    <w:rsid w:val="09A120B1"/>
    <w:rsid w:val="0A368542"/>
    <w:rsid w:val="0AFEA452"/>
    <w:rsid w:val="0E1842E0"/>
    <w:rsid w:val="1293F595"/>
    <w:rsid w:val="13AFD5C9"/>
    <w:rsid w:val="15A18CB4"/>
    <w:rsid w:val="16F68347"/>
    <w:rsid w:val="18B82FAC"/>
    <w:rsid w:val="1B1A49B9"/>
    <w:rsid w:val="1EA7CEB8"/>
    <w:rsid w:val="1F455D2B"/>
    <w:rsid w:val="20A122BD"/>
    <w:rsid w:val="22CDC638"/>
    <w:rsid w:val="28D36757"/>
    <w:rsid w:val="2904D02F"/>
    <w:rsid w:val="29A4DEA3"/>
    <w:rsid w:val="2AAC2F03"/>
    <w:rsid w:val="2CEF2336"/>
    <w:rsid w:val="305ADD67"/>
    <w:rsid w:val="32612140"/>
    <w:rsid w:val="34548528"/>
    <w:rsid w:val="35405A95"/>
    <w:rsid w:val="362C4AA3"/>
    <w:rsid w:val="375242F7"/>
    <w:rsid w:val="39D11FF9"/>
    <w:rsid w:val="3A13E659"/>
    <w:rsid w:val="3A6C3325"/>
    <w:rsid w:val="3C6D133E"/>
    <w:rsid w:val="3E08E39F"/>
    <w:rsid w:val="3E3AF992"/>
    <w:rsid w:val="3EA48916"/>
    <w:rsid w:val="4277450A"/>
    <w:rsid w:val="42D64810"/>
    <w:rsid w:val="43F7D5B9"/>
    <w:rsid w:val="46BBD11C"/>
    <w:rsid w:val="47BADD4B"/>
    <w:rsid w:val="487937B9"/>
    <w:rsid w:val="4D8094BE"/>
    <w:rsid w:val="4EB242DB"/>
    <w:rsid w:val="5223C690"/>
    <w:rsid w:val="576517CC"/>
    <w:rsid w:val="5C405C01"/>
    <w:rsid w:val="5CA66DF8"/>
    <w:rsid w:val="5D677900"/>
    <w:rsid w:val="5F034961"/>
    <w:rsid w:val="5FE40080"/>
    <w:rsid w:val="6191DCEC"/>
    <w:rsid w:val="61C8652E"/>
    <w:rsid w:val="61F64FAE"/>
    <w:rsid w:val="638614BA"/>
    <w:rsid w:val="659B35F5"/>
    <w:rsid w:val="6982DE35"/>
    <w:rsid w:val="69A6077F"/>
    <w:rsid w:val="69F5563E"/>
    <w:rsid w:val="6A3E86D3"/>
    <w:rsid w:val="6B91269F"/>
    <w:rsid w:val="6EF64213"/>
    <w:rsid w:val="6F3FF2E1"/>
    <w:rsid w:val="746CF6BF"/>
    <w:rsid w:val="7612A37B"/>
    <w:rsid w:val="767AE069"/>
    <w:rsid w:val="77AE73DC"/>
    <w:rsid w:val="7A6278C9"/>
    <w:rsid w:val="7B4304FA"/>
    <w:rsid w:val="7B484AB2"/>
    <w:rsid w:val="7B799D3F"/>
    <w:rsid w:val="7BE6B55C"/>
    <w:rsid w:val="7BFE492A"/>
    <w:rsid w:val="7D9A198B"/>
    <w:rsid w:val="7DC54DF3"/>
    <w:rsid w:val="7E1DB560"/>
    <w:rsid w:val="7E5DC58F"/>
    <w:rsid w:val="7E7548E7"/>
    <w:rsid w:val="7EB13E01"/>
    <w:rsid w:val="7F35E9E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88D4F8"/>
  <w15:docId w15:val="{51EA225D-03D9-4A46-A56D-6E0944F8F2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mbria" w:hAnsi="Cambria" w:eastAsia="Cambria"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9"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16638"/>
    <w:pPr>
      <w:spacing w:after="200"/>
    </w:pPr>
    <w:rPr>
      <w:sz w:val="24"/>
      <w:szCs w:val="24"/>
      <w:lang w:val="en-US" w:eastAsia="en-US"/>
    </w:rPr>
  </w:style>
  <w:style w:type="paragraph" w:styleId="Heading1">
    <w:name w:val="heading 1"/>
    <w:basedOn w:val="Normal"/>
    <w:next w:val="Normal"/>
    <w:link w:val="Heading1Char"/>
    <w:autoRedefine/>
    <w:uiPriority w:val="99"/>
    <w:qFormat/>
    <w:rsid w:val="00574616"/>
    <w:pPr>
      <w:keepNext/>
      <w:keepLines/>
      <w:spacing w:before="480" w:after="0"/>
      <w:jc w:val="both"/>
      <w:outlineLvl w:val="0"/>
    </w:pPr>
    <w:rPr>
      <w:rFonts w:ascii="Times New Roman" w:hAnsi="Times New Roman" w:eastAsia="SimSun"/>
      <w:b/>
      <w:bCs/>
      <w:sz w:val="20"/>
      <w:szCs w:val="20"/>
    </w:rPr>
  </w:style>
  <w:style w:type="paragraph" w:styleId="Heading2">
    <w:name w:val="heading 2"/>
    <w:basedOn w:val="Normal"/>
    <w:next w:val="Normal"/>
    <w:link w:val="Heading2Char"/>
    <w:qFormat/>
    <w:locked/>
    <w:rsid w:val="00574616"/>
    <w:pPr>
      <w:keepNext/>
      <w:spacing w:after="0"/>
      <w:jc w:val="center"/>
      <w:outlineLvl w:val="1"/>
    </w:pPr>
    <w:rPr>
      <w:rFonts w:ascii="Times New Roman" w:hAnsi="Times New Roman" w:eastAsia="Times New Roman"/>
      <w:b/>
      <w:bCs/>
    </w:rPr>
  </w:style>
  <w:style w:type="paragraph" w:styleId="Heading3">
    <w:name w:val="heading 3"/>
    <w:basedOn w:val="Normal"/>
    <w:next w:val="Normal"/>
    <w:link w:val="Heading3Char"/>
    <w:unhideWhenUsed/>
    <w:qFormat/>
    <w:locked/>
    <w:rsid w:val="005125FE"/>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locked/>
    <w:rsid w:val="005125FE"/>
    <w:pPr>
      <w:keepNext/>
      <w:keepLines/>
      <w:spacing w:before="200" w:after="0" w:line="276" w:lineRule="auto"/>
      <w:outlineLvl w:val="4"/>
    </w:pPr>
    <w:rPr>
      <w:rFonts w:asciiTheme="majorHAnsi" w:hAnsiTheme="majorHAnsi" w:eastAsiaTheme="majorEastAsia" w:cstheme="majorBidi"/>
      <w:color w:val="243F60" w:themeColor="accent1" w:themeShade="7F"/>
      <w:sz w:val="22"/>
      <w:szCs w:val="22"/>
      <w:lang w:val="en-IE"/>
    </w:rPr>
  </w:style>
  <w:style w:type="paragraph" w:styleId="Heading6">
    <w:name w:val="heading 6"/>
    <w:basedOn w:val="Normal"/>
    <w:next w:val="Normal"/>
    <w:link w:val="Heading6Char"/>
    <w:semiHidden/>
    <w:unhideWhenUsed/>
    <w:qFormat/>
    <w:locked/>
    <w:rsid w:val="00AB6499"/>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574616"/>
    <w:rPr>
      <w:rFonts w:ascii="Times New Roman" w:hAnsi="Times New Roman" w:eastAsia="SimSun"/>
      <w:b/>
      <w:bCs/>
      <w:lang w:val="en-US" w:eastAsia="en-US"/>
    </w:rPr>
  </w:style>
  <w:style w:type="paragraph" w:styleId="TOCHeading">
    <w:name w:val="TOC Heading"/>
    <w:basedOn w:val="Heading1"/>
    <w:next w:val="Normal"/>
    <w:uiPriority w:val="99"/>
    <w:qFormat/>
    <w:rsid w:val="00705EC5"/>
    <w:pPr>
      <w:spacing w:line="276" w:lineRule="auto"/>
      <w:outlineLvl w:val="9"/>
    </w:pPr>
    <w:rPr>
      <w:color w:val="365F91"/>
      <w:sz w:val="28"/>
      <w:szCs w:val="28"/>
    </w:rPr>
  </w:style>
  <w:style w:type="paragraph" w:styleId="TOC1">
    <w:name w:val="toc 1"/>
    <w:basedOn w:val="Normal"/>
    <w:next w:val="Normal"/>
    <w:autoRedefine/>
    <w:uiPriority w:val="99"/>
    <w:semiHidden/>
    <w:rsid w:val="00705EC5"/>
    <w:pPr>
      <w:spacing w:before="240" w:after="120"/>
    </w:pPr>
    <w:rPr>
      <w:b/>
      <w:caps/>
      <w:sz w:val="22"/>
      <w:szCs w:val="22"/>
      <w:u w:val="single"/>
    </w:rPr>
  </w:style>
  <w:style w:type="paragraph" w:styleId="TOC2">
    <w:name w:val="toc 2"/>
    <w:basedOn w:val="Normal"/>
    <w:next w:val="Normal"/>
    <w:autoRedefine/>
    <w:uiPriority w:val="99"/>
    <w:semiHidden/>
    <w:rsid w:val="00705EC5"/>
    <w:pPr>
      <w:spacing w:after="0"/>
    </w:pPr>
    <w:rPr>
      <w:b/>
      <w:smallCaps/>
      <w:sz w:val="22"/>
      <w:szCs w:val="22"/>
    </w:rPr>
  </w:style>
  <w:style w:type="paragraph" w:styleId="TOC3">
    <w:name w:val="toc 3"/>
    <w:basedOn w:val="Normal"/>
    <w:next w:val="Normal"/>
    <w:autoRedefine/>
    <w:uiPriority w:val="99"/>
    <w:semiHidden/>
    <w:rsid w:val="00705EC5"/>
    <w:pPr>
      <w:spacing w:after="0"/>
    </w:pPr>
    <w:rPr>
      <w:smallCaps/>
      <w:sz w:val="22"/>
      <w:szCs w:val="22"/>
    </w:rPr>
  </w:style>
  <w:style w:type="paragraph" w:styleId="TOC4">
    <w:name w:val="toc 4"/>
    <w:basedOn w:val="Normal"/>
    <w:next w:val="Normal"/>
    <w:autoRedefine/>
    <w:uiPriority w:val="99"/>
    <w:semiHidden/>
    <w:rsid w:val="00705EC5"/>
    <w:pPr>
      <w:spacing w:after="0"/>
    </w:pPr>
    <w:rPr>
      <w:sz w:val="22"/>
      <w:szCs w:val="22"/>
    </w:rPr>
  </w:style>
  <w:style w:type="paragraph" w:styleId="TOC5">
    <w:name w:val="toc 5"/>
    <w:basedOn w:val="Normal"/>
    <w:next w:val="Normal"/>
    <w:autoRedefine/>
    <w:uiPriority w:val="99"/>
    <w:semiHidden/>
    <w:rsid w:val="00705EC5"/>
    <w:pPr>
      <w:spacing w:after="0"/>
    </w:pPr>
    <w:rPr>
      <w:sz w:val="22"/>
      <w:szCs w:val="22"/>
    </w:rPr>
  </w:style>
  <w:style w:type="paragraph" w:styleId="TOC6">
    <w:name w:val="toc 6"/>
    <w:basedOn w:val="Normal"/>
    <w:next w:val="Normal"/>
    <w:autoRedefine/>
    <w:uiPriority w:val="99"/>
    <w:semiHidden/>
    <w:rsid w:val="00705EC5"/>
    <w:pPr>
      <w:spacing w:after="0"/>
    </w:pPr>
    <w:rPr>
      <w:sz w:val="22"/>
      <w:szCs w:val="22"/>
    </w:rPr>
  </w:style>
  <w:style w:type="paragraph" w:styleId="TOC7">
    <w:name w:val="toc 7"/>
    <w:basedOn w:val="Normal"/>
    <w:next w:val="Normal"/>
    <w:autoRedefine/>
    <w:uiPriority w:val="99"/>
    <w:semiHidden/>
    <w:rsid w:val="00705EC5"/>
    <w:pPr>
      <w:spacing w:after="0"/>
    </w:pPr>
    <w:rPr>
      <w:sz w:val="22"/>
      <w:szCs w:val="22"/>
    </w:rPr>
  </w:style>
  <w:style w:type="paragraph" w:styleId="TOC8">
    <w:name w:val="toc 8"/>
    <w:basedOn w:val="Normal"/>
    <w:next w:val="Normal"/>
    <w:autoRedefine/>
    <w:uiPriority w:val="99"/>
    <w:semiHidden/>
    <w:rsid w:val="00705EC5"/>
    <w:pPr>
      <w:spacing w:after="0"/>
    </w:pPr>
    <w:rPr>
      <w:sz w:val="22"/>
      <w:szCs w:val="22"/>
    </w:rPr>
  </w:style>
  <w:style w:type="paragraph" w:styleId="TOC9">
    <w:name w:val="toc 9"/>
    <w:basedOn w:val="Normal"/>
    <w:next w:val="Normal"/>
    <w:autoRedefine/>
    <w:uiPriority w:val="99"/>
    <w:semiHidden/>
    <w:rsid w:val="00705EC5"/>
    <w:pPr>
      <w:spacing w:after="0"/>
    </w:pPr>
    <w:rPr>
      <w:sz w:val="22"/>
      <w:szCs w:val="22"/>
    </w:rPr>
  </w:style>
  <w:style w:type="paragraph" w:styleId="Header">
    <w:name w:val="header"/>
    <w:basedOn w:val="Normal"/>
    <w:link w:val="HeaderChar"/>
    <w:uiPriority w:val="99"/>
    <w:rsid w:val="00705EC5"/>
    <w:pPr>
      <w:tabs>
        <w:tab w:val="center" w:pos="4320"/>
        <w:tab w:val="right" w:pos="8640"/>
      </w:tabs>
      <w:spacing w:after="0"/>
    </w:pPr>
  </w:style>
  <w:style w:type="character" w:styleId="HeaderChar" w:customStyle="1">
    <w:name w:val="Header Char"/>
    <w:basedOn w:val="DefaultParagraphFont"/>
    <w:link w:val="Header"/>
    <w:uiPriority w:val="99"/>
    <w:locked/>
    <w:rsid w:val="00705EC5"/>
    <w:rPr>
      <w:rFonts w:cs="Times New Roman"/>
    </w:rPr>
  </w:style>
  <w:style w:type="paragraph" w:styleId="Footer">
    <w:name w:val="footer"/>
    <w:basedOn w:val="Normal"/>
    <w:link w:val="FooterChar"/>
    <w:uiPriority w:val="99"/>
    <w:rsid w:val="00705EC5"/>
    <w:pPr>
      <w:tabs>
        <w:tab w:val="center" w:pos="4320"/>
        <w:tab w:val="right" w:pos="8640"/>
      </w:tabs>
      <w:spacing w:after="0"/>
    </w:pPr>
  </w:style>
  <w:style w:type="character" w:styleId="FooterChar" w:customStyle="1">
    <w:name w:val="Footer Char"/>
    <w:basedOn w:val="DefaultParagraphFont"/>
    <w:link w:val="Footer"/>
    <w:uiPriority w:val="99"/>
    <w:locked/>
    <w:rsid w:val="00705EC5"/>
    <w:rPr>
      <w:rFonts w:cs="Times New Roman"/>
    </w:rPr>
  </w:style>
  <w:style w:type="table" w:styleId="LightShading-Accent11" w:customStyle="1">
    <w:name w:val="Light Shading - Accent 11"/>
    <w:basedOn w:val="TableNormal"/>
    <w:uiPriority w:val="99"/>
    <w:rsid w:val="00705EC5"/>
    <w:rPr>
      <w:rFonts w:eastAsia="SimSun"/>
      <w:color w:val="365F91"/>
      <w:lang w:eastAsia="zh-TW"/>
    </w:rPr>
    <w:tblPr>
      <w:tblStyleRowBandSize w:val="1"/>
      <w:tblStyleColBandSize w:val="1"/>
      <w:tblBorders>
        <w:top w:val="single" w:color="4F81BD" w:sz="8" w:space="0"/>
        <w:bottom w:val="single" w:color="4F81BD" w:sz="8" w:space="0"/>
      </w:tblBorders>
    </w:tblPr>
    <w:tblStylePr w:type="fir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NoSpacing">
    <w:name w:val="No Spacing"/>
    <w:link w:val="NoSpacingChar"/>
    <w:uiPriority w:val="1"/>
    <w:qFormat/>
    <w:rsid w:val="00902413"/>
    <w:rPr>
      <w:rFonts w:ascii="PMingLiU" w:hAnsi="PMingLiU" w:eastAsia="SimSun"/>
      <w:sz w:val="22"/>
      <w:szCs w:val="22"/>
      <w:lang w:val="en-US" w:eastAsia="en-US"/>
    </w:rPr>
  </w:style>
  <w:style w:type="character" w:styleId="NoSpacingChar" w:customStyle="1">
    <w:name w:val="No Spacing Char"/>
    <w:basedOn w:val="DefaultParagraphFont"/>
    <w:link w:val="NoSpacing"/>
    <w:uiPriority w:val="1"/>
    <w:locked/>
    <w:rsid w:val="00902413"/>
    <w:rPr>
      <w:rFonts w:ascii="PMingLiU" w:hAnsi="PMingLiU" w:eastAsia="SimSun"/>
      <w:sz w:val="22"/>
      <w:szCs w:val="22"/>
      <w:lang w:val="en-US" w:eastAsia="en-US" w:bidi="ar-SA"/>
    </w:rPr>
  </w:style>
  <w:style w:type="character" w:styleId="PageNumber">
    <w:name w:val="page number"/>
    <w:basedOn w:val="DefaultParagraphFont"/>
    <w:uiPriority w:val="99"/>
    <w:semiHidden/>
    <w:rsid w:val="00902413"/>
    <w:rPr>
      <w:rFonts w:cs="Times New Roman"/>
    </w:rPr>
  </w:style>
  <w:style w:type="paragraph" w:styleId="ListParagraph">
    <w:name w:val="List Paragraph"/>
    <w:basedOn w:val="Normal"/>
    <w:uiPriority w:val="34"/>
    <w:qFormat/>
    <w:rsid w:val="001D5161"/>
    <w:pPr>
      <w:spacing w:after="240"/>
      <w:ind w:left="720"/>
      <w:contextualSpacing/>
    </w:pPr>
    <w:rPr>
      <w:rFonts w:ascii="Times New Roman" w:hAnsi="Times New Roman" w:eastAsia="Times New Roman"/>
      <w:lang w:val="en-IE"/>
    </w:rPr>
  </w:style>
  <w:style w:type="character" w:styleId="Hyperlink">
    <w:name w:val="Hyperlink"/>
    <w:basedOn w:val="DefaultParagraphFont"/>
    <w:rsid w:val="00A96A0C"/>
    <w:rPr>
      <w:rFonts w:cs="Times New Roman"/>
      <w:color w:val="0000FF"/>
      <w:u w:val="single"/>
    </w:rPr>
  </w:style>
  <w:style w:type="character" w:styleId="CommentReference">
    <w:name w:val="annotation reference"/>
    <w:basedOn w:val="DefaultParagraphFont"/>
    <w:uiPriority w:val="99"/>
    <w:rsid w:val="009D55B6"/>
    <w:rPr>
      <w:rFonts w:cs="Times New Roman"/>
      <w:sz w:val="18"/>
      <w:szCs w:val="18"/>
    </w:rPr>
  </w:style>
  <w:style w:type="paragraph" w:styleId="CommentText">
    <w:name w:val="annotation text"/>
    <w:basedOn w:val="Normal"/>
    <w:link w:val="CommentTextChar"/>
    <w:uiPriority w:val="99"/>
    <w:rsid w:val="009D55B6"/>
  </w:style>
  <w:style w:type="character" w:styleId="CommentTextChar" w:customStyle="1">
    <w:name w:val="Comment Text Char"/>
    <w:basedOn w:val="DefaultParagraphFont"/>
    <w:link w:val="CommentText"/>
    <w:uiPriority w:val="99"/>
    <w:locked/>
    <w:rsid w:val="009D55B6"/>
    <w:rPr>
      <w:rFonts w:cs="Times New Roman"/>
    </w:rPr>
  </w:style>
  <w:style w:type="paragraph" w:styleId="CommentSubject">
    <w:name w:val="annotation subject"/>
    <w:basedOn w:val="CommentText"/>
    <w:next w:val="CommentText"/>
    <w:link w:val="CommentSubjectChar"/>
    <w:uiPriority w:val="99"/>
    <w:rsid w:val="009D55B6"/>
    <w:rPr>
      <w:b/>
      <w:bCs/>
      <w:sz w:val="20"/>
      <w:szCs w:val="20"/>
    </w:rPr>
  </w:style>
  <w:style w:type="character" w:styleId="CommentSubjectChar" w:customStyle="1">
    <w:name w:val="Comment Subject Char"/>
    <w:basedOn w:val="CommentTextChar"/>
    <w:link w:val="CommentSubject"/>
    <w:uiPriority w:val="99"/>
    <w:locked/>
    <w:rsid w:val="009D55B6"/>
    <w:rPr>
      <w:rFonts w:cs="Times New Roman"/>
      <w:b/>
      <w:bCs/>
      <w:sz w:val="20"/>
      <w:szCs w:val="20"/>
    </w:rPr>
  </w:style>
  <w:style w:type="paragraph" w:styleId="BalloonText">
    <w:name w:val="Balloon Text"/>
    <w:basedOn w:val="Normal"/>
    <w:link w:val="BalloonTextChar"/>
    <w:uiPriority w:val="99"/>
    <w:rsid w:val="009D55B6"/>
    <w:pPr>
      <w:spacing w:after="0"/>
    </w:pPr>
    <w:rPr>
      <w:rFonts w:ascii="Lucida Grande" w:hAnsi="Lucida Grande"/>
      <w:sz w:val="18"/>
      <w:szCs w:val="18"/>
    </w:rPr>
  </w:style>
  <w:style w:type="character" w:styleId="BalloonTextChar" w:customStyle="1">
    <w:name w:val="Balloon Text Char"/>
    <w:basedOn w:val="DefaultParagraphFont"/>
    <w:link w:val="BalloonText"/>
    <w:uiPriority w:val="99"/>
    <w:locked/>
    <w:rsid w:val="009D55B6"/>
    <w:rPr>
      <w:rFonts w:ascii="Lucida Grande" w:hAnsi="Lucida Grande" w:cs="Times New Roman"/>
      <w:sz w:val="18"/>
      <w:szCs w:val="18"/>
    </w:rPr>
  </w:style>
  <w:style w:type="table" w:styleId="TableGrid">
    <w:name w:val="Table Grid"/>
    <w:basedOn w:val="TableNormal"/>
    <w:uiPriority w:val="39"/>
    <w:rsid w:val="002D245D"/>
    <w:rPr>
      <w:rFonts w:ascii="Times New Roman" w:hAnsi="Times New Roman" w:eastAsia="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rsid w:val="002D245D"/>
    <w:pPr>
      <w:spacing w:after="0"/>
    </w:pPr>
    <w:rPr>
      <w:rFonts w:ascii="Consolas" w:hAnsi="Consolas" w:eastAsia="Times New Roman"/>
      <w:sz w:val="21"/>
      <w:szCs w:val="21"/>
    </w:rPr>
  </w:style>
  <w:style w:type="character" w:styleId="PlainTextChar" w:customStyle="1">
    <w:name w:val="Plain Text Char"/>
    <w:basedOn w:val="DefaultParagraphFont"/>
    <w:link w:val="PlainText"/>
    <w:uiPriority w:val="99"/>
    <w:locked/>
    <w:rsid w:val="002D245D"/>
    <w:rPr>
      <w:rFonts w:ascii="Consolas" w:hAnsi="Consolas" w:cs="Times New Roman"/>
      <w:sz w:val="21"/>
      <w:szCs w:val="21"/>
    </w:rPr>
  </w:style>
  <w:style w:type="paragraph" w:styleId="Science" w:customStyle="1">
    <w:name w:val="Science"/>
    <w:basedOn w:val="Normal"/>
    <w:uiPriority w:val="99"/>
    <w:rsid w:val="00ED4B55"/>
    <w:pPr>
      <w:tabs>
        <w:tab w:val="left" w:pos="3000"/>
        <w:tab w:val="left" w:pos="3681"/>
        <w:tab w:val="left" w:pos="4957"/>
      </w:tabs>
      <w:spacing w:after="0" w:line="200" w:lineRule="exact"/>
    </w:pPr>
    <w:rPr>
      <w:rFonts w:ascii="Times" w:hAnsi="Times" w:eastAsia="Times New Roman"/>
      <w:noProof/>
      <w:sz w:val="20"/>
      <w:szCs w:val="20"/>
      <w:lang w:val="en-GB"/>
    </w:rPr>
  </w:style>
  <w:style w:type="paragraph" w:styleId="BodyText2">
    <w:name w:val="Body Text 2"/>
    <w:basedOn w:val="Normal"/>
    <w:link w:val="BodyText2Char"/>
    <w:uiPriority w:val="99"/>
    <w:rsid w:val="008674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480" w:lineRule="atLeast"/>
      <w:jc w:val="both"/>
    </w:pPr>
    <w:rPr>
      <w:rFonts w:ascii="Times New Roman" w:hAnsi="Times New Roman" w:eastAsia="Batang"/>
      <w:szCs w:val="20"/>
    </w:rPr>
  </w:style>
  <w:style w:type="character" w:styleId="BodyText2Char" w:customStyle="1">
    <w:name w:val="Body Text 2 Char"/>
    <w:basedOn w:val="DefaultParagraphFont"/>
    <w:link w:val="BodyText2"/>
    <w:uiPriority w:val="99"/>
    <w:semiHidden/>
    <w:locked/>
    <w:rsid w:val="0086742A"/>
    <w:rPr>
      <w:rFonts w:eastAsia="Batang" w:cs="Times New Roman"/>
      <w:sz w:val="24"/>
      <w:lang w:val="en-US" w:eastAsia="en-US" w:bidi="ar-SA"/>
    </w:rPr>
  </w:style>
  <w:style w:type="character" w:styleId="FootnoteReference">
    <w:name w:val="footnote reference"/>
    <w:basedOn w:val="DefaultParagraphFont"/>
    <w:uiPriority w:val="99"/>
    <w:unhideWhenUsed/>
    <w:rsid w:val="00574616"/>
    <w:rPr>
      <w:vertAlign w:val="superscript"/>
    </w:rPr>
  </w:style>
  <w:style w:type="character" w:styleId="Heading2Char" w:customStyle="1">
    <w:name w:val="Heading 2 Char"/>
    <w:basedOn w:val="DefaultParagraphFont"/>
    <w:link w:val="Heading2"/>
    <w:rsid w:val="00574616"/>
    <w:rPr>
      <w:rFonts w:ascii="Times New Roman" w:hAnsi="Times New Roman" w:eastAsia="Times New Roman"/>
      <w:b/>
      <w:bCs/>
      <w:sz w:val="24"/>
      <w:szCs w:val="24"/>
      <w:lang w:val="en-US" w:eastAsia="en-US"/>
    </w:rPr>
  </w:style>
  <w:style w:type="paragraph" w:styleId="NormalWeb">
    <w:name w:val="Normal (Web)"/>
    <w:basedOn w:val="Normal"/>
    <w:uiPriority w:val="99"/>
    <w:rsid w:val="00574616"/>
    <w:pPr>
      <w:spacing w:before="100" w:beforeAutospacing="1" w:after="100" w:afterAutospacing="1"/>
    </w:pPr>
    <w:rPr>
      <w:rFonts w:ascii="Times New Roman" w:hAnsi="Times New Roman" w:eastAsia="Times New Roman"/>
      <w:lang w:val="en-GB"/>
    </w:rPr>
  </w:style>
  <w:style w:type="paragraph" w:styleId="BodyText">
    <w:name w:val="Body Text"/>
    <w:basedOn w:val="Normal"/>
    <w:link w:val="BodyTextChar"/>
    <w:rsid w:val="00574616"/>
    <w:pPr>
      <w:spacing w:before="100" w:beforeAutospacing="1" w:after="100" w:afterAutospacing="1"/>
    </w:pPr>
    <w:rPr>
      <w:rFonts w:ascii="Times New Roman" w:hAnsi="Times New Roman" w:eastAsia="Times New Roman"/>
      <w:lang w:val="en-GB"/>
    </w:rPr>
  </w:style>
  <w:style w:type="character" w:styleId="BodyTextChar" w:customStyle="1">
    <w:name w:val="Body Text Char"/>
    <w:basedOn w:val="DefaultParagraphFont"/>
    <w:link w:val="BodyText"/>
    <w:rsid w:val="00574616"/>
    <w:rPr>
      <w:rFonts w:ascii="Times New Roman" w:hAnsi="Times New Roman" w:eastAsia="Times New Roman"/>
      <w:sz w:val="24"/>
      <w:szCs w:val="24"/>
      <w:lang w:val="en-GB" w:eastAsia="en-US"/>
    </w:rPr>
  </w:style>
  <w:style w:type="paragraph" w:styleId="Title">
    <w:name w:val="Title"/>
    <w:basedOn w:val="Normal"/>
    <w:link w:val="TitleChar"/>
    <w:qFormat/>
    <w:locked/>
    <w:rsid w:val="00574616"/>
    <w:pPr>
      <w:spacing w:after="0"/>
      <w:jc w:val="center"/>
      <w:outlineLvl w:val="0"/>
    </w:pPr>
    <w:rPr>
      <w:rFonts w:ascii="Arial" w:hAnsi="Arial" w:eastAsia="Times New Roman" w:cs="Arial"/>
      <w:b/>
      <w:bCs/>
      <w:sz w:val="48"/>
      <w:lang w:val="en-GB"/>
    </w:rPr>
  </w:style>
  <w:style w:type="character" w:styleId="TitleChar" w:customStyle="1">
    <w:name w:val="Title Char"/>
    <w:basedOn w:val="DefaultParagraphFont"/>
    <w:link w:val="Title"/>
    <w:rsid w:val="00574616"/>
    <w:rPr>
      <w:rFonts w:ascii="Arial" w:hAnsi="Arial" w:eastAsia="Times New Roman" w:cs="Arial"/>
      <w:b/>
      <w:bCs/>
      <w:sz w:val="48"/>
      <w:szCs w:val="24"/>
      <w:lang w:val="en-GB" w:eastAsia="en-US"/>
    </w:rPr>
  </w:style>
  <w:style w:type="paragraph" w:styleId="FootnoteText">
    <w:name w:val="footnote text"/>
    <w:basedOn w:val="Normal"/>
    <w:link w:val="FootnoteTextChar"/>
    <w:uiPriority w:val="99"/>
    <w:unhideWhenUsed/>
    <w:rsid w:val="00D24D44"/>
    <w:pPr>
      <w:spacing w:after="0"/>
    </w:pPr>
    <w:rPr>
      <w:sz w:val="20"/>
      <w:szCs w:val="20"/>
    </w:rPr>
  </w:style>
  <w:style w:type="character" w:styleId="FootnoteTextChar" w:customStyle="1">
    <w:name w:val="Footnote Text Char"/>
    <w:basedOn w:val="DefaultParagraphFont"/>
    <w:link w:val="FootnoteText"/>
    <w:uiPriority w:val="99"/>
    <w:rsid w:val="00D24D44"/>
    <w:rPr>
      <w:lang w:val="en-US" w:eastAsia="en-US"/>
    </w:rPr>
  </w:style>
  <w:style w:type="paragraph" w:styleId="Default" w:customStyle="1">
    <w:name w:val="Default"/>
    <w:rsid w:val="00023BA5"/>
    <w:pPr>
      <w:autoSpaceDE w:val="0"/>
      <w:autoSpaceDN w:val="0"/>
      <w:adjustRightInd w:val="0"/>
    </w:pPr>
    <w:rPr>
      <w:rFonts w:ascii="Arial" w:hAnsi="Arial" w:cs="Arial" w:eastAsiaTheme="minorHAnsi"/>
      <w:color w:val="000000"/>
      <w:sz w:val="24"/>
      <w:szCs w:val="24"/>
      <w:lang w:eastAsia="en-US"/>
    </w:rPr>
  </w:style>
  <w:style w:type="character" w:styleId="Heading3Char" w:customStyle="1">
    <w:name w:val="Heading 3 Char"/>
    <w:basedOn w:val="DefaultParagraphFont"/>
    <w:link w:val="Heading3"/>
    <w:rsid w:val="005125FE"/>
    <w:rPr>
      <w:rFonts w:asciiTheme="majorHAnsi" w:hAnsiTheme="majorHAnsi" w:eastAsiaTheme="majorEastAsia" w:cstheme="majorBidi"/>
      <w:b/>
      <w:bCs/>
      <w:color w:val="4F81BD" w:themeColor="accent1"/>
      <w:sz w:val="24"/>
      <w:szCs w:val="24"/>
      <w:lang w:val="en-US" w:eastAsia="en-US"/>
    </w:rPr>
  </w:style>
  <w:style w:type="character" w:styleId="Heading5Char" w:customStyle="1">
    <w:name w:val="Heading 5 Char"/>
    <w:basedOn w:val="DefaultParagraphFont"/>
    <w:link w:val="Heading5"/>
    <w:uiPriority w:val="9"/>
    <w:rsid w:val="005125FE"/>
    <w:rPr>
      <w:rFonts w:asciiTheme="majorHAnsi" w:hAnsiTheme="majorHAnsi" w:eastAsiaTheme="majorEastAsia" w:cstheme="majorBidi"/>
      <w:color w:val="243F60" w:themeColor="accent1" w:themeShade="7F"/>
      <w:sz w:val="22"/>
      <w:szCs w:val="22"/>
      <w:lang w:eastAsia="en-US"/>
    </w:rPr>
  </w:style>
  <w:style w:type="character" w:styleId="FollowedHyperlink">
    <w:name w:val="FollowedHyperlink"/>
    <w:basedOn w:val="DefaultParagraphFont"/>
    <w:uiPriority w:val="99"/>
    <w:semiHidden/>
    <w:unhideWhenUsed/>
    <w:rsid w:val="0087185B"/>
    <w:rPr>
      <w:color w:val="800080" w:themeColor="followedHyperlink"/>
      <w:u w:val="single"/>
    </w:rPr>
  </w:style>
  <w:style w:type="character" w:styleId="normaltextrun" w:customStyle="1">
    <w:name w:val="normaltextrun"/>
    <w:basedOn w:val="DefaultParagraphFont"/>
    <w:rsid w:val="00146539"/>
  </w:style>
  <w:style w:type="character" w:styleId="eop" w:customStyle="1">
    <w:name w:val="eop"/>
    <w:basedOn w:val="DefaultParagraphFont"/>
    <w:rsid w:val="00146539"/>
  </w:style>
  <w:style w:type="paragraph" w:styleId="Textbody" w:customStyle="1">
    <w:name w:val="Text body"/>
    <w:basedOn w:val="Normal"/>
    <w:rsid w:val="00696251"/>
    <w:pPr>
      <w:widowControl w:val="0"/>
      <w:suppressAutoHyphens/>
      <w:spacing w:after="120"/>
    </w:pPr>
    <w:rPr>
      <w:rFonts w:ascii="Nimbus Roman No9 L" w:hAnsi="Nimbus Roman No9 L" w:eastAsia="DejaVu Sans"/>
      <w:kern w:val="1"/>
      <w:lang w:val="en-IE" w:eastAsia="ar-SA"/>
    </w:rPr>
  </w:style>
  <w:style w:type="table" w:styleId="GridTable1Light-Accent5">
    <w:name w:val="Grid Table 1 Light Accent 5"/>
    <w:basedOn w:val="TableNormal"/>
    <w:uiPriority w:val="46"/>
    <w:rsid w:val="00696251"/>
    <w:pPr>
      <w:widowControl w:val="0"/>
      <w:autoSpaceDE w:val="0"/>
      <w:autoSpaceDN w:val="0"/>
    </w:pPr>
    <w:rPr>
      <w:rFonts w:asciiTheme="minorHAnsi" w:hAnsiTheme="minorHAnsi" w:eastAsiaTheme="minorHAnsi" w:cstheme="minorBidi"/>
      <w:sz w:val="22"/>
      <w:szCs w:val="22"/>
      <w:lang w:val="en-US" w:eastAsia="en-US"/>
    </w:rPr>
    <w:tblPr>
      <w:tblStyleRowBandSize w:val="1"/>
      <w:tblStyleColBandSize w:val="1"/>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8733AD"/>
    <w:rPr>
      <w:sz w:val="24"/>
      <w:szCs w:val="24"/>
      <w:lang w:val="en-US" w:eastAsia="en-US"/>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365F91" w:themeColor="accent1" w:themeShade="BF"/>
    </w:rPr>
  </w:style>
  <w:style w:type="character" w:styleId="Heading6Char" w:customStyle="1">
    <w:name w:val="Heading 6 Char"/>
    <w:basedOn w:val="DefaultParagraphFont"/>
    <w:link w:val="Heading6"/>
    <w:semiHidden/>
    <w:rsid w:val="00AB6499"/>
    <w:rPr>
      <w:rFonts w:asciiTheme="majorHAnsi" w:hAnsiTheme="majorHAnsi" w:eastAsiaTheme="majorEastAsia"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272917">
      <w:bodyDiv w:val="1"/>
      <w:marLeft w:val="0"/>
      <w:marRight w:val="0"/>
      <w:marTop w:val="0"/>
      <w:marBottom w:val="0"/>
      <w:divBdr>
        <w:top w:val="none" w:sz="0" w:space="0" w:color="auto"/>
        <w:left w:val="none" w:sz="0" w:space="0" w:color="auto"/>
        <w:bottom w:val="none" w:sz="0" w:space="0" w:color="auto"/>
        <w:right w:val="none" w:sz="0" w:space="0" w:color="auto"/>
      </w:divBdr>
    </w:div>
    <w:div w:id="372579003">
      <w:bodyDiv w:val="1"/>
      <w:marLeft w:val="0"/>
      <w:marRight w:val="0"/>
      <w:marTop w:val="0"/>
      <w:marBottom w:val="0"/>
      <w:divBdr>
        <w:top w:val="none" w:sz="0" w:space="0" w:color="auto"/>
        <w:left w:val="none" w:sz="0" w:space="0" w:color="auto"/>
        <w:bottom w:val="none" w:sz="0" w:space="0" w:color="auto"/>
        <w:right w:val="none" w:sz="0" w:space="0" w:color="auto"/>
      </w:divBdr>
    </w:div>
    <w:div w:id="495728836">
      <w:bodyDiv w:val="1"/>
      <w:marLeft w:val="0"/>
      <w:marRight w:val="0"/>
      <w:marTop w:val="0"/>
      <w:marBottom w:val="0"/>
      <w:divBdr>
        <w:top w:val="none" w:sz="0" w:space="0" w:color="auto"/>
        <w:left w:val="none" w:sz="0" w:space="0" w:color="auto"/>
        <w:bottom w:val="none" w:sz="0" w:space="0" w:color="auto"/>
        <w:right w:val="none" w:sz="0" w:space="0" w:color="auto"/>
      </w:divBdr>
    </w:div>
    <w:div w:id="502860488">
      <w:bodyDiv w:val="1"/>
      <w:marLeft w:val="0"/>
      <w:marRight w:val="0"/>
      <w:marTop w:val="0"/>
      <w:marBottom w:val="0"/>
      <w:divBdr>
        <w:top w:val="none" w:sz="0" w:space="0" w:color="auto"/>
        <w:left w:val="none" w:sz="0" w:space="0" w:color="auto"/>
        <w:bottom w:val="none" w:sz="0" w:space="0" w:color="auto"/>
        <w:right w:val="none" w:sz="0" w:space="0" w:color="auto"/>
      </w:divBdr>
    </w:div>
    <w:div w:id="575553778">
      <w:bodyDiv w:val="1"/>
      <w:marLeft w:val="0"/>
      <w:marRight w:val="0"/>
      <w:marTop w:val="0"/>
      <w:marBottom w:val="0"/>
      <w:divBdr>
        <w:top w:val="none" w:sz="0" w:space="0" w:color="auto"/>
        <w:left w:val="none" w:sz="0" w:space="0" w:color="auto"/>
        <w:bottom w:val="none" w:sz="0" w:space="0" w:color="auto"/>
        <w:right w:val="none" w:sz="0" w:space="0" w:color="auto"/>
      </w:divBdr>
    </w:div>
    <w:div w:id="714473765">
      <w:bodyDiv w:val="1"/>
      <w:marLeft w:val="0"/>
      <w:marRight w:val="0"/>
      <w:marTop w:val="0"/>
      <w:marBottom w:val="0"/>
      <w:divBdr>
        <w:top w:val="none" w:sz="0" w:space="0" w:color="auto"/>
        <w:left w:val="none" w:sz="0" w:space="0" w:color="auto"/>
        <w:bottom w:val="none" w:sz="0" w:space="0" w:color="auto"/>
        <w:right w:val="none" w:sz="0" w:space="0" w:color="auto"/>
      </w:divBdr>
    </w:div>
    <w:div w:id="1222524357">
      <w:bodyDiv w:val="1"/>
      <w:marLeft w:val="0"/>
      <w:marRight w:val="0"/>
      <w:marTop w:val="0"/>
      <w:marBottom w:val="0"/>
      <w:divBdr>
        <w:top w:val="none" w:sz="0" w:space="0" w:color="auto"/>
        <w:left w:val="none" w:sz="0" w:space="0" w:color="auto"/>
        <w:bottom w:val="none" w:sz="0" w:space="0" w:color="auto"/>
        <w:right w:val="none" w:sz="0" w:space="0" w:color="auto"/>
      </w:divBdr>
    </w:div>
    <w:div w:id="1334525573">
      <w:bodyDiv w:val="1"/>
      <w:marLeft w:val="0"/>
      <w:marRight w:val="0"/>
      <w:marTop w:val="0"/>
      <w:marBottom w:val="0"/>
      <w:divBdr>
        <w:top w:val="none" w:sz="0" w:space="0" w:color="auto"/>
        <w:left w:val="none" w:sz="0" w:space="0" w:color="auto"/>
        <w:bottom w:val="none" w:sz="0" w:space="0" w:color="auto"/>
        <w:right w:val="none" w:sz="0" w:space="0" w:color="auto"/>
      </w:divBdr>
    </w:div>
    <w:div w:id="1555775120">
      <w:bodyDiv w:val="1"/>
      <w:marLeft w:val="0"/>
      <w:marRight w:val="0"/>
      <w:marTop w:val="0"/>
      <w:marBottom w:val="0"/>
      <w:divBdr>
        <w:top w:val="none" w:sz="0" w:space="0" w:color="auto"/>
        <w:left w:val="none" w:sz="0" w:space="0" w:color="auto"/>
        <w:bottom w:val="none" w:sz="0" w:space="0" w:color="auto"/>
        <w:right w:val="none" w:sz="0" w:space="0" w:color="auto"/>
      </w:divBdr>
    </w:div>
    <w:div w:id="172178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hyperlink" Target="https://www.universityofgalway.ie/media/graduatestudies/files/university_guidelines_for_research_degree_programmes.pdf" TargetMode="External" Id="rId18"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www.universityofgalway.ie/graduate-studies/currentstudents/gsmodules/gsmodules/" TargetMode="External"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https://www.universityofgalway.ie/researchcommunityportal/researchintegrity/"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eader" Target="header4.xml" Id="rId22" /></Relationships>
</file>

<file path=word/_rels/footnotes.xml.rels><?xml version="1.0" encoding="UTF-8" standalone="yes"?>
<Relationships xmlns="http://schemas.openxmlformats.org/package/2006/relationships"><Relationship Id="rId1" Type="http://schemas.openxmlformats.org/officeDocument/2006/relationships/hyperlink" Target="https://www.universityofgalway.ie/media/graduatestudies/files/university_guidelines_for_research_degree_programm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0149caaf-6303-41ce-8b94-e01b47908c4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ACBDCAD203C041B556FD85A3E04BBB" ma:contentTypeVersion="17" ma:contentTypeDescription="Create a new document." ma:contentTypeScope="" ma:versionID="1e7d56734f2f33508423f3914fab1d6e">
  <xsd:schema xmlns:xsd="http://www.w3.org/2001/XMLSchema" xmlns:xs="http://www.w3.org/2001/XMLSchema" xmlns:p="http://schemas.microsoft.com/office/2006/metadata/properties" xmlns:ns2="0149caaf-6303-41ce-8b94-e01b47908c4b" xmlns:ns3="ad4cfd26-ae02-4ad4-b2a1-69d41cf7a170" targetNamespace="http://schemas.microsoft.com/office/2006/metadata/properties" ma:root="true" ma:fieldsID="01332425390abee1c939ef9efccca82e" ns2:_="" ns3:_="">
    <xsd:import namespace="0149caaf-6303-41ce-8b94-e01b47908c4b"/>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49caaf-6303-41ce-8b94-e01b47908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b6e51a3-28e9-424f-a2f0-c3745046ccc2}"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C523D-CE80-4E49-9CDE-A72A42348C06}">
  <ds:schemaRefs>
    <ds:schemaRef ds:uri="http://schemas.microsoft.com/office/2006/metadata/properties"/>
    <ds:schemaRef ds:uri="http://schemas.microsoft.com/office/infopath/2007/PartnerControls"/>
    <ds:schemaRef ds:uri="ad4cfd26-ae02-4ad4-b2a1-69d41cf7a170"/>
    <ds:schemaRef ds:uri="0149caaf-6303-41ce-8b94-e01b47908c4b"/>
  </ds:schemaRefs>
</ds:datastoreItem>
</file>

<file path=customXml/itemProps2.xml><?xml version="1.0" encoding="utf-8"?>
<ds:datastoreItem xmlns:ds="http://schemas.openxmlformats.org/officeDocument/2006/customXml" ds:itemID="{63D24684-8C68-4349-85D0-FD26705C1714}">
  <ds:schemaRefs>
    <ds:schemaRef ds:uri="http://schemas.openxmlformats.org/officeDocument/2006/bibliography"/>
  </ds:schemaRefs>
</ds:datastoreItem>
</file>

<file path=customXml/itemProps3.xml><?xml version="1.0" encoding="utf-8"?>
<ds:datastoreItem xmlns:ds="http://schemas.openxmlformats.org/officeDocument/2006/customXml" ds:itemID="{FF54EBA5-98BC-44B7-8844-A608A7785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49caaf-6303-41ce-8b94-e01b47908c4b"/>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E3F3F0-7DB7-4256-A132-D67F679C51E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NUI Galway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Conboy</dc:creator>
  <cp:lastModifiedBy>Noone, Olivia</cp:lastModifiedBy>
  <cp:revision>4</cp:revision>
  <cp:lastPrinted>2019-09-20T07:09:00Z</cp:lastPrinted>
  <dcterms:created xsi:type="dcterms:W3CDTF">2024-09-18T14:59:00Z</dcterms:created>
  <dcterms:modified xsi:type="dcterms:W3CDTF">2024-09-20T07:25:39Z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0x0101008EACBDCAD203C041B556FD85A3E04BBB</vt:lpwstr>
  </property>
  <property fmtid="{D5CDD505-2E9C-101B-9397-08002B2CF9AE}" pid="3" name="MediaServiceImageTags">
    <vt:lpwstr/>
  </property>
</Properties>
</file>