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4A62D" w14:textId="5B39B433" w:rsidR="005A104D" w:rsidRPr="00A73D8F" w:rsidRDefault="00D973A0" w:rsidP="00B14CD1">
      <w:pPr>
        <w:rPr>
          <w:b/>
          <w:color w:val="E90B33"/>
          <w:sz w:val="21"/>
          <w:szCs w:val="21"/>
        </w:rPr>
      </w:pPr>
      <w:r w:rsidRPr="00A73D8F">
        <w:rPr>
          <w:b/>
          <w:color w:val="E90B33"/>
          <w:sz w:val="21"/>
          <w:szCs w:val="21"/>
        </w:rPr>
        <w:t xml:space="preserve">College of </w:t>
      </w:r>
      <w:r w:rsidR="00A73D8F" w:rsidRPr="00A73D8F">
        <w:rPr>
          <w:b/>
          <w:color w:val="E90B33"/>
          <w:sz w:val="21"/>
          <w:szCs w:val="21"/>
        </w:rPr>
        <w:t>XXXXXXXX</w:t>
      </w:r>
    </w:p>
    <w:p w14:paraId="27796C14" w14:textId="6562C3D1" w:rsidR="00B14CD1" w:rsidRPr="00A73D8F" w:rsidRDefault="00E41666" w:rsidP="00B14CD1">
      <w:pPr>
        <w:rPr>
          <w:b/>
          <w:color w:val="E90B33"/>
          <w:sz w:val="21"/>
          <w:szCs w:val="21"/>
        </w:rPr>
      </w:pPr>
      <w:r w:rsidRPr="00A73D8F">
        <w:rPr>
          <w:b/>
          <w:color w:val="E90B33"/>
          <w:sz w:val="21"/>
          <w:szCs w:val="21"/>
        </w:rPr>
        <w:t xml:space="preserve">Operational Plan </w:t>
      </w:r>
      <w:r w:rsidR="000E385C" w:rsidRPr="00A73D8F">
        <w:rPr>
          <w:b/>
          <w:color w:val="E90B33"/>
          <w:sz w:val="21"/>
          <w:szCs w:val="21"/>
        </w:rPr>
        <w:t>2022/23</w:t>
      </w:r>
      <w:r w:rsidR="00B14CD1" w:rsidRPr="00A73D8F">
        <w:rPr>
          <w:b/>
          <w:color w:val="E90B33"/>
          <w:sz w:val="21"/>
          <w:szCs w:val="21"/>
        </w:rPr>
        <w:t xml:space="preserve">:  School of </w:t>
      </w:r>
      <w:r w:rsidR="00D973A0" w:rsidRPr="00A73D8F">
        <w:rPr>
          <w:b/>
          <w:color w:val="E90B33"/>
          <w:sz w:val="21"/>
          <w:szCs w:val="21"/>
        </w:rPr>
        <w:t>XXXXXX</w:t>
      </w:r>
      <w:r w:rsidR="00704B38" w:rsidRPr="00A73D8F">
        <w:rPr>
          <w:b/>
          <w:color w:val="E90B33"/>
          <w:sz w:val="21"/>
          <w:szCs w:val="21"/>
        </w:rPr>
        <w:t xml:space="preserve"> / XXXXX Research Institute</w:t>
      </w:r>
    </w:p>
    <w:p w14:paraId="27172959" w14:textId="77777777" w:rsidR="00D973A0" w:rsidRPr="00257B49" w:rsidRDefault="00D973A0" w:rsidP="00B14CD1">
      <w:pPr>
        <w:rPr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2242"/>
        <w:gridCol w:w="1859"/>
        <w:gridCol w:w="2309"/>
        <w:gridCol w:w="2310"/>
        <w:gridCol w:w="1974"/>
        <w:gridCol w:w="2364"/>
      </w:tblGrid>
      <w:tr w:rsidR="00257B49" w:rsidRPr="00257B49" w14:paraId="27796C19" w14:textId="77777777" w:rsidTr="00257B49">
        <w:tc>
          <w:tcPr>
            <w:tcW w:w="2332" w:type="dxa"/>
            <w:shd w:val="clear" w:color="auto" w:fill="C6D9F1" w:themeFill="text2" w:themeFillTint="33"/>
          </w:tcPr>
          <w:p w14:paraId="27796C15" w14:textId="5C99F2FE" w:rsidR="00257B49" w:rsidRPr="00257B49" w:rsidRDefault="00257B49" w:rsidP="00216074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Area of activity</w:t>
            </w:r>
          </w:p>
        </w:tc>
        <w:tc>
          <w:tcPr>
            <w:tcW w:w="2242" w:type="dxa"/>
            <w:shd w:val="clear" w:color="auto" w:fill="C6D9F1" w:themeFill="text2" w:themeFillTint="33"/>
          </w:tcPr>
          <w:p w14:paraId="6210F0FD" w14:textId="77777777" w:rsidR="00257B49" w:rsidRPr="00257B49" w:rsidRDefault="00257B49" w:rsidP="00C535AD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Key Actions</w:t>
            </w:r>
          </w:p>
          <w:p w14:paraId="64A19708" w14:textId="618D0612" w:rsidR="00257B49" w:rsidRPr="00257B49" w:rsidRDefault="00257B49" w:rsidP="000E385C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New initiatives, activities or substantial innovations planned for AY2</w:t>
            </w:r>
            <w:r w:rsidR="000E385C">
              <w:rPr>
                <w:sz w:val="21"/>
                <w:szCs w:val="21"/>
              </w:rPr>
              <w:t>2/23</w:t>
            </w:r>
          </w:p>
        </w:tc>
        <w:tc>
          <w:tcPr>
            <w:tcW w:w="1859" w:type="dxa"/>
            <w:shd w:val="clear" w:color="auto" w:fill="C6D9F1" w:themeFill="text2" w:themeFillTint="33"/>
          </w:tcPr>
          <w:p w14:paraId="15EEFF97" w14:textId="77777777" w:rsidR="00257B49" w:rsidRPr="00257B49" w:rsidRDefault="00257B49" w:rsidP="00C535AD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Responsible</w:t>
            </w:r>
          </w:p>
          <w:p w14:paraId="27796C16" w14:textId="366E490F" w:rsidR="00257B49" w:rsidRPr="00257B49" w:rsidRDefault="00257B49" w:rsidP="00C535AD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Person within School / RI who will lead or monitor</w:t>
            </w:r>
          </w:p>
        </w:tc>
        <w:tc>
          <w:tcPr>
            <w:tcW w:w="2309" w:type="dxa"/>
            <w:shd w:val="clear" w:color="auto" w:fill="C6D9F1" w:themeFill="text2" w:themeFillTint="33"/>
          </w:tcPr>
          <w:p w14:paraId="600D3DC5" w14:textId="650761E3" w:rsidR="00257B49" w:rsidRPr="00257B49" w:rsidRDefault="00257B49" w:rsidP="00D12A5E">
            <w:pPr>
              <w:rPr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 xml:space="preserve">Contribution to University and College Strategic Plan* </w:t>
            </w:r>
          </w:p>
          <w:p w14:paraId="4F87185C" w14:textId="2695E8B5" w:rsidR="00257B49" w:rsidRPr="00257B49" w:rsidRDefault="00257B49" w:rsidP="00C535AD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See note below</w:t>
            </w:r>
          </w:p>
          <w:p w14:paraId="39857D33" w14:textId="3B203BB6" w:rsidR="00257B49" w:rsidRPr="00257B49" w:rsidRDefault="00257B49" w:rsidP="00C535AD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  <w:shd w:val="clear" w:color="auto" w:fill="C6D9F1" w:themeFill="text2" w:themeFillTint="33"/>
          </w:tcPr>
          <w:p w14:paraId="3C1195C3" w14:textId="087FC284" w:rsidR="00257B49" w:rsidRPr="00257B49" w:rsidRDefault="00257B49" w:rsidP="00C535AD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Contribution to fulfilling the University’s Climate Action and Sustainability Policy**</w:t>
            </w:r>
          </w:p>
        </w:tc>
        <w:tc>
          <w:tcPr>
            <w:tcW w:w="1974" w:type="dxa"/>
            <w:shd w:val="clear" w:color="auto" w:fill="C6D9F1" w:themeFill="text2" w:themeFillTint="33"/>
          </w:tcPr>
          <w:p w14:paraId="37CEFC21" w14:textId="5470C834" w:rsidR="00257B49" w:rsidRPr="00257B49" w:rsidRDefault="00257B49" w:rsidP="00C535AD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Impact(s)***</w:t>
            </w:r>
          </w:p>
          <w:p w14:paraId="27796C17" w14:textId="3A52FF46" w:rsidR="00257B49" w:rsidRPr="00257B49" w:rsidRDefault="00257B49" w:rsidP="00C535AD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See note below</w:t>
            </w:r>
          </w:p>
        </w:tc>
        <w:tc>
          <w:tcPr>
            <w:tcW w:w="2364" w:type="dxa"/>
            <w:shd w:val="clear" w:color="auto" w:fill="C6D9F1" w:themeFill="text2" w:themeFillTint="33"/>
          </w:tcPr>
          <w:p w14:paraId="1D17F5A0" w14:textId="77777777" w:rsidR="00257B49" w:rsidRPr="00257B49" w:rsidRDefault="00257B49" w:rsidP="00C535AD">
            <w:pPr>
              <w:rPr>
                <w:b/>
                <w:sz w:val="21"/>
                <w:szCs w:val="21"/>
              </w:rPr>
            </w:pPr>
            <w:r w:rsidRPr="00257B49">
              <w:rPr>
                <w:b/>
                <w:sz w:val="21"/>
                <w:szCs w:val="21"/>
              </w:rPr>
              <w:t>Other Comments</w:t>
            </w:r>
          </w:p>
          <w:p w14:paraId="7A0B2CCA" w14:textId="77777777" w:rsidR="00257B49" w:rsidRPr="00257B49" w:rsidRDefault="00257B49" w:rsidP="00C535AD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Costs, benefits, risks, etc.</w:t>
            </w:r>
          </w:p>
          <w:p w14:paraId="27796C18" w14:textId="071035F2" w:rsidR="00257B49" w:rsidRPr="00257B49" w:rsidRDefault="00257B49" w:rsidP="00C535AD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(optional)</w:t>
            </w:r>
          </w:p>
        </w:tc>
      </w:tr>
      <w:tr w:rsidR="00257B49" w:rsidRPr="00257B49" w14:paraId="27796C23" w14:textId="77777777" w:rsidTr="00257B49">
        <w:tc>
          <w:tcPr>
            <w:tcW w:w="2332" w:type="dxa"/>
          </w:tcPr>
          <w:p w14:paraId="76BB67C4" w14:textId="3273F56F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1.1 Research and Innovation</w:t>
            </w:r>
          </w:p>
          <w:p w14:paraId="27796C1F" w14:textId="0989F565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7F9CA294" w14:textId="77777777" w:rsidR="00257B49" w:rsidRPr="00257B49" w:rsidRDefault="00257B49" w:rsidP="001B32F5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20" w14:textId="262BF682" w:rsidR="00257B49" w:rsidRPr="00257B49" w:rsidRDefault="00257B49" w:rsidP="001B32F5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768F705C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1DF0602D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21" w14:textId="6D101B33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22" w14:textId="582E312C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</w:tr>
      <w:tr w:rsidR="00257B49" w:rsidRPr="00257B49" w14:paraId="27796C28" w14:textId="77777777" w:rsidTr="00257B49">
        <w:tc>
          <w:tcPr>
            <w:tcW w:w="2332" w:type="dxa"/>
          </w:tcPr>
          <w:p w14:paraId="09B506DD" w14:textId="0107FBBA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1.2 Research and Innovation</w:t>
            </w:r>
          </w:p>
          <w:p w14:paraId="27796C24" w14:textId="39D2AB06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623CB246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25" w14:textId="3716014D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79B72449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71B01489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26" w14:textId="6D29A51C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27" w14:textId="3C149810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</w:tr>
      <w:tr w:rsidR="00257B49" w:rsidRPr="00257B49" w14:paraId="5C94998C" w14:textId="77777777" w:rsidTr="00257B49">
        <w:tc>
          <w:tcPr>
            <w:tcW w:w="2332" w:type="dxa"/>
          </w:tcPr>
          <w:p w14:paraId="77241EAF" w14:textId="0BAC1A0D" w:rsidR="00257B49" w:rsidRPr="00257B49" w:rsidRDefault="00257B49" w:rsidP="00D12A5E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2.1 Equality, Diversity and Inclusion</w:t>
            </w:r>
          </w:p>
          <w:p w14:paraId="4F5C71A3" w14:textId="77777777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288057A7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5EAF688C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0A4ABC9F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3C88F71B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032D99B" w14:textId="33A42E1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69D2F1D6" w14:textId="77777777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6DC542CB" w14:textId="77777777" w:rsidTr="00257B49">
        <w:tc>
          <w:tcPr>
            <w:tcW w:w="2332" w:type="dxa"/>
          </w:tcPr>
          <w:p w14:paraId="3AE473A2" w14:textId="0B113FD7" w:rsidR="00257B49" w:rsidRPr="00257B49" w:rsidRDefault="00257B49" w:rsidP="00D12A5E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2.2 Equality, Diversity and Inclusion</w:t>
            </w:r>
          </w:p>
          <w:p w14:paraId="4BD384E6" w14:textId="77777777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0C9E3AC2" w14:textId="77777777" w:rsidR="00257B49" w:rsidRPr="00257B49" w:rsidRDefault="00257B49" w:rsidP="00CF1596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59" w:type="dxa"/>
          </w:tcPr>
          <w:p w14:paraId="2D40D7BB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2BA0DDB4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665794C7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556601C7" w14:textId="4DA8F8A4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455F22C2" w14:textId="77777777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27796C2E" w14:textId="77777777" w:rsidTr="00257B49">
        <w:tc>
          <w:tcPr>
            <w:tcW w:w="2332" w:type="dxa"/>
          </w:tcPr>
          <w:p w14:paraId="3C33C8E1" w14:textId="228787D2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3.1 Education and Students</w:t>
            </w:r>
          </w:p>
          <w:p w14:paraId="27796C29" w14:textId="7D19B5A6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2BB54166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2A" w14:textId="4D901653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22390633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1E22BEB3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2C" w14:textId="556BA842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2D" w14:textId="7A929D2A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27796C34" w14:textId="77777777" w:rsidTr="00257B49">
        <w:tc>
          <w:tcPr>
            <w:tcW w:w="2332" w:type="dxa"/>
          </w:tcPr>
          <w:p w14:paraId="07255D6A" w14:textId="5A71067F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3.2 Education and Students</w:t>
            </w:r>
          </w:p>
          <w:p w14:paraId="27796C2F" w14:textId="5E5A9FC8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419E32ED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30" w14:textId="639AB853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69C5D0C0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7D3EF958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32" w14:textId="35579D6C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33" w14:textId="6D2EFA44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7FB221DC" w14:textId="77777777" w:rsidTr="00257B49">
        <w:tc>
          <w:tcPr>
            <w:tcW w:w="2332" w:type="dxa"/>
          </w:tcPr>
          <w:p w14:paraId="1E9D001F" w14:textId="029E7B9B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4.1 Graduate Studies</w:t>
            </w:r>
          </w:p>
          <w:p w14:paraId="7D85DCCF" w14:textId="2A5BCB8F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1374DBAD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051C33AC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25F70D53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49A4F563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1C6F9B4" w14:textId="17D10B23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19662BFC" w14:textId="77777777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78351AD7" w14:textId="77777777" w:rsidTr="00257B49">
        <w:tc>
          <w:tcPr>
            <w:tcW w:w="2332" w:type="dxa"/>
          </w:tcPr>
          <w:p w14:paraId="75E4D275" w14:textId="35A11CD7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4.2 Graduate Studies</w:t>
            </w:r>
          </w:p>
          <w:p w14:paraId="6FC9E16A" w14:textId="55B0ACDF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2ED9A050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6DE7D9D4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729C7FC4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66D70B5D" w14:textId="77777777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78DE75D0" w14:textId="72E8C4E9" w:rsidR="00257B49" w:rsidRPr="00257B49" w:rsidRDefault="00257B49" w:rsidP="00517E1A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095AB742" w14:textId="77777777" w:rsidR="00257B49" w:rsidRPr="00257B49" w:rsidRDefault="00257B49" w:rsidP="00C32DA5">
            <w:pPr>
              <w:rPr>
                <w:sz w:val="21"/>
                <w:szCs w:val="21"/>
              </w:rPr>
            </w:pPr>
          </w:p>
        </w:tc>
      </w:tr>
      <w:tr w:rsidR="00257B49" w:rsidRPr="00257B49" w14:paraId="27796C3A" w14:textId="77777777" w:rsidTr="00257B49">
        <w:trPr>
          <w:trHeight w:val="971"/>
        </w:trPr>
        <w:tc>
          <w:tcPr>
            <w:tcW w:w="2332" w:type="dxa"/>
          </w:tcPr>
          <w:p w14:paraId="27796C35" w14:textId="6AB6CAC5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5.1 Internationalisation</w:t>
            </w:r>
          </w:p>
        </w:tc>
        <w:tc>
          <w:tcPr>
            <w:tcW w:w="2242" w:type="dxa"/>
          </w:tcPr>
          <w:p w14:paraId="46C13E98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36" w14:textId="6D1481B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70E16CC7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0AEF6120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38" w14:textId="161A5303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39" w14:textId="4FC08C2B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</w:tr>
      <w:tr w:rsidR="00257B49" w:rsidRPr="00257B49" w14:paraId="27796C3F" w14:textId="77777777" w:rsidTr="00257B49">
        <w:trPr>
          <w:trHeight w:val="667"/>
        </w:trPr>
        <w:tc>
          <w:tcPr>
            <w:tcW w:w="2332" w:type="dxa"/>
          </w:tcPr>
          <w:p w14:paraId="6058DA6F" w14:textId="414A7D17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5.2 Internationalisation</w:t>
            </w:r>
          </w:p>
          <w:p w14:paraId="27796C3B" w14:textId="61ADC2AE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3ADC4254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3C" w14:textId="7E8B2375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74DC23BE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2A838C63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shd w:val="clear" w:color="auto" w:fill="auto"/>
          </w:tcPr>
          <w:p w14:paraId="27796C3D" w14:textId="18C3CC5B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</w:tcPr>
          <w:p w14:paraId="27796C3E" w14:textId="05DB61EB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</w:tr>
      <w:tr w:rsidR="00257B49" w:rsidRPr="00257B49" w14:paraId="27796C44" w14:textId="77777777" w:rsidTr="00257B49">
        <w:tc>
          <w:tcPr>
            <w:tcW w:w="2332" w:type="dxa"/>
          </w:tcPr>
          <w:p w14:paraId="253B8A0A" w14:textId="07015926" w:rsidR="00257B49" w:rsidRPr="00257B49" w:rsidRDefault="00257B49" w:rsidP="00216074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>6.1 Student recruitment and public engagement</w:t>
            </w:r>
          </w:p>
          <w:p w14:paraId="27796C40" w14:textId="3CBAB257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4C76AD29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27796C41" w14:textId="2EE96FE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0391A0FE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151C2DDA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796C42" w14:textId="20FC963C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7796C43" w14:textId="04B7FDD5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</w:tr>
      <w:tr w:rsidR="00257B49" w:rsidRPr="00257B49" w14:paraId="3339417D" w14:textId="77777777" w:rsidTr="00257B49">
        <w:tc>
          <w:tcPr>
            <w:tcW w:w="2332" w:type="dxa"/>
          </w:tcPr>
          <w:p w14:paraId="126B439D" w14:textId="3156D1A2" w:rsidR="00257B49" w:rsidRPr="00257B49" w:rsidRDefault="00257B49" w:rsidP="00D12A5E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lastRenderedPageBreak/>
              <w:t>6.2 Student recruitment and public engagement</w:t>
            </w:r>
          </w:p>
          <w:p w14:paraId="40C8A8E7" w14:textId="77777777" w:rsidR="00257B49" w:rsidRPr="00257B49" w:rsidRDefault="00257B49" w:rsidP="00216074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6D046F32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5E2AC3BA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29A3AC6F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0B6F9BE6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071AED74" w14:textId="63E9625E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F14276D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</w:tr>
      <w:tr w:rsidR="00257B49" w:rsidRPr="00257B49" w14:paraId="21C60070" w14:textId="77777777" w:rsidTr="00257B49">
        <w:tc>
          <w:tcPr>
            <w:tcW w:w="2332" w:type="dxa"/>
          </w:tcPr>
          <w:p w14:paraId="452C1912" w14:textId="2049EDDE" w:rsidR="00257B49" w:rsidRPr="00257B49" w:rsidRDefault="00257B49" w:rsidP="000E385C">
            <w:pPr>
              <w:rPr>
                <w:sz w:val="21"/>
                <w:szCs w:val="21"/>
              </w:rPr>
            </w:pPr>
            <w:r w:rsidRPr="00257B49">
              <w:rPr>
                <w:sz w:val="21"/>
                <w:szCs w:val="21"/>
              </w:rPr>
              <w:t xml:space="preserve">7.1  </w:t>
            </w:r>
            <w:r w:rsidR="000E385C">
              <w:rPr>
                <w:sz w:val="21"/>
                <w:szCs w:val="21"/>
              </w:rPr>
              <w:t>Staff wellbeing</w:t>
            </w:r>
          </w:p>
        </w:tc>
        <w:tc>
          <w:tcPr>
            <w:tcW w:w="2242" w:type="dxa"/>
          </w:tcPr>
          <w:p w14:paraId="47CAA413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44055341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1B57C31A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7D31D270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0E471CC" w14:textId="5EEE7600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26EE5F2D" w14:textId="77777777" w:rsidR="00257B49" w:rsidRPr="00257B49" w:rsidRDefault="00257B49" w:rsidP="00065B35">
            <w:pPr>
              <w:rPr>
                <w:sz w:val="21"/>
                <w:szCs w:val="21"/>
              </w:rPr>
            </w:pPr>
          </w:p>
        </w:tc>
      </w:tr>
      <w:tr w:rsidR="000E385C" w:rsidRPr="00257B49" w14:paraId="33C9D2B6" w14:textId="77777777" w:rsidTr="00257B49">
        <w:tc>
          <w:tcPr>
            <w:tcW w:w="2332" w:type="dxa"/>
          </w:tcPr>
          <w:p w14:paraId="3C84A332" w14:textId="355EA6DA" w:rsidR="000E385C" w:rsidRDefault="000E385C" w:rsidP="000E38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  Staff wellbeing</w:t>
            </w:r>
          </w:p>
        </w:tc>
        <w:tc>
          <w:tcPr>
            <w:tcW w:w="2242" w:type="dxa"/>
          </w:tcPr>
          <w:p w14:paraId="47757A3F" w14:textId="77777777" w:rsidR="000E385C" w:rsidRPr="00257B49" w:rsidRDefault="000E385C" w:rsidP="00065B35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</w:tcPr>
          <w:p w14:paraId="00DFAEDD" w14:textId="77777777" w:rsidR="000E385C" w:rsidRPr="00257B49" w:rsidRDefault="000E385C" w:rsidP="00065B35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2043FDF3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6B720674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06E77CF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</w:tcPr>
          <w:p w14:paraId="78F6EC07" w14:textId="77777777" w:rsidR="000E385C" w:rsidRPr="00257B49" w:rsidRDefault="000E385C" w:rsidP="00065B35">
            <w:pPr>
              <w:rPr>
                <w:sz w:val="21"/>
                <w:szCs w:val="21"/>
              </w:rPr>
            </w:pPr>
          </w:p>
        </w:tc>
      </w:tr>
      <w:tr w:rsidR="00257B49" w:rsidRPr="00257B49" w14:paraId="27796C4E" w14:textId="77777777" w:rsidTr="00257B49">
        <w:tc>
          <w:tcPr>
            <w:tcW w:w="2332" w:type="dxa"/>
            <w:shd w:val="clear" w:color="auto" w:fill="auto"/>
          </w:tcPr>
          <w:p w14:paraId="27796C4A" w14:textId="24710DD2" w:rsidR="00257B49" w:rsidRPr="00257B49" w:rsidRDefault="000E385C" w:rsidP="00CF15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Pr="00257B49">
              <w:rPr>
                <w:sz w:val="21"/>
                <w:szCs w:val="21"/>
              </w:rPr>
              <w:t xml:space="preserve">.1  </w:t>
            </w:r>
            <w:r>
              <w:rPr>
                <w:sz w:val="21"/>
                <w:szCs w:val="21"/>
              </w:rPr>
              <w:t>Health and Safety</w:t>
            </w:r>
          </w:p>
        </w:tc>
        <w:tc>
          <w:tcPr>
            <w:tcW w:w="2242" w:type="dxa"/>
          </w:tcPr>
          <w:p w14:paraId="07F79668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  <w:shd w:val="clear" w:color="auto" w:fill="auto"/>
          </w:tcPr>
          <w:p w14:paraId="27796C4B" w14:textId="420D014C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45DA64A3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0AD49C58" w14:textId="77777777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shd w:val="clear" w:color="auto" w:fill="auto"/>
          </w:tcPr>
          <w:p w14:paraId="27796C4C" w14:textId="0B3EFF4B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</w:tcPr>
          <w:p w14:paraId="27796C4D" w14:textId="386EF864" w:rsidR="00257B49" w:rsidRPr="00257B49" w:rsidRDefault="00257B49" w:rsidP="00CF1596">
            <w:pPr>
              <w:rPr>
                <w:sz w:val="21"/>
                <w:szCs w:val="21"/>
              </w:rPr>
            </w:pPr>
          </w:p>
        </w:tc>
      </w:tr>
      <w:tr w:rsidR="000E385C" w:rsidRPr="00257B49" w14:paraId="525E98FB" w14:textId="77777777" w:rsidTr="00257B49">
        <w:tc>
          <w:tcPr>
            <w:tcW w:w="2332" w:type="dxa"/>
            <w:shd w:val="clear" w:color="auto" w:fill="auto"/>
          </w:tcPr>
          <w:p w14:paraId="11FFA909" w14:textId="5DAD13BC" w:rsidR="000E385C" w:rsidRPr="00257B49" w:rsidRDefault="000E385C" w:rsidP="00CF15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9.1  Other</w:t>
            </w:r>
          </w:p>
        </w:tc>
        <w:tc>
          <w:tcPr>
            <w:tcW w:w="2242" w:type="dxa"/>
          </w:tcPr>
          <w:p w14:paraId="18046C5A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  <w:shd w:val="clear" w:color="auto" w:fill="auto"/>
          </w:tcPr>
          <w:p w14:paraId="7CBD875E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0DFF16B7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0E171DCF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shd w:val="clear" w:color="auto" w:fill="auto"/>
          </w:tcPr>
          <w:p w14:paraId="27DF51F0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</w:tcPr>
          <w:p w14:paraId="3D571F75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</w:tr>
      <w:tr w:rsidR="000E385C" w:rsidRPr="00257B49" w14:paraId="06CAE421" w14:textId="77777777" w:rsidTr="00257B49">
        <w:tc>
          <w:tcPr>
            <w:tcW w:w="2332" w:type="dxa"/>
            <w:shd w:val="clear" w:color="auto" w:fill="auto"/>
          </w:tcPr>
          <w:p w14:paraId="121FA7FC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242" w:type="dxa"/>
          </w:tcPr>
          <w:p w14:paraId="637C1702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1859" w:type="dxa"/>
            <w:shd w:val="clear" w:color="auto" w:fill="auto"/>
          </w:tcPr>
          <w:p w14:paraId="2A8B84DD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</w:tcPr>
          <w:p w14:paraId="4574E3A8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10" w:type="dxa"/>
          </w:tcPr>
          <w:p w14:paraId="304E87E9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shd w:val="clear" w:color="auto" w:fill="auto"/>
          </w:tcPr>
          <w:p w14:paraId="4FC0D45A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  <w:tc>
          <w:tcPr>
            <w:tcW w:w="2364" w:type="dxa"/>
            <w:shd w:val="clear" w:color="auto" w:fill="auto"/>
          </w:tcPr>
          <w:p w14:paraId="339F7150" w14:textId="77777777" w:rsidR="000E385C" w:rsidRPr="00257B49" w:rsidRDefault="000E385C" w:rsidP="00CF1596">
            <w:pPr>
              <w:rPr>
                <w:sz w:val="21"/>
                <w:szCs w:val="21"/>
              </w:rPr>
            </w:pPr>
          </w:p>
        </w:tc>
      </w:tr>
    </w:tbl>
    <w:p w14:paraId="03A73FA4" w14:textId="29C38C82" w:rsidR="00D12A5E" w:rsidRPr="00257B49" w:rsidRDefault="0055624D" w:rsidP="00A73D8F">
      <w:pPr>
        <w:jc w:val="both"/>
        <w:rPr>
          <w:sz w:val="19"/>
          <w:szCs w:val="19"/>
        </w:rPr>
      </w:pPr>
      <w:r w:rsidRPr="00257B49">
        <w:rPr>
          <w:b/>
          <w:sz w:val="19"/>
          <w:szCs w:val="19"/>
        </w:rPr>
        <w:t>*</w:t>
      </w:r>
      <w:r w:rsidR="00D12A5E" w:rsidRPr="00257B49">
        <w:rPr>
          <w:b/>
          <w:sz w:val="19"/>
          <w:szCs w:val="19"/>
        </w:rPr>
        <w:t xml:space="preserve">Alignment to University and College </w:t>
      </w:r>
      <w:r w:rsidRPr="00257B49">
        <w:rPr>
          <w:b/>
          <w:sz w:val="19"/>
          <w:szCs w:val="19"/>
        </w:rPr>
        <w:t>Strategic Plan</w:t>
      </w:r>
      <w:r w:rsidR="00D12A5E" w:rsidRPr="00257B49">
        <w:rPr>
          <w:b/>
          <w:sz w:val="19"/>
          <w:szCs w:val="19"/>
        </w:rPr>
        <w:t xml:space="preserve">:  </w:t>
      </w:r>
      <w:r w:rsidR="00D12A5E" w:rsidRPr="00257B49">
        <w:rPr>
          <w:sz w:val="19"/>
          <w:szCs w:val="19"/>
        </w:rPr>
        <w:t xml:space="preserve">Indicate how the key action aligns to the University’s Strategy and the College </w:t>
      </w:r>
      <w:r w:rsidR="00A73D8F">
        <w:rPr>
          <w:sz w:val="19"/>
          <w:szCs w:val="19"/>
        </w:rPr>
        <w:t>Strategy</w:t>
      </w:r>
      <w:r w:rsidR="00D12A5E" w:rsidRPr="00257B49">
        <w:rPr>
          <w:sz w:val="19"/>
          <w:szCs w:val="19"/>
        </w:rPr>
        <w:t xml:space="preserve"> by referencing:</w:t>
      </w:r>
    </w:p>
    <w:p w14:paraId="7781F1FC" w14:textId="0526D709" w:rsidR="00D12A5E" w:rsidRPr="00257B49" w:rsidRDefault="00D12A5E" w:rsidP="00C81F4E">
      <w:pPr>
        <w:pStyle w:val="ListParagraph"/>
        <w:numPr>
          <w:ilvl w:val="0"/>
          <w:numId w:val="6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The relevant institutional / college value</w:t>
      </w:r>
      <w:r w:rsidR="00C81F4E" w:rsidRPr="00257B49">
        <w:rPr>
          <w:sz w:val="19"/>
          <w:szCs w:val="19"/>
        </w:rPr>
        <w:t xml:space="preserve"> (</w:t>
      </w:r>
      <w:r w:rsidR="00C81F4E" w:rsidRPr="00257B49">
        <w:rPr>
          <w:i/>
          <w:sz w:val="19"/>
          <w:szCs w:val="19"/>
        </w:rPr>
        <w:t xml:space="preserve">i.e., </w:t>
      </w:r>
      <w:r w:rsidR="00C81F4E" w:rsidRPr="00257B49">
        <w:rPr>
          <w:sz w:val="19"/>
          <w:szCs w:val="19"/>
        </w:rPr>
        <w:t>Excellence / Respect / Openness / Sustainability)</w:t>
      </w:r>
    </w:p>
    <w:p w14:paraId="4C028274" w14:textId="5CFB45BF" w:rsidR="00D12A5E" w:rsidRPr="00257B49" w:rsidRDefault="00D12A5E" w:rsidP="00C81F4E">
      <w:pPr>
        <w:pStyle w:val="ListParagraph"/>
        <w:numPr>
          <w:ilvl w:val="0"/>
          <w:numId w:val="6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 xml:space="preserve">The relevant </w:t>
      </w:r>
      <w:r w:rsidR="00A73D8F">
        <w:rPr>
          <w:sz w:val="19"/>
          <w:szCs w:val="19"/>
        </w:rPr>
        <w:t>University of Galway</w:t>
      </w:r>
      <w:r w:rsidRPr="00257B49">
        <w:rPr>
          <w:sz w:val="19"/>
          <w:szCs w:val="19"/>
        </w:rPr>
        <w:t xml:space="preserve"> reference code (as listed in </w:t>
      </w:r>
      <w:r w:rsidR="00C81F4E" w:rsidRPr="00257B49">
        <w:rPr>
          <w:sz w:val="19"/>
          <w:szCs w:val="19"/>
        </w:rPr>
        <w:t xml:space="preserve">the relevant cell in </w:t>
      </w:r>
      <w:r w:rsidRPr="00257B49">
        <w:rPr>
          <w:sz w:val="19"/>
          <w:szCs w:val="19"/>
        </w:rPr>
        <w:t>column A of the College Action Plan for Embedding the Strategy</w:t>
      </w:r>
      <w:r w:rsidR="00C81F4E" w:rsidRPr="00257B49">
        <w:rPr>
          <w:sz w:val="19"/>
          <w:szCs w:val="19"/>
        </w:rPr>
        <w:t>)</w:t>
      </w:r>
    </w:p>
    <w:p w14:paraId="175C71BA" w14:textId="208E7DE6" w:rsidR="00D12A5E" w:rsidRPr="00257B49" w:rsidRDefault="00D12A5E" w:rsidP="00C81F4E">
      <w:pPr>
        <w:pStyle w:val="ListParagraph"/>
        <w:numPr>
          <w:ilvl w:val="0"/>
          <w:numId w:val="6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The relevant College Strategic Objective.  Column B of the College Action Plan for Embedding the Strategy lists the College Strategic Objectives</w:t>
      </w:r>
    </w:p>
    <w:p w14:paraId="599B1C5A" w14:textId="53003897" w:rsidR="00D93BF7" w:rsidRPr="00257B49" w:rsidRDefault="00D93BF7" w:rsidP="00C81F4E">
      <w:pPr>
        <w:jc w:val="both"/>
        <w:rPr>
          <w:sz w:val="19"/>
          <w:szCs w:val="19"/>
        </w:rPr>
      </w:pPr>
    </w:p>
    <w:p w14:paraId="6BACCC30" w14:textId="3A138134" w:rsidR="00257B49" w:rsidRPr="00257B49" w:rsidRDefault="00257B49" w:rsidP="00257B49">
      <w:pPr>
        <w:jc w:val="both"/>
        <w:rPr>
          <w:sz w:val="19"/>
          <w:szCs w:val="19"/>
        </w:rPr>
      </w:pPr>
      <w:r w:rsidRPr="00257B49">
        <w:rPr>
          <w:b/>
          <w:sz w:val="19"/>
          <w:szCs w:val="19"/>
        </w:rPr>
        <w:t xml:space="preserve">**Alignment to </w:t>
      </w:r>
      <w:r w:rsidR="00A73D8F">
        <w:rPr>
          <w:b/>
          <w:sz w:val="19"/>
          <w:szCs w:val="19"/>
        </w:rPr>
        <w:t>University of Galway</w:t>
      </w:r>
      <w:r w:rsidRPr="00257B49">
        <w:rPr>
          <w:b/>
          <w:sz w:val="19"/>
          <w:szCs w:val="19"/>
        </w:rPr>
        <w:t xml:space="preserve">’s Climate Action and Sustainability Policy (QA205):  </w:t>
      </w:r>
      <w:r w:rsidRPr="00257B49">
        <w:rPr>
          <w:sz w:val="19"/>
          <w:szCs w:val="19"/>
        </w:rPr>
        <w:t xml:space="preserve">Indicate how the key action aligns to the Policy, and in particular, </w:t>
      </w:r>
      <w:r w:rsidR="00A73D8F">
        <w:rPr>
          <w:sz w:val="19"/>
          <w:szCs w:val="19"/>
        </w:rPr>
        <w:t>University of Galway</w:t>
      </w:r>
      <w:r w:rsidRPr="00257B49">
        <w:rPr>
          <w:sz w:val="19"/>
          <w:szCs w:val="19"/>
        </w:rPr>
        <w:t>’s commitment to embed the UN SDGs into all major efforts, including education, research, leadership, professional support services, operations and engagement activities, by referencing:</w:t>
      </w:r>
    </w:p>
    <w:p w14:paraId="2F805E33" w14:textId="3C627A0D" w:rsidR="00257B49" w:rsidRPr="00257B49" w:rsidRDefault="00257B49" w:rsidP="00257B49">
      <w:pPr>
        <w:pStyle w:val="ListParagraph"/>
        <w:numPr>
          <w:ilvl w:val="0"/>
          <w:numId w:val="6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The relevant UN SDG goal (using those indicated in the relevant row of Column H of the College Action Plan for Embedding the Strategy as a guide)</w:t>
      </w:r>
    </w:p>
    <w:p w14:paraId="67691800" w14:textId="77777777" w:rsidR="00257B49" w:rsidRPr="00257B49" w:rsidRDefault="00257B49" w:rsidP="00257B49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Evidence of how action/objective aligns to the UN SDGs targets and indicators</w:t>
      </w:r>
    </w:p>
    <w:p w14:paraId="4A87DF82" w14:textId="77777777" w:rsidR="00257B49" w:rsidRPr="00257B49" w:rsidRDefault="00257B49" w:rsidP="00C81F4E">
      <w:pPr>
        <w:jc w:val="both"/>
        <w:rPr>
          <w:sz w:val="19"/>
          <w:szCs w:val="19"/>
        </w:rPr>
      </w:pPr>
    </w:p>
    <w:p w14:paraId="5F602DF2" w14:textId="1C5A2701" w:rsidR="005C044A" w:rsidRPr="00257B49" w:rsidRDefault="00666246" w:rsidP="00C81F4E">
      <w:p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*</w:t>
      </w:r>
      <w:r w:rsidR="00257B49" w:rsidRPr="00257B49">
        <w:rPr>
          <w:sz w:val="19"/>
          <w:szCs w:val="19"/>
        </w:rPr>
        <w:t>*</w:t>
      </w:r>
      <w:r w:rsidR="0055624D" w:rsidRPr="00257B49">
        <w:rPr>
          <w:sz w:val="19"/>
          <w:szCs w:val="19"/>
        </w:rPr>
        <w:t>*</w:t>
      </w:r>
      <w:r w:rsidR="007636FB" w:rsidRPr="00257B49">
        <w:rPr>
          <w:b/>
          <w:sz w:val="19"/>
          <w:szCs w:val="19"/>
        </w:rPr>
        <w:t>Impact(s)</w:t>
      </w:r>
      <w:r w:rsidR="00216074" w:rsidRPr="00257B49">
        <w:rPr>
          <w:b/>
          <w:sz w:val="19"/>
          <w:szCs w:val="19"/>
        </w:rPr>
        <w:t>:</w:t>
      </w:r>
      <w:r w:rsidR="00216074" w:rsidRPr="00257B49">
        <w:rPr>
          <w:sz w:val="19"/>
          <w:szCs w:val="19"/>
        </w:rPr>
        <w:t xml:space="preserve"> </w:t>
      </w:r>
      <w:r w:rsidR="007636FB" w:rsidRPr="00257B49">
        <w:rPr>
          <w:sz w:val="19"/>
          <w:szCs w:val="19"/>
        </w:rPr>
        <w:t>Consider a balanced scorecard approach, e</w:t>
      </w:r>
      <w:r w:rsidR="005C044A" w:rsidRPr="00257B49">
        <w:rPr>
          <w:sz w:val="19"/>
          <w:szCs w:val="19"/>
        </w:rPr>
        <w:t>xpressed</w:t>
      </w:r>
      <w:r w:rsidR="00216074" w:rsidRPr="00257B49">
        <w:rPr>
          <w:sz w:val="19"/>
          <w:szCs w:val="19"/>
        </w:rPr>
        <w:t xml:space="preserve"> in terms of</w:t>
      </w:r>
      <w:r w:rsidR="005C044A" w:rsidRPr="00257B49">
        <w:rPr>
          <w:sz w:val="19"/>
          <w:szCs w:val="19"/>
        </w:rPr>
        <w:t xml:space="preserve"> the following (as many as are relevant):</w:t>
      </w:r>
    </w:p>
    <w:p w14:paraId="066A2D21" w14:textId="38341098" w:rsidR="005C044A" w:rsidRPr="00257B49" w:rsidRDefault="00216074" w:rsidP="00C81F4E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KPIs</w:t>
      </w:r>
      <w:r w:rsidR="00A5766F" w:rsidRPr="00257B49">
        <w:rPr>
          <w:sz w:val="19"/>
          <w:szCs w:val="19"/>
        </w:rPr>
        <w:t>/metrics</w:t>
      </w:r>
      <w:r w:rsidR="005C044A" w:rsidRPr="00257B49">
        <w:rPr>
          <w:sz w:val="19"/>
          <w:szCs w:val="19"/>
        </w:rPr>
        <w:t xml:space="preserve"> (e.g. HEA Compact, IRRP, College Plans</w:t>
      </w:r>
      <w:r w:rsidR="007636FB" w:rsidRPr="00257B49">
        <w:rPr>
          <w:sz w:val="19"/>
          <w:szCs w:val="19"/>
        </w:rPr>
        <w:t>, etc.</w:t>
      </w:r>
      <w:r w:rsidR="005C044A" w:rsidRPr="00257B49">
        <w:rPr>
          <w:sz w:val="19"/>
          <w:szCs w:val="19"/>
        </w:rPr>
        <w:t>)</w:t>
      </w:r>
    </w:p>
    <w:p w14:paraId="4F1464C1" w14:textId="362CE08A" w:rsidR="005C044A" w:rsidRPr="00257B49" w:rsidRDefault="005C044A" w:rsidP="00C81F4E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Stakeholder</w:t>
      </w:r>
      <w:r w:rsidR="00216074" w:rsidRPr="00257B49">
        <w:rPr>
          <w:sz w:val="19"/>
          <w:szCs w:val="19"/>
        </w:rPr>
        <w:t xml:space="preserve"> satisfaction</w:t>
      </w:r>
      <w:r w:rsidRPr="00257B49">
        <w:rPr>
          <w:sz w:val="19"/>
          <w:szCs w:val="19"/>
        </w:rPr>
        <w:t xml:space="preserve"> (e.g. national StudentSurvey.ie, </w:t>
      </w:r>
      <w:proofErr w:type="spellStart"/>
      <w:r w:rsidRPr="00257B49">
        <w:rPr>
          <w:sz w:val="19"/>
          <w:szCs w:val="19"/>
        </w:rPr>
        <w:t>WorkPositive</w:t>
      </w:r>
      <w:proofErr w:type="spellEnd"/>
      <w:r w:rsidRPr="00257B49">
        <w:rPr>
          <w:sz w:val="19"/>
          <w:szCs w:val="19"/>
        </w:rPr>
        <w:t xml:space="preserve"> survey</w:t>
      </w:r>
      <w:r w:rsidR="007636FB" w:rsidRPr="00257B49">
        <w:rPr>
          <w:sz w:val="19"/>
          <w:szCs w:val="19"/>
        </w:rPr>
        <w:t>, etc.</w:t>
      </w:r>
      <w:r w:rsidRPr="00257B49">
        <w:rPr>
          <w:sz w:val="19"/>
          <w:szCs w:val="19"/>
        </w:rPr>
        <w:t>)</w:t>
      </w:r>
    </w:p>
    <w:p w14:paraId="287D9208" w14:textId="01ACCB58" w:rsidR="005C044A" w:rsidRPr="00257B49" w:rsidRDefault="005C044A" w:rsidP="00C81F4E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I</w:t>
      </w:r>
      <w:r w:rsidR="00216074" w:rsidRPr="00257B49">
        <w:rPr>
          <w:sz w:val="19"/>
          <w:szCs w:val="19"/>
        </w:rPr>
        <w:t>mprovements to internal processes</w:t>
      </w:r>
      <w:r w:rsidRPr="00257B49">
        <w:rPr>
          <w:sz w:val="19"/>
          <w:szCs w:val="19"/>
        </w:rPr>
        <w:t xml:space="preserve"> (e.g. digitisation</w:t>
      </w:r>
      <w:r w:rsidR="00216074" w:rsidRPr="00257B49">
        <w:rPr>
          <w:sz w:val="19"/>
          <w:szCs w:val="19"/>
        </w:rPr>
        <w:t xml:space="preserve">, </w:t>
      </w:r>
      <w:r w:rsidRPr="00257B49">
        <w:rPr>
          <w:sz w:val="19"/>
          <w:szCs w:val="19"/>
        </w:rPr>
        <w:t>workflow</w:t>
      </w:r>
      <w:r w:rsidR="007636FB" w:rsidRPr="00257B49">
        <w:rPr>
          <w:sz w:val="19"/>
          <w:szCs w:val="19"/>
        </w:rPr>
        <w:t>, etc.</w:t>
      </w:r>
      <w:r w:rsidRPr="00257B49">
        <w:rPr>
          <w:sz w:val="19"/>
          <w:szCs w:val="19"/>
        </w:rPr>
        <w:t>)</w:t>
      </w:r>
    </w:p>
    <w:p w14:paraId="38A93234" w14:textId="55EFFB84" w:rsidR="00C81F4E" w:rsidRPr="00257B49" w:rsidRDefault="00C81F4E" w:rsidP="00C81F4E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>Societal impact</w:t>
      </w:r>
    </w:p>
    <w:p w14:paraId="1DEBA4AA" w14:textId="78FF165C" w:rsidR="00216074" w:rsidRPr="00257B49" w:rsidRDefault="005C044A" w:rsidP="00C81F4E">
      <w:pPr>
        <w:pStyle w:val="ListParagraph"/>
        <w:numPr>
          <w:ilvl w:val="0"/>
          <w:numId w:val="4"/>
        </w:numPr>
        <w:jc w:val="both"/>
        <w:rPr>
          <w:sz w:val="19"/>
          <w:szCs w:val="19"/>
        </w:rPr>
      </w:pPr>
      <w:r w:rsidRPr="00257B49">
        <w:rPr>
          <w:sz w:val="19"/>
          <w:szCs w:val="19"/>
        </w:rPr>
        <w:t xml:space="preserve">Future-proofing </w:t>
      </w:r>
      <w:r w:rsidR="007636FB" w:rsidRPr="00257B49">
        <w:rPr>
          <w:sz w:val="19"/>
          <w:szCs w:val="19"/>
        </w:rPr>
        <w:t xml:space="preserve">the School/Research Institute (e.g. </w:t>
      </w:r>
      <w:r w:rsidRPr="00257B49">
        <w:rPr>
          <w:sz w:val="19"/>
          <w:szCs w:val="19"/>
        </w:rPr>
        <w:t>through training,</w:t>
      </w:r>
      <w:r w:rsidR="00216074" w:rsidRPr="00257B49">
        <w:rPr>
          <w:sz w:val="19"/>
          <w:szCs w:val="19"/>
        </w:rPr>
        <w:t xml:space="preserve"> innovation</w:t>
      </w:r>
      <w:r w:rsidRPr="00257B49">
        <w:rPr>
          <w:sz w:val="19"/>
          <w:szCs w:val="19"/>
        </w:rPr>
        <w:t>, etc.</w:t>
      </w:r>
      <w:r w:rsidR="007636FB" w:rsidRPr="00257B49">
        <w:rPr>
          <w:sz w:val="19"/>
          <w:szCs w:val="19"/>
        </w:rPr>
        <w:t>)</w:t>
      </w:r>
    </w:p>
    <w:p w14:paraId="6D09C201" w14:textId="77777777" w:rsidR="007636FB" w:rsidRPr="00257B49" w:rsidRDefault="007636FB" w:rsidP="007636FB">
      <w:pPr>
        <w:rPr>
          <w:sz w:val="20"/>
          <w:szCs w:val="20"/>
        </w:rPr>
      </w:pPr>
    </w:p>
    <w:sectPr w:rsidR="007636FB" w:rsidRPr="00257B49" w:rsidSect="00C535AD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911"/>
    <w:multiLevelType w:val="hybridMultilevel"/>
    <w:tmpl w:val="BE80A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23978"/>
    <w:multiLevelType w:val="hybridMultilevel"/>
    <w:tmpl w:val="04C65BD6"/>
    <w:lvl w:ilvl="0" w:tplc="0B2279F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F04B6"/>
    <w:multiLevelType w:val="hybridMultilevel"/>
    <w:tmpl w:val="C144E00A"/>
    <w:lvl w:ilvl="0" w:tplc="0B2279F4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3260B"/>
    <w:multiLevelType w:val="hybridMultilevel"/>
    <w:tmpl w:val="B1628642"/>
    <w:lvl w:ilvl="0" w:tplc="4B2AF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03E61"/>
    <w:multiLevelType w:val="hybridMultilevel"/>
    <w:tmpl w:val="BAA0056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415C14"/>
    <w:multiLevelType w:val="hybridMultilevel"/>
    <w:tmpl w:val="6DA23E3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37FDF"/>
    <w:multiLevelType w:val="hybridMultilevel"/>
    <w:tmpl w:val="C26C32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6"/>
    <w:rsid w:val="000426CC"/>
    <w:rsid w:val="00065B35"/>
    <w:rsid w:val="00086092"/>
    <w:rsid w:val="000E385C"/>
    <w:rsid w:val="000F5909"/>
    <w:rsid w:val="000F7855"/>
    <w:rsid w:val="0010544D"/>
    <w:rsid w:val="00107074"/>
    <w:rsid w:val="00142AD5"/>
    <w:rsid w:val="001A3C9D"/>
    <w:rsid w:val="001B32F5"/>
    <w:rsid w:val="001D5F45"/>
    <w:rsid w:val="00216074"/>
    <w:rsid w:val="00217A9F"/>
    <w:rsid w:val="00217DE4"/>
    <w:rsid w:val="00244FA5"/>
    <w:rsid w:val="00257B49"/>
    <w:rsid w:val="00347637"/>
    <w:rsid w:val="00355DC5"/>
    <w:rsid w:val="00392948"/>
    <w:rsid w:val="003E1961"/>
    <w:rsid w:val="00400E97"/>
    <w:rsid w:val="00402FEA"/>
    <w:rsid w:val="00421124"/>
    <w:rsid w:val="004272B7"/>
    <w:rsid w:val="00447E98"/>
    <w:rsid w:val="00467451"/>
    <w:rsid w:val="004A0965"/>
    <w:rsid w:val="004A6277"/>
    <w:rsid w:val="004C1E15"/>
    <w:rsid w:val="00517E1A"/>
    <w:rsid w:val="0055624D"/>
    <w:rsid w:val="005A104D"/>
    <w:rsid w:val="005C044A"/>
    <w:rsid w:val="006255C2"/>
    <w:rsid w:val="006351FE"/>
    <w:rsid w:val="00657637"/>
    <w:rsid w:val="00666246"/>
    <w:rsid w:val="006F5E5C"/>
    <w:rsid w:val="00704B38"/>
    <w:rsid w:val="00714176"/>
    <w:rsid w:val="00744734"/>
    <w:rsid w:val="007636FB"/>
    <w:rsid w:val="0085278D"/>
    <w:rsid w:val="00877D38"/>
    <w:rsid w:val="008A76C8"/>
    <w:rsid w:val="008B1424"/>
    <w:rsid w:val="008F4106"/>
    <w:rsid w:val="009508F0"/>
    <w:rsid w:val="00A13300"/>
    <w:rsid w:val="00A5766F"/>
    <w:rsid w:val="00A73D8F"/>
    <w:rsid w:val="00A83251"/>
    <w:rsid w:val="00A91B3F"/>
    <w:rsid w:val="00AA08F0"/>
    <w:rsid w:val="00AD54BB"/>
    <w:rsid w:val="00B14CD1"/>
    <w:rsid w:val="00B310B7"/>
    <w:rsid w:val="00B41194"/>
    <w:rsid w:val="00B43E39"/>
    <w:rsid w:val="00B8259D"/>
    <w:rsid w:val="00BB6555"/>
    <w:rsid w:val="00C32DA5"/>
    <w:rsid w:val="00C33838"/>
    <w:rsid w:val="00C535AD"/>
    <w:rsid w:val="00C673CD"/>
    <w:rsid w:val="00C81F4E"/>
    <w:rsid w:val="00CB16E2"/>
    <w:rsid w:val="00CC21AA"/>
    <w:rsid w:val="00CD2551"/>
    <w:rsid w:val="00CF1596"/>
    <w:rsid w:val="00D12A5E"/>
    <w:rsid w:val="00D44180"/>
    <w:rsid w:val="00D742AE"/>
    <w:rsid w:val="00D93BF7"/>
    <w:rsid w:val="00D973A0"/>
    <w:rsid w:val="00DA3437"/>
    <w:rsid w:val="00DA5679"/>
    <w:rsid w:val="00DA7222"/>
    <w:rsid w:val="00DB12C6"/>
    <w:rsid w:val="00DC36A1"/>
    <w:rsid w:val="00E41666"/>
    <w:rsid w:val="00E750CA"/>
    <w:rsid w:val="00E760A0"/>
    <w:rsid w:val="00EA5CF2"/>
    <w:rsid w:val="00ED5B65"/>
    <w:rsid w:val="00F36F26"/>
    <w:rsid w:val="00F37E33"/>
    <w:rsid w:val="00F444F2"/>
    <w:rsid w:val="00F56DC1"/>
    <w:rsid w:val="00FB7FE0"/>
    <w:rsid w:val="00FC0085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796C14"/>
  <w14:defaultImageDpi w14:val="300"/>
  <w15:docId w15:val="{77BC36FF-2494-4D32-99E9-48FEA889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16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A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CD1"/>
    <w:rPr>
      <w:rFonts w:ascii="Segoe UI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6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D7100D2A61F47AF639E7DB903E9CA" ma:contentTypeVersion="13" ma:contentTypeDescription="Create a new document." ma:contentTypeScope="" ma:versionID="1d81a715e8ae85de3611455d700d4966">
  <xsd:schema xmlns:xsd="http://www.w3.org/2001/XMLSchema" xmlns:xs="http://www.w3.org/2001/XMLSchema" xmlns:p="http://schemas.microsoft.com/office/2006/metadata/properties" xmlns:ns3="e85c2d6a-d360-47f7-b1c6-114fcafc306e" xmlns:ns4="b663f615-fc36-4b6f-9309-2a311bb8374c" targetNamespace="http://schemas.microsoft.com/office/2006/metadata/properties" ma:root="true" ma:fieldsID="06c9dc927a7e97ea91d46eb366b5c6f8" ns3:_="" ns4:_="">
    <xsd:import namespace="e85c2d6a-d360-47f7-b1c6-114fcafc306e"/>
    <xsd:import namespace="b663f615-fc36-4b6f-9309-2a311bb8374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c2d6a-d360-47f7-b1c6-114fcafc30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f615-fc36-4b6f-9309-2a311bb83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6821C-4E9A-4B10-BF9E-8984566D4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c2d6a-d360-47f7-b1c6-114fcafc306e"/>
    <ds:schemaRef ds:uri="b663f615-fc36-4b6f-9309-2a311bb837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0ED64-93C6-439C-B563-596577292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6A99C-D00E-4785-ADF5-9D96903F28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O'Sullivan</dc:creator>
  <cp:lastModifiedBy>Caroline Loughnane</cp:lastModifiedBy>
  <cp:revision>2</cp:revision>
  <cp:lastPrinted>2018-09-03T11:21:00Z</cp:lastPrinted>
  <dcterms:created xsi:type="dcterms:W3CDTF">2023-04-24T08:15:00Z</dcterms:created>
  <dcterms:modified xsi:type="dcterms:W3CDTF">2023-04-24T08:15:00Z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0x01010063BD7100D2A61F47AF639E7DB903E9CA</vt:lpwstr>
  </property>
  <property fmtid="{D5CDD505-2E9C-101B-9397-08002B2CF9AE}" pid="3" name="_dlc_DocIdItemGuid">
    <vt:lpwstr>29aed8ff-b11b-457d-a774-a03ef9061a96</vt:lpwstr>
  </property>
</Properties>
</file>