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77F9A" w14:textId="77777777" w:rsidR="005B0B9B" w:rsidRPr="005B0B9B" w:rsidRDefault="005B0B9B" w:rsidP="005B0B9B">
      <w:pPr>
        <w:spacing w:after="264" w:line="240" w:lineRule="auto"/>
        <w:outlineLvl w:val="4"/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en-GB"/>
        </w:rPr>
      </w:pPr>
      <w:r w:rsidRPr="005B0B9B">
        <w:rPr>
          <w:rFonts w:ascii="Lato" w:eastAsia="Times New Roman" w:hAnsi="Lato" w:cs="Times New Roman"/>
          <w:b/>
          <w:bCs/>
          <w:color w:val="000000"/>
          <w:sz w:val="26"/>
          <w:szCs w:val="26"/>
          <w:lang w:eastAsia="en-GB"/>
        </w:rPr>
        <w:t>Constitution of the University of Galway Retired Staff Association</w:t>
      </w:r>
    </w:p>
    <w:p w14:paraId="0886E255" w14:textId="77777777" w:rsidR="005B0B9B" w:rsidRPr="005B0B9B" w:rsidRDefault="005B0B9B" w:rsidP="005B0B9B">
      <w:pPr>
        <w:spacing w:after="180" w:line="240" w:lineRule="auto"/>
        <w:outlineLvl w:val="2"/>
        <w:rPr>
          <w:rFonts w:ascii="Times New Roman" w:eastAsia="Times New Roman" w:hAnsi="Times New Roman" w:cs="Times New Roman"/>
          <w:color w:val="000000"/>
          <w:spacing w:val="-15"/>
          <w:sz w:val="30"/>
          <w:szCs w:val="30"/>
          <w:lang w:eastAsia="en-GB"/>
        </w:rPr>
      </w:pPr>
      <w:r w:rsidRPr="005B0B9B">
        <w:rPr>
          <w:rFonts w:ascii="Times New Roman" w:eastAsia="Times New Roman" w:hAnsi="Times New Roman" w:cs="Times New Roman"/>
          <w:color w:val="000000"/>
          <w:spacing w:val="-15"/>
          <w:sz w:val="30"/>
          <w:szCs w:val="30"/>
          <w:lang w:eastAsia="en-GB"/>
        </w:rPr>
        <w:t>1. Title</w:t>
      </w:r>
    </w:p>
    <w:p w14:paraId="39A590E0" w14:textId="6292D454" w:rsidR="005B0B9B" w:rsidRPr="005B0B9B" w:rsidRDefault="005B0B9B" w:rsidP="005B0B9B">
      <w:pPr>
        <w:spacing w:after="450" w:line="240" w:lineRule="auto"/>
        <w:rPr>
          <w:rFonts w:ascii="Arial" w:eastAsia="Times New Roman" w:hAnsi="Arial" w:cs="Arial"/>
          <w:color w:val="5E6464"/>
          <w:sz w:val="24"/>
          <w:szCs w:val="24"/>
          <w:lang w:eastAsia="en-GB"/>
        </w:rPr>
      </w:pP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The name of the Association shall be the University of Galway Retired Staff Association  or </w:t>
      </w:r>
      <w:proofErr w:type="spellStart"/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Agallamh</w:t>
      </w:r>
      <w:proofErr w:type="spellEnd"/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</w:t>
      </w:r>
      <w:proofErr w:type="spellStart"/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na</w:t>
      </w:r>
      <w:proofErr w:type="spellEnd"/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</w:t>
      </w:r>
      <w:proofErr w:type="spellStart"/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Seanórach</w:t>
      </w:r>
      <w:proofErr w:type="spellEnd"/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, </w:t>
      </w:r>
      <w:proofErr w:type="spellStart"/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Ollscoil</w:t>
      </w:r>
      <w:proofErr w:type="spellEnd"/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</w:t>
      </w:r>
      <w:proofErr w:type="spellStart"/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na</w:t>
      </w:r>
      <w:proofErr w:type="spellEnd"/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</w:t>
      </w:r>
      <w:proofErr w:type="spellStart"/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Gaillimhe</w:t>
      </w:r>
      <w:proofErr w:type="spellEnd"/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.</w:t>
      </w:r>
    </w:p>
    <w:p w14:paraId="1FB3AB7B" w14:textId="77777777" w:rsidR="005B0B9B" w:rsidRPr="005B0B9B" w:rsidRDefault="005B0B9B" w:rsidP="005B0B9B">
      <w:pPr>
        <w:spacing w:after="180" w:line="240" w:lineRule="auto"/>
        <w:outlineLvl w:val="2"/>
        <w:rPr>
          <w:rFonts w:ascii="Times New Roman" w:eastAsia="Times New Roman" w:hAnsi="Times New Roman" w:cs="Times New Roman"/>
          <w:color w:val="000000"/>
          <w:spacing w:val="-15"/>
          <w:sz w:val="30"/>
          <w:szCs w:val="30"/>
          <w:lang w:eastAsia="en-GB"/>
        </w:rPr>
      </w:pPr>
      <w:r w:rsidRPr="005B0B9B">
        <w:rPr>
          <w:rFonts w:ascii="Times New Roman" w:eastAsia="Times New Roman" w:hAnsi="Times New Roman" w:cs="Times New Roman"/>
          <w:color w:val="000000"/>
          <w:spacing w:val="-15"/>
          <w:sz w:val="30"/>
          <w:szCs w:val="30"/>
          <w:lang w:eastAsia="en-GB"/>
        </w:rPr>
        <w:t>2. Membership</w:t>
      </w:r>
    </w:p>
    <w:p w14:paraId="4AC659CF" w14:textId="35E88DD5" w:rsidR="005B0B9B" w:rsidRPr="005B0B9B" w:rsidRDefault="005B0B9B" w:rsidP="005B0B9B">
      <w:pPr>
        <w:spacing w:after="450" w:line="240" w:lineRule="auto"/>
        <w:rPr>
          <w:rFonts w:ascii="Arial" w:eastAsia="Times New Roman" w:hAnsi="Arial" w:cs="Arial"/>
          <w:color w:val="5E6464"/>
          <w:sz w:val="24"/>
          <w:szCs w:val="24"/>
          <w:lang w:eastAsia="en-GB"/>
        </w:rPr>
      </w:pP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All retired members of staff are entitled to membership of the Association.</w:t>
      </w:r>
    </w:p>
    <w:p w14:paraId="36704905" w14:textId="77777777" w:rsidR="005B0B9B" w:rsidRPr="005B0B9B" w:rsidRDefault="005B0B9B" w:rsidP="005B0B9B">
      <w:pPr>
        <w:spacing w:after="180" w:line="240" w:lineRule="auto"/>
        <w:outlineLvl w:val="2"/>
        <w:rPr>
          <w:rFonts w:ascii="Times New Roman" w:eastAsia="Times New Roman" w:hAnsi="Times New Roman" w:cs="Times New Roman"/>
          <w:color w:val="000000"/>
          <w:spacing w:val="-15"/>
          <w:sz w:val="30"/>
          <w:szCs w:val="30"/>
          <w:lang w:eastAsia="en-GB"/>
        </w:rPr>
      </w:pPr>
      <w:r w:rsidRPr="005B0B9B">
        <w:rPr>
          <w:rFonts w:ascii="Times New Roman" w:eastAsia="Times New Roman" w:hAnsi="Times New Roman" w:cs="Times New Roman"/>
          <w:color w:val="000000"/>
          <w:spacing w:val="-15"/>
          <w:sz w:val="30"/>
          <w:szCs w:val="30"/>
          <w:lang w:eastAsia="en-GB"/>
        </w:rPr>
        <w:t>3. Aims</w:t>
      </w:r>
    </w:p>
    <w:p w14:paraId="0CAE1119" w14:textId="3595ECC3" w:rsidR="005B0B9B" w:rsidRPr="005B0B9B" w:rsidRDefault="005B0B9B" w:rsidP="005B0B9B">
      <w:pPr>
        <w:spacing w:after="450" w:line="240" w:lineRule="auto"/>
        <w:rPr>
          <w:rFonts w:ascii="Arial" w:eastAsia="Times New Roman" w:hAnsi="Arial" w:cs="Arial"/>
          <w:color w:val="5E6464"/>
          <w:sz w:val="24"/>
          <w:szCs w:val="24"/>
          <w:lang w:eastAsia="en-GB"/>
        </w:rPr>
      </w:pP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The objectives of the </w:t>
      </w:r>
      <w:r w:rsidR="00AF674C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Association</w:t>
      </w:r>
      <w:r w:rsidR="00AF674C"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</w:t>
      </w: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include the following:</w:t>
      </w:r>
    </w:p>
    <w:p w14:paraId="0CD29C1D" w14:textId="77777777" w:rsidR="005B0B9B" w:rsidRPr="005B0B9B" w:rsidRDefault="005B0B9B" w:rsidP="005B0B9B">
      <w:pPr>
        <w:spacing w:after="450" w:line="240" w:lineRule="auto"/>
        <w:rPr>
          <w:rFonts w:ascii="Arial" w:eastAsia="Times New Roman" w:hAnsi="Arial" w:cs="Arial"/>
          <w:color w:val="5E6464"/>
          <w:sz w:val="24"/>
          <w:szCs w:val="24"/>
          <w:lang w:eastAsia="en-GB"/>
        </w:rPr>
      </w:pP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-  Help retired staff maintain contact with one another by organizing events of interest</w:t>
      </w: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br/>
        <w:t>-  Provide retired staff with information</w:t>
      </w: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br/>
        <w:t>-  Strengthen the relationship between retired staff and the University</w:t>
      </w: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br/>
        <w:t>-  Support and promote the mission of the University.</w:t>
      </w:r>
    </w:p>
    <w:p w14:paraId="06BBC893" w14:textId="22A59CFB" w:rsidR="005B0B9B" w:rsidRPr="005B0B9B" w:rsidRDefault="005B0B9B" w:rsidP="005B0B9B">
      <w:pPr>
        <w:spacing w:after="180" w:line="240" w:lineRule="auto"/>
        <w:outlineLvl w:val="2"/>
        <w:rPr>
          <w:rFonts w:ascii="Times New Roman" w:eastAsia="Times New Roman" w:hAnsi="Times New Roman" w:cs="Times New Roman"/>
          <w:color w:val="000000"/>
          <w:spacing w:val="-15"/>
          <w:sz w:val="30"/>
          <w:szCs w:val="30"/>
          <w:lang w:eastAsia="en-GB"/>
        </w:rPr>
      </w:pPr>
      <w:r w:rsidRPr="005B0B9B">
        <w:rPr>
          <w:rFonts w:ascii="Times New Roman" w:eastAsia="Times New Roman" w:hAnsi="Times New Roman" w:cs="Times New Roman"/>
          <w:color w:val="000000"/>
          <w:spacing w:val="-15"/>
          <w:sz w:val="30"/>
          <w:szCs w:val="30"/>
          <w:lang w:eastAsia="en-GB"/>
        </w:rPr>
        <w:t>4. Committee</w:t>
      </w:r>
      <w:r w:rsidR="00315787">
        <w:rPr>
          <w:rFonts w:ascii="Times New Roman" w:eastAsia="Times New Roman" w:hAnsi="Times New Roman" w:cs="Times New Roman"/>
          <w:color w:val="000000"/>
          <w:spacing w:val="-15"/>
          <w:sz w:val="30"/>
          <w:szCs w:val="30"/>
          <w:lang w:eastAsia="en-GB"/>
        </w:rPr>
        <w:t xml:space="preserve"> and Subcommittees</w:t>
      </w:r>
    </w:p>
    <w:p w14:paraId="6D0A602E" w14:textId="53AD5D71" w:rsidR="005B0B9B" w:rsidRPr="005B0B9B" w:rsidRDefault="005B0B9B" w:rsidP="005B0B9B">
      <w:pPr>
        <w:spacing w:after="450" w:line="240" w:lineRule="auto"/>
        <w:rPr>
          <w:rFonts w:ascii="Arial" w:eastAsia="Times New Roman" w:hAnsi="Arial" w:cs="Arial"/>
          <w:color w:val="5E6464"/>
          <w:sz w:val="24"/>
          <w:szCs w:val="24"/>
          <w:lang w:eastAsia="en-GB"/>
        </w:rPr>
      </w:pP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A Committee shall manage the </w:t>
      </w:r>
      <w:r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activities of the </w:t>
      </w:r>
      <w:r w:rsidR="00AF674C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Association</w:t>
      </w:r>
      <w:r w:rsidR="00AF674C"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</w:t>
      </w: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on behalf of its members. The Committee </w:t>
      </w:r>
      <w:r w:rsidR="00AF674C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shall</w:t>
      </w:r>
      <w:r w:rsidR="00AF674C"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5E6464"/>
          <w:sz w:val="24"/>
          <w:szCs w:val="24"/>
          <w:lang w:eastAsia="en-GB"/>
        </w:rPr>
        <w:t>normally</w:t>
      </w: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consist of </w:t>
      </w:r>
      <w:r>
        <w:rPr>
          <w:rFonts w:ascii="Arial" w:eastAsia="Times New Roman" w:hAnsi="Arial" w:cs="Arial"/>
          <w:color w:val="5E6464"/>
          <w:sz w:val="24"/>
          <w:szCs w:val="24"/>
          <w:lang w:eastAsia="en-GB"/>
        </w:rPr>
        <w:t>ten</w:t>
      </w: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members</w:t>
      </w:r>
      <w:r w:rsidR="00E87C9A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</w:t>
      </w:r>
      <w:r w:rsidR="003642C6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and</w:t>
      </w:r>
      <w:r w:rsidR="00E87C9A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shall be appointed at the A</w:t>
      </w:r>
      <w:r w:rsidR="003642C6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nnual </w:t>
      </w:r>
      <w:r w:rsidR="00E87C9A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G</w:t>
      </w:r>
      <w:r w:rsidR="003642C6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eneral </w:t>
      </w:r>
      <w:r w:rsidR="00E87C9A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M</w:t>
      </w:r>
      <w:r w:rsidR="003642C6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eeting</w:t>
      </w: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. Vacancies on the Committee may be filled at the Annual General Meeting or by co-option</w:t>
      </w:r>
      <w:r w:rsidR="00315787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on the recommendation of </w:t>
      </w:r>
      <w:r w:rsidR="00B14DC0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a simple majority of </w:t>
      </w:r>
      <w:r w:rsidR="00315787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current members</w:t>
      </w:r>
      <w:r w:rsidR="00AF674C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of the Committee</w:t>
      </w: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.</w:t>
      </w:r>
    </w:p>
    <w:p w14:paraId="4218A811" w14:textId="3CE689A6" w:rsidR="005B0B9B" w:rsidRPr="005B0B9B" w:rsidRDefault="005B0B9B" w:rsidP="005B0B9B">
      <w:pPr>
        <w:spacing w:after="450" w:line="240" w:lineRule="auto"/>
        <w:rPr>
          <w:rFonts w:ascii="Arial" w:eastAsia="Times New Roman" w:hAnsi="Arial" w:cs="Arial"/>
          <w:color w:val="5E6464"/>
          <w:sz w:val="24"/>
          <w:szCs w:val="24"/>
          <w:lang w:eastAsia="en-GB"/>
        </w:rPr>
      </w:pP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Officers of the Committee shall normally comprise the Chair</w:t>
      </w:r>
      <w:r w:rsidR="00B14DC0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person</w:t>
      </w: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, </w:t>
      </w:r>
      <w:r w:rsidR="00315787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Vice-Chair</w:t>
      </w:r>
      <w:r w:rsidR="00B14DC0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person</w:t>
      </w:r>
      <w:r w:rsidR="00315787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, </w:t>
      </w: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Secretary and Treasurer. Committee meetings </w:t>
      </w:r>
      <w:r w:rsidR="00AF674C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shall</w:t>
      </w:r>
      <w:r w:rsidR="00AF674C"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</w:t>
      </w: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normally be chaired by the Chairperson.</w:t>
      </w:r>
      <w:r w:rsidR="00315787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 The Chair and Vice-Chair may confer</w:t>
      </w:r>
      <w:r w:rsidR="00B14DC0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and make decisions</w:t>
      </w:r>
      <w:r w:rsidR="00315787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, should it be necessary</w:t>
      </w:r>
      <w:r w:rsidR="00B14DC0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,</w:t>
      </w:r>
      <w:r w:rsidR="00315787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between meetings of the committee.</w:t>
      </w:r>
      <w:r w:rsidR="00A7730D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The committee shall appoint the Officers from among its members.  </w:t>
      </w:r>
    </w:p>
    <w:p w14:paraId="46F4689F" w14:textId="4B6CECEB" w:rsidR="005B0B9B" w:rsidRDefault="005B0B9B" w:rsidP="005B0B9B">
      <w:pPr>
        <w:spacing w:after="450" w:line="240" w:lineRule="auto"/>
        <w:rPr>
          <w:rFonts w:ascii="Arial" w:eastAsia="Times New Roman" w:hAnsi="Arial" w:cs="Arial"/>
          <w:color w:val="5E6464"/>
          <w:sz w:val="24"/>
          <w:szCs w:val="24"/>
          <w:lang w:eastAsia="en-GB"/>
        </w:rPr>
      </w:pP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Term of office: The term for Committee members </w:t>
      </w:r>
      <w:r w:rsidR="00AF674C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shall</w:t>
      </w:r>
      <w:r w:rsidR="00AF674C"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</w:t>
      </w: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normally be four years</w:t>
      </w:r>
      <w:r w:rsidR="00315787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with the possibility of renewal for a further four years</w:t>
      </w: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.</w:t>
      </w:r>
    </w:p>
    <w:p w14:paraId="4625E52E" w14:textId="77777777" w:rsidR="00AF674C" w:rsidRDefault="00315787" w:rsidP="000B6A0F">
      <w:pPr>
        <w:spacing w:after="0" w:line="240" w:lineRule="auto"/>
        <w:rPr>
          <w:rFonts w:ascii="Arial" w:eastAsia="Times New Roman" w:hAnsi="Arial" w:cs="Arial"/>
          <w:color w:val="5E646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Subcommittees of the </w:t>
      </w:r>
      <w:r w:rsidR="00AF674C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Association</w:t>
      </w:r>
    </w:p>
    <w:p w14:paraId="0A8007A8" w14:textId="56B5A56C" w:rsidR="00315787" w:rsidRPr="005B0B9B" w:rsidRDefault="00315787" w:rsidP="005B0B9B">
      <w:pPr>
        <w:spacing w:after="450" w:line="240" w:lineRule="auto"/>
        <w:rPr>
          <w:rFonts w:ascii="Arial" w:eastAsia="Times New Roman" w:hAnsi="Arial" w:cs="Arial"/>
          <w:color w:val="5E646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The </w:t>
      </w:r>
      <w:r w:rsidR="00AF674C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Committee</w:t>
      </w:r>
      <w:r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may</w:t>
      </w:r>
      <w:r w:rsidR="00B14DC0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in support of its activities</w:t>
      </w:r>
      <w:r w:rsidR="00B14DC0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appoint subcommittee(s) from within its members and former committee members</w:t>
      </w:r>
      <w:r w:rsidR="00B14DC0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and others with appropriate expertise</w:t>
      </w:r>
      <w:r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.  The Chair of the </w:t>
      </w:r>
      <w:r w:rsidR="00AF674C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Association</w:t>
      </w:r>
      <w:r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shall be entitled to membership of any subcommittee so formed. Recommendations of </w:t>
      </w:r>
      <w:r w:rsidR="00AF674C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a</w:t>
      </w:r>
      <w:r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subcommittee will </w:t>
      </w:r>
      <w:r w:rsidR="00B14DC0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be </w:t>
      </w:r>
      <w:r>
        <w:rPr>
          <w:rFonts w:ascii="Arial" w:eastAsia="Times New Roman" w:hAnsi="Arial" w:cs="Arial"/>
          <w:color w:val="5E6464"/>
          <w:sz w:val="24"/>
          <w:szCs w:val="24"/>
          <w:lang w:eastAsia="en-GB"/>
        </w:rPr>
        <w:t>made to the full committee who will then make decision</w:t>
      </w:r>
      <w:r w:rsidR="00B14DC0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s</w:t>
      </w:r>
      <w:r>
        <w:rPr>
          <w:rFonts w:ascii="Arial" w:eastAsia="Times New Roman" w:hAnsi="Arial" w:cs="Arial"/>
          <w:color w:val="5E6464"/>
          <w:sz w:val="24"/>
          <w:szCs w:val="24"/>
          <w:lang w:eastAsia="en-GB"/>
        </w:rPr>
        <w:t>, as appropriate.</w:t>
      </w:r>
    </w:p>
    <w:p w14:paraId="295E6A70" w14:textId="77777777" w:rsidR="005B0B9B" w:rsidRPr="005B0B9B" w:rsidRDefault="005B0B9B" w:rsidP="005B0B9B">
      <w:pPr>
        <w:spacing w:after="180" w:line="240" w:lineRule="auto"/>
        <w:outlineLvl w:val="2"/>
        <w:rPr>
          <w:rFonts w:ascii="Times New Roman" w:eastAsia="Times New Roman" w:hAnsi="Times New Roman" w:cs="Times New Roman"/>
          <w:color w:val="000000"/>
          <w:spacing w:val="-15"/>
          <w:sz w:val="30"/>
          <w:szCs w:val="30"/>
          <w:lang w:eastAsia="en-GB"/>
        </w:rPr>
      </w:pPr>
      <w:r w:rsidRPr="005B0B9B">
        <w:rPr>
          <w:rFonts w:ascii="Times New Roman" w:eastAsia="Times New Roman" w:hAnsi="Times New Roman" w:cs="Times New Roman"/>
          <w:color w:val="000000"/>
          <w:spacing w:val="-15"/>
          <w:sz w:val="30"/>
          <w:szCs w:val="30"/>
          <w:lang w:eastAsia="en-GB"/>
        </w:rPr>
        <w:t>5. Annual General Meeting</w:t>
      </w:r>
    </w:p>
    <w:p w14:paraId="262619E3" w14:textId="27BEA6A8" w:rsidR="005B0B9B" w:rsidRPr="005B0B9B" w:rsidRDefault="00AF674C" w:rsidP="005B0B9B">
      <w:pPr>
        <w:spacing w:after="450" w:line="240" w:lineRule="auto"/>
        <w:rPr>
          <w:rFonts w:ascii="Arial" w:eastAsia="Times New Roman" w:hAnsi="Arial" w:cs="Arial"/>
          <w:color w:val="5E646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E6464"/>
          <w:sz w:val="24"/>
          <w:szCs w:val="24"/>
          <w:lang w:eastAsia="en-GB"/>
        </w:rPr>
        <w:lastRenderedPageBreak/>
        <w:t xml:space="preserve">At least two weeks’ </w:t>
      </w: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notice</w:t>
      </w:r>
      <w:r w:rsidR="005B0B9B"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of </w:t>
      </w:r>
      <w:r>
        <w:rPr>
          <w:rFonts w:ascii="Arial" w:eastAsia="Times New Roman" w:hAnsi="Arial" w:cs="Arial"/>
          <w:color w:val="5E6464"/>
          <w:sz w:val="24"/>
          <w:szCs w:val="24"/>
          <w:lang w:eastAsia="en-GB"/>
        </w:rPr>
        <w:t>the</w:t>
      </w: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</w:t>
      </w:r>
      <w:r w:rsidR="005B0B9B"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Annual General Meeting (AGM) </w:t>
      </w:r>
      <w:r>
        <w:rPr>
          <w:rFonts w:ascii="Arial" w:eastAsia="Times New Roman" w:hAnsi="Arial" w:cs="Arial"/>
          <w:color w:val="5E6464"/>
          <w:sz w:val="24"/>
          <w:szCs w:val="24"/>
          <w:lang w:eastAsia="en-GB"/>
        </w:rPr>
        <w:t>shall</w:t>
      </w: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</w:t>
      </w:r>
      <w:r w:rsidR="005B0B9B"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be given to members, who may, in advance of the </w:t>
      </w:r>
      <w:r>
        <w:rPr>
          <w:rFonts w:ascii="Arial" w:eastAsia="Times New Roman" w:hAnsi="Arial" w:cs="Arial"/>
          <w:color w:val="5E6464"/>
          <w:sz w:val="24"/>
          <w:szCs w:val="24"/>
          <w:lang w:eastAsia="en-GB"/>
        </w:rPr>
        <w:t>M</w:t>
      </w:r>
      <w:r w:rsidR="005B0B9B"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eeting, submit motions</w:t>
      </w:r>
      <w:r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or proposals</w:t>
      </w:r>
      <w:r w:rsidR="005B0B9B"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for consideration at the AGM. </w:t>
      </w:r>
      <w:r>
        <w:rPr>
          <w:rFonts w:ascii="Arial" w:eastAsia="Times New Roman" w:hAnsi="Arial" w:cs="Arial"/>
          <w:color w:val="5E6464"/>
          <w:sz w:val="24"/>
          <w:szCs w:val="24"/>
          <w:lang w:eastAsia="en-GB"/>
        </w:rPr>
        <w:t>Proposals for a</w:t>
      </w:r>
      <w:r w:rsidR="005B0B9B"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mendments, deletions or additions to the Constitution </w:t>
      </w:r>
      <w:r>
        <w:rPr>
          <w:rFonts w:ascii="Arial" w:eastAsia="Times New Roman" w:hAnsi="Arial" w:cs="Arial"/>
          <w:color w:val="5E6464"/>
          <w:sz w:val="24"/>
          <w:szCs w:val="24"/>
          <w:lang w:eastAsia="en-GB"/>
        </w:rPr>
        <w:t>shall</w:t>
      </w: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</w:t>
      </w:r>
      <w:r w:rsidR="005B0B9B"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be submitted at least 48 hours prior to the commencement of the AGM. Changes to the Constitution </w:t>
      </w:r>
      <w:r>
        <w:rPr>
          <w:rFonts w:ascii="Arial" w:eastAsia="Times New Roman" w:hAnsi="Arial" w:cs="Arial"/>
          <w:color w:val="5E6464"/>
          <w:sz w:val="24"/>
          <w:szCs w:val="24"/>
          <w:lang w:eastAsia="en-GB"/>
        </w:rPr>
        <w:t>shall</w:t>
      </w:r>
      <w:r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</w:t>
      </w:r>
      <w:r w:rsidR="005B0B9B"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>require a simple majority</w:t>
      </w:r>
      <w:r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of those present</w:t>
      </w:r>
      <w:r w:rsidR="0018139C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(in person or online)</w:t>
      </w:r>
      <w:r w:rsidR="005B0B9B" w:rsidRPr="005B0B9B">
        <w:rPr>
          <w:rFonts w:ascii="Arial" w:eastAsia="Times New Roman" w:hAnsi="Arial" w:cs="Arial"/>
          <w:color w:val="5E6464"/>
          <w:sz w:val="24"/>
          <w:szCs w:val="24"/>
          <w:lang w:eastAsia="en-GB"/>
        </w:rPr>
        <w:t xml:space="preserve"> at the AGM.</w:t>
      </w:r>
    </w:p>
    <w:p w14:paraId="658D24DF" w14:textId="77777777" w:rsidR="00D77036" w:rsidRPr="00D77036" w:rsidRDefault="00D77036">
      <w:pPr>
        <w:pStyle w:val="Agendaitem"/>
        <w:numPr>
          <w:ilvl w:val="0"/>
          <w:numId w:val="0"/>
        </w:numPr>
        <w:tabs>
          <w:tab w:val="left" w:pos="7371"/>
        </w:tabs>
        <w:spacing w:before="0" w:after="0" w:line="276" w:lineRule="auto"/>
        <w:rPr>
          <w:iCs/>
        </w:rPr>
      </w:pPr>
    </w:p>
    <w:sectPr w:rsidR="00D77036" w:rsidRPr="00D77036" w:rsidSect="004C4935">
      <w:pgSz w:w="11906" w:h="16838"/>
      <w:pgMar w:top="1468" w:right="111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12EC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5421E2"/>
    <w:multiLevelType w:val="multilevel"/>
    <w:tmpl w:val="CBF62A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8E09DC"/>
    <w:multiLevelType w:val="hybridMultilevel"/>
    <w:tmpl w:val="EF808ADC"/>
    <w:lvl w:ilvl="0" w:tplc="F942009A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4456E"/>
    <w:multiLevelType w:val="hybridMultilevel"/>
    <w:tmpl w:val="83F84214"/>
    <w:lvl w:ilvl="0" w:tplc="7AA23486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Bidi"/>
      </w:rPr>
    </w:lvl>
    <w:lvl w:ilvl="1" w:tplc="F942009A">
      <w:start w:val="1"/>
      <w:numFmt w:val="lowerLetter"/>
      <w:lvlText w:val="%2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2" w:tplc="1809001B">
      <w:start w:val="1"/>
      <w:numFmt w:val="lowerRoman"/>
      <w:lvlText w:val="%3."/>
      <w:lvlJc w:val="right"/>
      <w:pPr>
        <w:ind w:left="1800" w:hanging="180"/>
      </w:pPr>
    </w:lvl>
    <w:lvl w:ilvl="3" w:tplc="4C6C43EA">
      <w:start w:val="1"/>
      <w:numFmt w:val="decimal"/>
      <w:lvlText w:val="%4."/>
      <w:lvlJc w:val="left"/>
      <w:pPr>
        <w:ind w:left="2487" w:hanging="360"/>
      </w:pPr>
      <w:rPr>
        <w:i/>
      </w:rPr>
    </w:lvl>
    <w:lvl w:ilvl="4" w:tplc="18090019">
      <w:start w:val="1"/>
      <w:numFmt w:val="lowerLetter"/>
      <w:lvlText w:val="%5."/>
      <w:lvlJc w:val="left"/>
      <w:pPr>
        <w:ind w:left="3240" w:hanging="360"/>
      </w:pPr>
    </w:lvl>
    <w:lvl w:ilvl="5" w:tplc="1809001B">
      <w:start w:val="1"/>
      <w:numFmt w:val="lowerRoman"/>
      <w:lvlText w:val="%6."/>
      <w:lvlJc w:val="right"/>
      <w:pPr>
        <w:ind w:left="3960" w:hanging="180"/>
      </w:pPr>
    </w:lvl>
    <w:lvl w:ilvl="6" w:tplc="1809000F">
      <w:start w:val="1"/>
      <w:numFmt w:val="decimal"/>
      <w:lvlText w:val="%7."/>
      <w:lvlJc w:val="left"/>
      <w:pPr>
        <w:ind w:left="4680" w:hanging="360"/>
      </w:pPr>
    </w:lvl>
    <w:lvl w:ilvl="7" w:tplc="18090019">
      <w:start w:val="1"/>
      <w:numFmt w:val="lowerLetter"/>
      <w:lvlText w:val="%8."/>
      <w:lvlJc w:val="left"/>
      <w:pPr>
        <w:ind w:left="5400" w:hanging="360"/>
      </w:pPr>
    </w:lvl>
    <w:lvl w:ilvl="8" w:tplc="1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E0256A"/>
    <w:multiLevelType w:val="hybridMultilevel"/>
    <w:tmpl w:val="FA6467B8"/>
    <w:lvl w:ilvl="0" w:tplc="A7AE6C76">
      <w:start w:val="1"/>
      <w:numFmt w:val="decimal"/>
      <w:pStyle w:val="Agendaitem"/>
      <w:lvlText w:val="%1."/>
      <w:lvlJc w:val="left"/>
      <w:pPr>
        <w:ind w:left="720" w:hanging="360"/>
      </w:pPr>
    </w:lvl>
    <w:lvl w:ilvl="1" w:tplc="08090013">
      <w:start w:val="1"/>
      <w:numFmt w:val="upperRoman"/>
      <w:lvlText w:val="%2."/>
      <w:lvlJc w:val="right"/>
      <w:pPr>
        <w:ind w:left="1031" w:hanging="18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92850">
    <w:abstractNumId w:val="3"/>
  </w:num>
  <w:num w:numId="2" w16cid:durableId="802503694">
    <w:abstractNumId w:val="4"/>
  </w:num>
  <w:num w:numId="3" w16cid:durableId="212354366">
    <w:abstractNumId w:val="3"/>
  </w:num>
  <w:num w:numId="4" w16cid:durableId="1062945661">
    <w:abstractNumId w:val="2"/>
  </w:num>
  <w:num w:numId="5" w16cid:durableId="1466653883">
    <w:abstractNumId w:val="0"/>
  </w:num>
  <w:num w:numId="6" w16cid:durableId="41289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2B"/>
    <w:rsid w:val="0006261F"/>
    <w:rsid w:val="00076CB3"/>
    <w:rsid w:val="000B6A0F"/>
    <w:rsid w:val="000C3B57"/>
    <w:rsid w:val="000E1F76"/>
    <w:rsid w:val="000F3C00"/>
    <w:rsid w:val="001010F8"/>
    <w:rsid w:val="00156955"/>
    <w:rsid w:val="0018139C"/>
    <w:rsid w:val="00231F5F"/>
    <w:rsid w:val="00254CBC"/>
    <w:rsid w:val="00256455"/>
    <w:rsid w:val="00283293"/>
    <w:rsid w:val="0028470A"/>
    <w:rsid w:val="00315787"/>
    <w:rsid w:val="003642C6"/>
    <w:rsid w:val="004A01CE"/>
    <w:rsid w:val="004C4935"/>
    <w:rsid w:val="004F0A38"/>
    <w:rsid w:val="004F6457"/>
    <w:rsid w:val="005020A5"/>
    <w:rsid w:val="00520183"/>
    <w:rsid w:val="005B0B9B"/>
    <w:rsid w:val="006151D3"/>
    <w:rsid w:val="00654E67"/>
    <w:rsid w:val="006F49E7"/>
    <w:rsid w:val="0076475D"/>
    <w:rsid w:val="00770A45"/>
    <w:rsid w:val="00796EE7"/>
    <w:rsid w:val="00813DB9"/>
    <w:rsid w:val="008229C3"/>
    <w:rsid w:val="00825106"/>
    <w:rsid w:val="008A190A"/>
    <w:rsid w:val="008C7C8E"/>
    <w:rsid w:val="0091298B"/>
    <w:rsid w:val="00960428"/>
    <w:rsid w:val="009C0723"/>
    <w:rsid w:val="009C51B8"/>
    <w:rsid w:val="009F7594"/>
    <w:rsid w:val="00A27BA9"/>
    <w:rsid w:val="00A302F9"/>
    <w:rsid w:val="00A6405A"/>
    <w:rsid w:val="00A7730D"/>
    <w:rsid w:val="00AA03E8"/>
    <w:rsid w:val="00AA51BB"/>
    <w:rsid w:val="00AF674C"/>
    <w:rsid w:val="00B14DC0"/>
    <w:rsid w:val="00B327A8"/>
    <w:rsid w:val="00BA7FED"/>
    <w:rsid w:val="00BB4F78"/>
    <w:rsid w:val="00BF28BD"/>
    <w:rsid w:val="00C46AE7"/>
    <w:rsid w:val="00C66F8E"/>
    <w:rsid w:val="00C865EE"/>
    <w:rsid w:val="00CA0F14"/>
    <w:rsid w:val="00D77036"/>
    <w:rsid w:val="00DD12FF"/>
    <w:rsid w:val="00E03B00"/>
    <w:rsid w:val="00E209D2"/>
    <w:rsid w:val="00E21790"/>
    <w:rsid w:val="00E5363D"/>
    <w:rsid w:val="00E87C9A"/>
    <w:rsid w:val="00EE66A5"/>
    <w:rsid w:val="00F23813"/>
    <w:rsid w:val="00F261E2"/>
    <w:rsid w:val="00F73792"/>
    <w:rsid w:val="00FA662B"/>
    <w:rsid w:val="00FE0EFD"/>
    <w:rsid w:val="00F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2834A"/>
  <w15:chartTrackingRefBased/>
  <w15:docId w15:val="{150103AE-F5D9-416E-A89D-C7C7B9DC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62B"/>
    <w:pPr>
      <w:spacing w:line="252" w:lineRule="auto"/>
    </w:pPr>
    <w:rPr>
      <w:rFonts w:eastAsiaTheme="minorEastAsia"/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B0B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5B0B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62B"/>
    <w:pPr>
      <w:ind w:left="720"/>
      <w:contextualSpacing/>
    </w:pPr>
  </w:style>
  <w:style w:type="paragraph" w:customStyle="1" w:styleId="Agendaitem">
    <w:name w:val="Agenda item"/>
    <w:basedOn w:val="ListParagraph"/>
    <w:rsid w:val="00FE1F71"/>
    <w:pPr>
      <w:numPr>
        <w:numId w:val="2"/>
      </w:numPr>
      <w:tabs>
        <w:tab w:val="left" w:pos="426"/>
      </w:tabs>
      <w:spacing w:before="240" w:after="240" w:line="240" w:lineRule="auto"/>
      <w:contextualSpacing w:val="0"/>
    </w:pPr>
    <w:rPr>
      <w:rFonts w:ascii="Calibri" w:eastAsiaTheme="minorHAnsi" w:hAnsi="Calibri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E5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5363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7A8"/>
    <w:rPr>
      <w:color w:val="605E5C"/>
      <w:shd w:val="clear" w:color="auto" w:fill="E1DFDD"/>
    </w:rPr>
  </w:style>
  <w:style w:type="character" w:customStyle="1" w:styleId="contentpasted1">
    <w:name w:val="contentpasted1"/>
    <w:basedOn w:val="DefaultParagraphFont"/>
    <w:rsid w:val="00DD12FF"/>
  </w:style>
  <w:style w:type="character" w:customStyle="1" w:styleId="apple-converted-space">
    <w:name w:val="apple-converted-space"/>
    <w:basedOn w:val="DefaultParagraphFont"/>
    <w:rsid w:val="00DD12FF"/>
  </w:style>
  <w:style w:type="character" w:customStyle="1" w:styleId="contentpasted0">
    <w:name w:val="contentpasted0"/>
    <w:basedOn w:val="DefaultParagraphFont"/>
    <w:rsid w:val="00DD12FF"/>
  </w:style>
  <w:style w:type="character" w:customStyle="1" w:styleId="contentpasted3">
    <w:name w:val="contentpasted3"/>
    <w:basedOn w:val="DefaultParagraphFont"/>
    <w:rsid w:val="00DD12FF"/>
  </w:style>
  <w:style w:type="character" w:customStyle="1" w:styleId="contentpasted4">
    <w:name w:val="contentpasted4"/>
    <w:basedOn w:val="DefaultParagraphFont"/>
    <w:rsid w:val="00DD12FF"/>
  </w:style>
  <w:style w:type="character" w:customStyle="1" w:styleId="contentpasted5">
    <w:name w:val="contentpasted5"/>
    <w:basedOn w:val="DefaultParagraphFont"/>
    <w:rsid w:val="00DD12FF"/>
  </w:style>
  <w:style w:type="character" w:customStyle="1" w:styleId="Heading3Char">
    <w:name w:val="Heading 3 Char"/>
    <w:basedOn w:val="DefaultParagraphFont"/>
    <w:link w:val="Heading3"/>
    <w:uiPriority w:val="9"/>
    <w:rsid w:val="005B0B9B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B0B9B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B0B9B"/>
    <w:rPr>
      <w:b/>
      <w:bCs/>
    </w:rPr>
  </w:style>
  <w:style w:type="paragraph" w:styleId="Revision">
    <w:name w:val="Revision"/>
    <w:hidden/>
    <w:uiPriority w:val="99"/>
    <w:semiHidden/>
    <w:rsid w:val="005B0B9B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0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6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07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4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8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0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MacMathúna, Séamus</dc:creator>
  <cp:keywords/>
  <dc:description/>
  <cp:lastModifiedBy>Morgan, Pat</cp:lastModifiedBy>
  <cp:revision>3</cp:revision>
  <cp:lastPrinted>2023-10-30T17:12:00Z</cp:lastPrinted>
  <dcterms:created xsi:type="dcterms:W3CDTF">2024-02-01T11:21:00Z</dcterms:created>
  <dcterms:modified xsi:type="dcterms:W3CDTF">2024-02-01T11:22:00Z</dcterms:modified>
</cp:coreProperties>
</file>